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2CF6" w:rsidRPr="00A62A6C" w:rsidRDefault="00F32CF6" w:rsidP="00AC3F51"/>
    <w:p w:rsidR="00F32CF6" w:rsidRPr="00A62A6C" w:rsidRDefault="00F32CF6" w:rsidP="00AC3F51">
      <w:pPr>
        <w:pStyle w:val="MStitle"/>
        <w:jc w:val="center"/>
      </w:pPr>
      <w:r w:rsidRPr="00A62A6C">
        <w:t xml:space="preserve">Local reduction of decadal </w:t>
      </w:r>
      <w:r w:rsidR="00713B82" w:rsidRPr="00A62A6C">
        <w:t>glacier</w:t>
      </w:r>
      <w:r w:rsidRPr="00A62A6C">
        <w:t xml:space="preserve"> thickness loss through mass balance management in ski resorts</w:t>
      </w:r>
    </w:p>
    <w:p w:rsidR="00132FDA" w:rsidRPr="00A62A6C" w:rsidRDefault="00132FDA" w:rsidP="00AC3F51"/>
    <w:p w:rsidR="00B4015F" w:rsidRPr="00DF31BB" w:rsidRDefault="00132FDA">
      <w:pPr>
        <w:pStyle w:val="Authors"/>
        <w:rPr>
          <w:lang w:val="de-AT"/>
        </w:rPr>
      </w:pPr>
      <w:r w:rsidRPr="00DF31BB">
        <w:rPr>
          <w:lang w:val="de-AT"/>
        </w:rPr>
        <w:t>A</w:t>
      </w:r>
      <w:r w:rsidR="00096E0D">
        <w:rPr>
          <w:lang w:val="de-AT"/>
        </w:rPr>
        <w:t>ndrea</w:t>
      </w:r>
      <w:r w:rsidRPr="00DF31BB">
        <w:rPr>
          <w:lang w:val="de-AT"/>
        </w:rPr>
        <w:t xml:space="preserve"> Fischer</w:t>
      </w:r>
      <w:r w:rsidRPr="00DF31BB">
        <w:rPr>
          <w:vertAlign w:val="superscript"/>
          <w:lang w:val="de-AT"/>
        </w:rPr>
        <w:t>1</w:t>
      </w:r>
      <w:r w:rsidRPr="00DF31BB">
        <w:rPr>
          <w:lang w:val="de-AT"/>
        </w:rPr>
        <w:t>, K</w:t>
      </w:r>
      <w:r w:rsidR="00096E0D">
        <w:rPr>
          <w:lang w:val="de-AT"/>
        </w:rPr>
        <w:t>ay</w:t>
      </w:r>
      <w:r w:rsidRPr="00DF31BB">
        <w:rPr>
          <w:lang w:val="de-AT"/>
        </w:rPr>
        <w:t xml:space="preserve"> Helfricht</w:t>
      </w:r>
      <w:r w:rsidRPr="00DF31BB">
        <w:rPr>
          <w:vertAlign w:val="superscript"/>
          <w:lang w:val="de-AT"/>
        </w:rPr>
        <w:t>1</w:t>
      </w:r>
      <w:r w:rsidRPr="00DF31BB">
        <w:rPr>
          <w:lang w:val="de-AT"/>
        </w:rPr>
        <w:t xml:space="preserve"> </w:t>
      </w:r>
      <w:proofErr w:type="spellStart"/>
      <w:r w:rsidRPr="00DF31BB">
        <w:rPr>
          <w:lang w:val="de-AT"/>
        </w:rPr>
        <w:t>and</w:t>
      </w:r>
      <w:proofErr w:type="spellEnd"/>
      <w:r w:rsidRPr="00DF31BB">
        <w:rPr>
          <w:lang w:val="de-AT"/>
        </w:rPr>
        <w:t xml:space="preserve"> Martin Stocker-Waldhuber</w:t>
      </w:r>
      <w:r w:rsidRPr="00DF31BB">
        <w:rPr>
          <w:vertAlign w:val="superscript"/>
          <w:lang w:val="de-AT"/>
        </w:rPr>
        <w:t>1</w:t>
      </w:r>
    </w:p>
    <w:p w:rsidR="00B4015F" w:rsidRPr="00A62A6C" w:rsidRDefault="00B4015F">
      <w:pPr>
        <w:pStyle w:val="Affiliation"/>
      </w:pPr>
      <w:r w:rsidRPr="00A62A6C">
        <w:rPr>
          <w:vertAlign w:val="superscript"/>
        </w:rPr>
        <w:t>1</w:t>
      </w:r>
      <w:r w:rsidR="00132FDA" w:rsidRPr="00A62A6C">
        <w:t>Institute for Interdisciplinary Mountain Research, Austrian Academy of Sciences, Innsbruck, 6020, Austria</w:t>
      </w:r>
    </w:p>
    <w:p w:rsidR="000A1B66" w:rsidRPr="00A62A6C" w:rsidRDefault="000A1B66" w:rsidP="00AC3F51">
      <w:r w:rsidRPr="00A62A6C">
        <w:rPr>
          <w:i/>
        </w:rPr>
        <w:t>Correspondence to</w:t>
      </w:r>
      <w:r w:rsidRPr="00A62A6C">
        <w:t>: A</w:t>
      </w:r>
      <w:r w:rsidR="00C26311" w:rsidRPr="00A62A6C">
        <w:t>n</w:t>
      </w:r>
      <w:r w:rsidR="00132FDA" w:rsidRPr="00A62A6C">
        <w:t xml:space="preserve">drea Fischer </w:t>
      </w:r>
      <w:r w:rsidRPr="00A62A6C">
        <w:t>(</w:t>
      </w:r>
      <w:hyperlink r:id="rId9" w:history="1">
        <w:r w:rsidR="00BC27E5" w:rsidRPr="00A62A6C">
          <w:rPr>
            <w:rStyle w:val="Hyperlink"/>
          </w:rPr>
          <w:t>andrea.fischer@oeaw.ac.at</w:t>
        </w:r>
      </w:hyperlink>
      <w:r w:rsidRPr="00A62A6C">
        <w:t>)</w:t>
      </w:r>
    </w:p>
    <w:p w:rsidR="00BC27E5" w:rsidRPr="00A62A6C" w:rsidRDefault="00BC27E5" w:rsidP="00AC3F51"/>
    <w:p w:rsidR="003A0998" w:rsidRPr="00A62A6C" w:rsidRDefault="000A1B66" w:rsidP="00215AE1">
      <w:r w:rsidRPr="00A62A6C">
        <w:rPr>
          <w:rStyle w:val="UntertitelZchn"/>
          <w:lang w:val="en-GB"/>
        </w:rPr>
        <w:t>Abstract</w:t>
      </w:r>
      <w:r w:rsidRPr="00A62A6C">
        <w:t xml:space="preserve">. </w:t>
      </w:r>
      <w:r w:rsidR="00B94D0D" w:rsidRPr="00A62A6C">
        <w:t xml:space="preserve">For Austrian glacier ski resorts, established in the 1970s and 1980s during a period of glacier advance, negative mass balances with resulting glacier area loss and decrease in surface elevation present an operational challenge. Glacier cover, snow farming and technical snow production were introduced as adaptation measures based on studies on the effect of these measures on energy and mass balance. After a decade of the application of the various measures, </w:t>
      </w:r>
      <w:r w:rsidR="00411975" w:rsidRPr="00A62A6C">
        <w:t xml:space="preserve">we studied </w:t>
      </w:r>
      <w:r w:rsidR="00B94D0D" w:rsidRPr="00A62A6C">
        <w:t>the transition from the proven short-term effects</w:t>
      </w:r>
      <w:r w:rsidR="006D3D14" w:rsidRPr="00A62A6C">
        <w:t xml:space="preserve"> of the measures on mass balance</w:t>
      </w:r>
      <w:r w:rsidR="00B94D0D" w:rsidRPr="00A62A6C">
        <w:t xml:space="preserve"> to long-term effects </w:t>
      </w:r>
      <w:r w:rsidR="006D3D14" w:rsidRPr="00A62A6C">
        <w:t>on elevation changes</w:t>
      </w:r>
      <w:r w:rsidR="00B94D0D" w:rsidRPr="00A62A6C">
        <w:t>. Based on LiDAR DEMs and DGPS measurements, decadal surface elevation changes in 1</w:t>
      </w:r>
      <w:r w:rsidR="006D3D14" w:rsidRPr="00A62A6C">
        <w:t>5</w:t>
      </w:r>
      <w:r w:rsidR="00B94D0D" w:rsidRPr="00A62A6C">
        <w:t xml:space="preserve"> locations with mass balance management were compared to those without measures (apart from </w:t>
      </w:r>
      <w:proofErr w:type="spellStart"/>
      <w:r w:rsidR="00B94D0D" w:rsidRPr="00A62A6C">
        <w:t>piste</w:t>
      </w:r>
      <w:proofErr w:type="spellEnd"/>
      <w:r w:rsidR="00B94D0D" w:rsidRPr="00A62A6C">
        <w:t xml:space="preserve"> grooming) in five Tyrolean ski resorts on seven glaciers. The comparison of surface elevation changes presents clear local differences in mass change, and it shows the potential to retain local ice thickness over </w:t>
      </w:r>
      <w:r w:rsidR="00411975" w:rsidRPr="00A62A6C">
        <w:t>one decade</w:t>
      </w:r>
      <w:r w:rsidR="00B94D0D" w:rsidRPr="00A62A6C">
        <w:t>. Locally up to 2</w:t>
      </w:r>
      <w:r w:rsidR="00D7255A" w:rsidRPr="00A62A6C">
        <w:t>1</w:t>
      </w:r>
      <w:r w:rsidR="00310571" w:rsidRPr="00A62A6C">
        <w:t>.</w:t>
      </w:r>
      <w:r w:rsidR="00D7255A" w:rsidRPr="00A62A6C">
        <w:t>1</w:t>
      </w:r>
      <w:r w:rsidR="00B94D0D" w:rsidRPr="00A62A6C">
        <w:t xml:space="preserve"> m</w:t>
      </w:r>
      <w:r w:rsidR="00310571" w:rsidRPr="00A62A6C">
        <w:t>±0.4 m</w:t>
      </w:r>
      <w:r w:rsidR="00B94D0D" w:rsidRPr="00A62A6C">
        <w:t xml:space="preserve"> of ice thickness was preserved</w:t>
      </w:r>
      <w:r w:rsidR="006D3D14" w:rsidRPr="00A62A6C">
        <w:t xml:space="preserve"> on mass balance</w:t>
      </w:r>
      <w:r w:rsidR="00215AE1" w:rsidRPr="00A62A6C">
        <w:t xml:space="preserve"> </w:t>
      </w:r>
      <w:r w:rsidR="006D3D14" w:rsidRPr="00A62A6C">
        <w:t>managed areas</w:t>
      </w:r>
      <w:r w:rsidR="00B94D0D" w:rsidRPr="00A62A6C">
        <w:t xml:space="preserve"> compared to non-maintained areas over a period of nine years. </w:t>
      </w:r>
      <w:r w:rsidR="00310571" w:rsidRPr="00A62A6C">
        <w:t>In this period, m</w:t>
      </w:r>
      <w:r w:rsidR="003A0998" w:rsidRPr="00A62A6C">
        <w:t xml:space="preserve">ean annual thickness loss in </w:t>
      </w:r>
      <w:r w:rsidR="001E4F0F" w:rsidRPr="00A62A6C">
        <w:t xml:space="preserve">15 </w:t>
      </w:r>
      <w:r w:rsidR="003A0998" w:rsidRPr="00A62A6C">
        <w:t>of the mass balance managed profiles is</w:t>
      </w:r>
      <w:r w:rsidR="00BE3E4E" w:rsidRPr="00A62A6C">
        <w:t xml:space="preserve"> 0.54 ±0.04 m/y lower (</w:t>
      </w:r>
      <w:r w:rsidR="007253FB" w:rsidRPr="00A62A6C">
        <w:t>-0.23±0.04 m/y</w:t>
      </w:r>
      <w:r w:rsidR="00092CEA" w:rsidRPr="00A62A6C">
        <w:t>o</w:t>
      </w:r>
      <w:r w:rsidR="003A0998" w:rsidRPr="00A62A6C">
        <w:t>n average</w:t>
      </w:r>
      <w:r w:rsidR="00BE3E4E" w:rsidRPr="00A62A6C">
        <w:t>)</w:t>
      </w:r>
      <w:r w:rsidR="003A0998" w:rsidRPr="00A62A6C">
        <w:t xml:space="preserve"> than in the respective reference areas</w:t>
      </w:r>
      <w:r w:rsidR="007253FB" w:rsidRPr="00A62A6C">
        <w:t xml:space="preserve"> (-0.78 ± 0.04 m/y)</w:t>
      </w:r>
      <w:r w:rsidR="003A0998" w:rsidRPr="00A62A6C">
        <w:t xml:space="preserve">. </w:t>
      </w:r>
    </w:p>
    <w:p w:rsidR="00110FDB" w:rsidRPr="00A62A6C" w:rsidRDefault="00B94D0D" w:rsidP="009E11A5">
      <w:r w:rsidRPr="00A62A6C">
        <w:t xml:space="preserve">At two of these profiles the surface elevation was preserved altogether, which is promising for a sustainable maintenance of the infrastructure at glacier ski resorts. In general the results demonstrate the high potential of the combination of </w:t>
      </w:r>
      <w:r w:rsidR="00310571" w:rsidRPr="00A62A6C">
        <w:t xml:space="preserve">mass balance management by snow production and </w:t>
      </w:r>
      <w:r w:rsidRPr="00A62A6C">
        <w:t>glacier cover, not only in the short term, but also for multi-year application to maintain the skiing infrastructure.</w:t>
      </w:r>
    </w:p>
    <w:p w:rsidR="00110FDB" w:rsidRPr="00A62A6C" w:rsidRDefault="00110FDB">
      <w:pPr>
        <w:spacing w:line="240" w:lineRule="auto"/>
        <w:jc w:val="left"/>
      </w:pPr>
      <w:r w:rsidRPr="00A62A6C">
        <w:br w:type="page"/>
      </w:r>
    </w:p>
    <w:p w:rsidR="00C82F79" w:rsidRPr="00A62A6C" w:rsidRDefault="00C82F79" w:rsidP="00AC3F51">
      <w:pPr>
        <w:pStyle w:val="berschrift1"/>
        <w:numPr>
          <w:ilvl w:val="0"/>
          <w:numId w:val="0"/>
        </w:numPr>
        <w:ind w:left="432"/>
      </w:pPr>
    </w:p>
    <w:p w:rsidR="00C82F79" w:rsidRPr="00A62A6C" w:rsidRDefault="00B94D0D" w:rsidP="00110FDB">
      <w:pPr>
        <w:pStyle w:val="berschrift1"/>
      </w:pPr>
      <w:r w:rsidRPr="00A62A6C">
        <w:t>Introduction</w:t>
      </w:r>
    </w:p>
    <w:p w:rsidR="00A831DC" w:rsidRPr="00A62A6C" w:rsidRDefault="00B94D0D" w:rsidP="00AC3F51">
      <w:r w:rsidRPr="00A62A6C">
        <w:rPr>
          <w:bCs/>
          <w:iCs/>
        </w:rPr>
        <w:t xml:space="preserve">During the last three decades, </w:t>
      </w:r>
      <w:r w:rsidR="009A6A67" w:rsidRPr="00A62A6C">
        <w:rPr>
          <w:bCs/>
          <w:iCs/>
        </w:rPr>
        <w:t>A</w:t>
      </w:r>
      <w:r w:rsidR="009215A5" w:rsidRPr="00A62A6C">
        <w:rPr>
          <w:bCs/>
          <w:iCs/>
        </w:rPr>
        <w:t xml:space="preserve">lpine </w:t>
      </w:r>
      <w:r w:rsidRPr="00A62A6C">
        <w:rPr>
          <w:bCs/>
          <w:iCs/>
        </w:rPr>
        <w:t>glaciers have retreat</w:t>
      </w:r>
      <w:r w:rsidR="00DC33DE" w:rsidRPr="00A62A6C">
        <w:rPr>
          <w:bCs/>
          <w:iCs/>
        </w:rPr>
        <w:t>ed</w:t>
      </w:r>
      <w:r w:rsidRPr="00A62A6C">
        <w:rPr>
          <w:bCs/>
          <w:iCs/>
        </w:rPr>
        <w:t xml:space="preserve"> drastically and increasingly, with current annual rates at historically unprecedented level</w:t>
      </w:r>
      <w:r w:rsidR="00DC33DE" w:rsidRPr="00A62A6C">
        <w:rPr>
          <w:bCs/>
          <w:iCs/>
        </w:rPr>
        <w:t>s</w:t>
      </w:r>
      <w:r w:rsidRPr="00A62A6C">
        <w:rPr>
          <w:bCs/>
          <w:iCs/>
        </w:rPr>
        <w:t xml:space="preserve"> (</w:t>
      </w:r>
      <w:proofErr w:type="spellStart"/>
      <w:r w:rsidRPr="00A62A6C">
        <w:rPr>
          <w:bCs/>
          <w:iCs/>
        </w:rPr>
        <w:t>Zemp</w:t>
      </w:r>
      <w:proofErr w:type="spellEnd"/>
      <w:r w:rsidRPr="00A62A6C">
        <w:rPr>
          <w:bCs/>
          <w:iCs/>
        </w:rPr>
        <w:t xml:space="preserve"> et al., 2015).</w:t>
      </w:r>
      <w:r w:rsidR="00A831DC" w:rsidRPr="00A62A6C">
        <w:rPr>
          <w:bCs/>
          <w:iCs/>
        </w:rPr>
        <w:t xml:space="preserve"> </w:t>
      </w:r>
      <w:r w:rsidR="00DC33DE" w:rsidRPr="00A62A6C">
        <w:rPr>
          <w:bCs/>
          <w:iCs/>
        </w:rPr>
        <w:t>Globally</w:t>
      </w:r>
      <w:r w:rsidR="009215A5" w:rsidRPr="00A62A6C">
        <w:rPr>
          <w:bCs/>
          <w:iCs/>
        </w:rPr>
        <w:t xml:space="preserve">, glacier mass balances have been increasingly negative (Vaughan et al., 2013), </w:t>
      </w:r>
      <w:r w:rsidR="00611912" w:rsidRPr="00A62A6C">
        <w:rPr>
          <w:bCs/>
          <w:iCs/>
        </w:rPr>
        <w:t>leading to additional river runoff in glacier</w:t>
      </w:r>
      <w:r w:rsidR="00DC33DE" w:rsidRPr="00A62A6C">
        <w:rPr>
          <w:bCs/>
          <w:iCs/>
        </w:rPr>
        <w:t>-</w:t>
      </w:r>
      <w:r w:rsidR="00611912" w:rsidRPr="00A62A6C">
        <w:rPr>
          <w:bCs/>
          <w:iCs/>
        </w:rPr>
        <w:t>covered basins</w:t>
      </w:r>
      <w:r w:rsidR="00117183" w:rsidRPr="00A62A6C">
        <w:rPr>
          <w:bCs/>
          <w:iCs/>
        </w:rPr>
        <w:t xml:space="preserve"> (</w:t>
      </w:r>
      <w:proofErr w:type="spellStart"/>
      <w:r w:rsidR="00117183" w:rsidRPr="00A62A6C">
        <w:rPr>
          <w:bCs/>
          <w:iCs/>
        </w:rPr>
        <w:t>Kovats</w:t>
      </w:r>
      <w:proofErr w:type="spellEnd"/>
      <w:r w:rsidR="00117183" w:rsidRPr="00A62A6C">
        <w:rPr>
          <w:bCs/>
          <w:iCs/>
        </w:rPr>
        <w:t xml:space="preserve"> et al.</w:t>
      </w:r>
      <w:r w:rsidR="00DF31BB">
        <w:rPr>
          <w:bCs/>
          <w:iCs/>
        </w:rPr>
        <w:t>,</w:t>
      </w:r>
      <w:r w:rsidR="00117183" w:rsidRPr="00A62A6C">
        <w:rPr>
          <w:bCs/>
          <w:iCs/>
        </w:rPr>
        <w:t xml:space="preserve"> 2013)</w:t>
      </w:r>
      <w:r w:rsidR="00611912" w:rsidRPr="00A62A6C">
        <w:rPr>
          <w:bCs/>
          <w:iCs/>
        </w:rPr>
        <w:t>. In Asia</w:t>
      </w:r>
      <w:r w:rsidR="009A6A67" w:rsidRPr="00A62A6C">
        <w:rPr>
          <w:bCs/>
          <w:iCs/>
        </w:rPr>
        <w:t>,</w:t>
      </w:r>
      <w:r w:rsidR="00611912" w:rsidRPr="00A62A6C">
        <w:rPr>
          <w:bCs/>
          <w:iCs/>
        </w:rPr>
        <w:t xml:space="preserve"> glacier retreat is likely to affect water scarcity (</w:t>
      </w:r>
      <w:proofErr w:type="spellStart"/>
      <w:r w:rsidR="00117183" w:rsidRPr="00A62A6C">
        <w:rPr>
          <w:szCs w:val="20"/>
        </w:rPr>
        <w:t>Hijioka</w:t>
      </w:r>
      <w:proofErr w:type="spellEnd"/>
      <w:r w:rsidR="00117183" w:rsidRPr="00A62A6C">
        <w:rPr>
          <w:bCs/>
          <w:iCs/>
        </w:rPr>
        <w:t xml:space="preserve"> </w:t>
      </w:r>
      <w:r w:rsidR="00611912" w:rsidRPr="00A62A6C">
        <w:rPr>
          <w:bCs/>
          <w:iCs/>
        </w:rPr>
        <w:t>et al.</w:t>
      </w:r>
      <w:r w:rsidR="00C023B1" w:rsidRPr="00A62A6C">
        <w:rPr>
          <w:bCs/>
          <w:iCs/>
        </w:rPr>
        <w:t>,</w:t>
      </w:r>
      <w:r w:rsidR="00611912" w:rsidRPr="00A62A6C">
        <w:rPr>
          <w:bCs/>
          <w:iCs/>
        </w:rPr>
        <w:t xml:space="preserve"> 2013).</w:t>
      </w:r>
      <w:r w:rsidR="001427F9" w:rsidRPr="00A62A6C">
        <w:rPr>
          <w:bCs/>
          <w:iCs/>
        </w:rPr>
        <w:t xml:space="preserve"> </w:t>
      </w:r>
      <w:r w:rsidR="00611912" w:rsidRPr="00A62A6C">
        <w:rPr>
          <w:bCs/>
          <w:iCs/>
        </w:rPr>
        <w:t xml:space="preserve">In the European Alps, glaciers are part of the national economy, contributing to hydropower production and </w:t>
      </w:r>
      <w:r w:rsidR="00DC33DE" w:rsidRPr="00A62A6C">
        <w:rPr>
          <w:bCs/>
          <w:iCs/>
        </w:rPr>
        <w:t>as</w:t>
      </w:r>
      <w:r w:rsidR="00611912" w:rsidRPr="00A62A6C">
        <w:rPr>
          <w:bCs/>
          <w:iCs/>
        </w:rPr>
        <w:t xml:space="preserve"> part of ski resorts. Glacier ski resorts are located </w:t>
      </w:r>
      <w:r w:rsidR="00DC33DE" w:rsidRPr="00A62A6C">
        <w:rPr>
          <w:bCs/>
          <w:iCs/>
        </w:rPr>
        <w:t>at</w:t>
      </w:r>
      <w:r w:rsidR="00611912" w:rsidRPr="00A62A6C">
        <w:rPr>
          <w:bCs/>
          <w:iCs/>
        </w:rPr>
        <w:t xml:space="preserve"> high elevations and thus are </w:t>
      </w:r>
      <w:r w:rsidR="00117183" w:rsidRPr="00A62A6C">
        <w:rPr>
          <w:bCs/>
          <w:iCs/>
        </w:rPr>
        <w:t>less affected by a decrease in</w:t>
      </w:r>
      <w:r w:rsidR="000A2E0E" w:rsidRPr="00A62A6C">
        <w:rPr>
          <w:bCs/>
          <w:iCs/>
        </w:rPr>
        <w:t xml:space="preserve"> </w:t>
      </w:r>
      <w:r w:rsidR="00310571" w:rsidRPr="00A62A6C">
        <w:rPr>
          <w:bCs/>
          <w:iCs/>
        </w:rPr>
        <w:t>depth</w:t>
      </w:r>
      <w:r w:rsidR="00117183" w:rsidRPr="00A62A6C">
        <w:rPr>
          <w:bCs/>
          <w:iCs/>
        </w:rPr>
        <w:t xml:space="preserve"> and duration of seasonal snow cover than lower ski resorts (</w:t>
      </w:r>
      <w:proofErr w:type="spellStart"/>
      <w:r w:rsidR="00117183" w:rsidRPr="00A62A6C">
        <w:rPr>
          <w:bCs/>
          <w:iCs/>
        </w:rPr>
        <w:t>Kovats</w:t>
      </w:r>
      <w:proofErr w:type="spellEnd"/>
      <w:r w:rsidR="00117183" w:rsidRPr="00A62A6C">
        <w:rPr>
          <w:bCs/>
          <w:iCs/>
        </w:rPr>
        <w:t xml:space="preserve"> et al., 2013). Recently, mass balance management methods have been developed to store</w:t>
      </w:r>
      <w:r w:rsidR="00EC3C50" w:rsidRPr="00A62A6C">
        <w:rPr>
          <w:bCs/>
          <w:iCs/>
        </w:rPr>
        <w:t xml:space="preserve"> and maintain</w:t>
      </w:r>
      <w:r w:rsidR="00117183" w:rsidRPr="00A62A6C">
        <w:rPr>
          <w:bCs/>
          <w:iCs/>
        </w:rPr>
        <w:t xml:space="preserve"> snow in ski resorts (</w:t>
      </w:r>
      <w:proofErr w:type="spellStart"/>
      <w:r w:rsidR="00117183" w:rsidRPr="00A62A6C">
        <w:rPr>
          <w:bCs/>
          <w:iCs/>
        </w:rPr>
        <w:t>Skogsberg</w:t>
      </w:r>
      <w:proofErr w:type="spellEnd"/>
      <w:r w:rsidR="00117183" w:rsidRPr="00A62A6C">
        <w:rPr>
          <w:bCs/>
          <w:iCs/>
        </w:rPr>
        <w:t xml:space="preserve"> and Lundberg. 2005; </w:t>
      </w:r>
      <w:proofErr w:type="spellStart"/>
      <w:r w:rsidR="009E07F3" w:rsidRPr="00A62A6C">
        <w:rPr>
          <w:bCs/>
          <w:iCs/>
        </w:rPr>
        <w:t>Spandre</w:t>
      </w:r>
      <w:proofErr w:type="spellEnd"/>
      <w:r w:rsidR="009E07F3" w:rsidRPr="00A62A6C">
        <w:rPr>
          <w:bCs/>
          <w:iCs/>
        </w:rPr>
        <w:t xml:space="preserve"> et al., 2016; </w:t>
      </w:r>
      <w:proofErr w:type="spellStart"/>
      <w:r w:rsidR="00117183" w:rsidRPr="00A62A6C">
        <w:rPr>
          <w:bCs/>
          <w:iCs/>
        </w:rPr>
        <w:t>Grünewald</w:t>
      </w:r>
      <w:proofErr w:type="spellEnd"/>
      <w:r w:rsidR="00117183" w:rsidRPr="00A62A6C">
        <w:rPr>
          <w:bCs/>
          <w:iCs/>
        </w:rPr>
        <w:t xml:space="preserve"> and </w:t>
      </w:r>
      <w:proofErr w:type="spellStart"/>
      <w:r w:rsidR="00117183" w:rsidRPr="00A62A6C">
        <w:rPr>
          <w:bCs/>
          <w:iCs/>
        </w:rPr>
        <w:t>Wolfsperger</w:t>
      </w:r>
      <w:proofErr w:type="spellEnd"/>
      <w:r w:rsidR="00117183" w:rsidRPr="00A62A6C">
        <w:rPr>
          <w:bCs/>
          <w:iCs/>
        </w:rPr>
        <w:t>, 2016) and manage meltwater production (</w:t>
      </w:r>
      <w:proofErr w:type="spellStart"/>
      <w:r w:rsidR="00F466E7" w:rsidRPr="00A62A6C">
        <w:rPr>
          <w:bCs/>
          <w:iCs/>
        </w:rPr>
        <w:t>Nestler</w:t>
      </w:r>
      <w:proofErr w:type="spellEnd"/>
      <w:r w:rsidR="00F466E7" w:rsidRPr="00A62A6C">
        <w:rPr>
          <w:bCs/>
          <w:iCs/>
        </w:rPr>
        <w:t xml:space="preserve"> et al., 2015; </w:t>
      </w:r>
      <w:proofErr w:type="spellStart"/>
      <w:r w:rsidR="00117183" w:rsidRPr="00A62A6C">
        <w:rPr>
          <w:bCs/>
          <w:iCs/>
        </w:rPr>
        <w:t>Norphel</w:t>
      </w:r>
      <w:proofErr w:type="spellEnd"/>
      <w:r w:rsidR="00117183" w:rsidRPr="00A62A6C">
        <w:rPr>
          <w:bCs/>
          <w:iCs/>
        </w:rPr>
        <w:t xml:space="preserve"> and Padma, 2015).</w:t>
      </w:r>
      <w:r w:rsidR="00611912" w:rsidRPr="00A62A6C">
        <w:rPr>
          <w:bCs/>
          <w:iCs/>
        </w:rPr>
        <w:t xml:space="preserve"> </w:t>
      </w:r>
      <w:r w:rsidR="002127C0" w:rsidRPr="00A62A6C">
        <w:rPr>
          <w:bCs/>
          <w:iCs/>
        </w:rPr>
        <w:t xml:space="preserve">In the Austrian Alps, mass balance management in glacier ski resorts started after the extreme melt </w:t>
      </w:r>
      <w:r w:rsidR="00DC33DE" w:rsidRPr="00A62A6C">
        <w:rPr>
          <w:bCs/>
          <w:iCs/>
        </w:rPr>
        <w:t xml:space="preserve">in the </w:t>
      </w:r>
      <w:r w:rsidR="002127C0" w:rsidRPr="00A62A6C">
        <w:rPr>
          <w:bCs/>
          <w:iCs/>
        </w:rPr>
        <w:t>summer of 2003 (Fischer et al., 2011</w:t>
      </w:r>
      <w:r w:rsidR="005879AB" w:rsidRPr="00A62A6C">
        <w:rPr>
          <w:bCs/>
          <w:iCs/>
        </w:rPr>
        <w:t>a</w:t>
      </w:r>
      <w:r w:rsidR="002127C0" w:rsidRPr="00A62A6C">
        <w:rPr>
          <w:bCs/>
          <w:iCs/>
        </w:rPr>
        <w:t xml:space="preserve">) to compensate </w:t>
      </w:r>
      <w:r w:rsidR="00DC33DE" w:rsidRPr="00A62A6C">
        <w:rPr>
          <w:bCs/>
          <w:iCs/>
        </w:rPr>
        <w:t xml:space="preserve">for the </w:t>
      </w:r>
      <w:r w:rsidR="002127C0" w:rsidRPr="00A62A6C">
        <w:rPr>
          <w:bCs/>
          <w:iCs/>
        </w:rPr>
        <w:t>negative effects of glacier retreat on ski resort infrastructure. This paper presents the long</w:t>
      </w:r>
      <w:r w:rsidR="00DC33DE" w:rsidRPr="00A62A6C">
        <w:rPr>
          <w:bCs/>
          <w:iCs/>
        </w:rPr>
        <w:t>-</w:t>
      </w:r>
      <w:r w:rsidR="002127C0" w:rsidRPr="00A62A6C">
        <w:rPr>
          <w:bCs/>
          <w:iCs/>
        </w:rPr>
        <w:t>term effects of the measures on local glacier elevation change.</w:t>
      </w:r>
    </w:p>
    <w:p w:rsidR="00B94D0D" w:rsidRPr="00A62A6C" w:rsidRDefault="00B94D0D" w:rsidP="00AC3F51">
      <w:r w:rsidRPr="00A62A6C">
        <w:rPr>
          <w:bCs/>
          <w:iCs/>
        </w:rPr>
        <w:t>Austria’s glaciers experienced a reduction by 26</w:t>
      </w:r>
      <w:r w:rsidR="002944D4" w:rsidRPr="00A62A6C">
        <w:rPr>
          <w:bCs/>
          <w:iCs/>
        </w:rPr>
        <w:t>%</w:t>
      </w:r>
      <w:r w:rsidRPr="00A62A6C">
        <w:rPr>
          <w:bCs/>
          <w:iCs/>
        </w:rPr>
        <w:t xml:space="preserve"> in area in recent decades (</w:t>
      </w:r>
      <w:r w:rsidR="005879AB" w:rsidRPr="00A62A6C">
        <w:rPr>
          <w:bCs/>
          <w:iCs/>
        </w:rPr>
        <w:t>First glacier inventory GI1</w:t>
      </w:r>
      <w:r w:rsidRPr="00A62A6C">
        <w:rPr>
          <w:bCs/>
          <w:iCs/>
        </w:rPr>
        <w:t xml:space="preserve"> 1969 – </w:t>
      </w:r>
      <w:r w:rsidR="005879AB" w:rsidRPr="00A62A6C">
        <w:rPr>
          <w:bCs/>
          <w:iCs/>
        </w:rPr>
        <w:t xml:space="preserve">third glacier inventory </w:t>
      </w:r>
      <w:r w:rsidRPr="00A62A6C">
        <w:rPr>
          <w:bCs/>
          <w:iCs/>
        </w:rPr>
        <w:t>GI3 2006/2012; Fischer et al., 2015).</w:t>
      </w:r>
      <w:r w:rsidR="00FE465C" w:rsidRPr="00A62A6C">
        <w:rPr>
          <w:bCs/>
          <w:iCs/>
        </w:rPr>
        <w:t xml:space="preserve"> </w:t>
      </w:r>
      <w:proofErr w:type="spellStart"/>
      <w:r w:rsidR="00FE465C" w:rsidRPr="00A62A6C">
        <w:rPr>
          <w:bCs/>
          <w:iCs/>
        </w:rPr>
        <w:t>Abermann</w:t>
      </w:r>
      <w:proofErr w:type="spellEnd"/>
      <w:r w:rsidR="00FE465C" w:rsidRPr="00A62A6C">
        <w:rPr>
          <w:bCs/>
          <w:iCs/>
        </w:rPr>
        <w:t xml:space="preserve"> et al.</w:t>
      </w:r>
      <w:r w:rsidR="00DC2489" w:rsidRPr="00A62A6C">
        <w:rPr>
          <w:bCs/>
          <w:iCs/>
        </w:rPr>
        <w:t xml:space="preserve"> (2009)</w:t>
      </w:r>
      <w:r w:rsidR="00FE465C" w:rsidRPr="00A62A6C">
        <w:rPr>
          <w:bCs/>
          <w:iCs/>
        </w:rPr>
        <w:t xml:space="preserve"> found mean </w:t>
      </w:r>
      <w:r w:rsidR="00FE465C" w:rsidRPr="00A62A6C">
        <w:rPr>
          <w:rStyle w:val="pbtoclink"/>
        </w:rPr>
        <w:t xml:space="preserve">thickness changes of 0.95 m/year between 1969 and 1997, and -0.91 m/year between 1997 and 2006 for the glaciers in </w:t>
      </w:r>
      <w:proofErr w:type="spellStart"/>
      <w:r w:rsidR="00FE465C" w:rsidRPr="00A62A6C">
        <w:rPr>
          <w:rStyle w:val="pbtoclink"/>
        </w:rPr>
        <w:t>Ötztal</w:t>
      </w:r>
      <w:proofErr w:type="spellEnd"/>
      <w:r w:rsidR="00FE465C" w:rsidRPr="00A62A6C">
        <w:rPr>
          <w:rStyle w:val="pbtoclink"/>
        </w:rPr>
        <w:t>.</w:t>
      </w:r>
      <w:r w:rsidRPr="00A62A6C">
        <w:rPr>
          <w:bCs/>
          <w:iCs/>
        </w:rPr>
        <w:t xml:space="preserve"> Since the extreme summer of 2003, we have seen several years with negative mass balances in all elevation zones. The glacier changes of the last three decades were challenging for the eight Austrian glacier ski resorts (Table 1</w:t>
      </w:r>
      <w:r w:rsidR="003E7538" w:rsidRPr="00A62A6C">
        <w:rPr>
          <w:bCs/>
          <w:iCs/>
        </w:rPr>
        <w:t>, Figure 1</w:t>
      </w:r>
      <w:r w:rsidRPr="00A62A6C">
        <w:rPr>
          <w:bCs/>
          <w:iCs/>
        </w:rPr>
        <w:t xml:space="preserve">), which are located on 15 glaciers. They </w:t>
      </w:r>
      <w:r w:rsidR="00DC2489" w:rsidRPr="00A62A6C">
        <w:rPr>
          <w:bCs/>
          <w:iCs/>
        </w:rPr>
        <w:t>started operation</w:t>
      </w:r>
      <w:r w:rsidRPr="00A62A6C">
        <w:rPr>
          <w:bCs/>
          <w:iCs/>
        </w:rPr>
        <w:t xml:space="preserve"> </w:t>
      </w:r>
      <w:proofErr w:type="gramStart"/>
      <w:r w:rsidRPr="00A62A6C">
        <w:rPr>
          <w:bCs/>
          <w:iCs/>
        </w:rPr>
        <w:t>between 1969 to 198</w:t>
      </w:r>
      <w:r w:rsidR="005879AB" w:rsidRPr="00A62A6C">
        <w:rPr>
          <w:bCs/>
          <w:iCs/>
        </w:rPr>
        <w:t>6</w:t>
      </w:r>
      <w:r w:rsidRPr="00A62A6C">
        <w:rPr>
          <w:bCs/>
          <w:iCs/>
        </w:rPr>
        <w:t>, when up to 72</w:t>
      </w:r>
      <w:r w:rsidR="002944D4" w:rsidRPr="00A62A6C">
        <w:rPr>
          <w:bCs/>
          <w:iCs/>
        </w:rPr>
        <w:t>%</w:t>
      </w:r>
      <w:r w:rsidRPr="00A62A6C">
        <w:rPr>
          <w:bCs/>
          <w:iCs/>
        </w:rPr>
        <w:t xml:space="preserve"> of the Austrian glaciers were advancing (Fischer et al., 2013b)</w:t>
      </w:r>
      <w:proofErr w:type="gramEnd"/>
      <w:r w:rsidRPr="00A62A6C">
        <w:rPr>
          <w:bCs/>
          <w:iCs/>
        </w:rPr>
        <w:t xml:space="preserve">. During the early years of the glacier ski resorts, the main skiing season was during summer, with some of the resorts even being closed during winter. In recent decades there has been less demand for summer skiing and the main season has shifted to autumn and spring. Most resorts open during summer for hikers and mountaineers only. </w:t>
      </w:r>
      <w:proofErr w:type="spellStart"/>
      <w:r w:rsidRPr="00A62A6C">
        <w:rPr>
          <w:bCs/>
          <w:iCs/>
        </w:rPr>
        <w:t>Diolaiuti</w:t>
      </w:r>
      <w:proofErr w:type="spellEnd"/>
      <w:r w:rsidRPr="00A62A6C">
        <w:rPr>
          <w:bCs/>
          <w:iCs/>
        </w:rPr>
        <w:t xml:space="preserve"> et al. (2006) investigated glacier evolution and summer skiing at </w:t>
      </w:r>
      <w:proofErr w:type="spellStart"/>
      <w:r w:rsidRPr="00A62A6C">
        <w:rPr>
          <w:bCs/>
          <w:iCs/>
        </w:rPr>
        <w:t>Vadretta</w:t>
      </w:r>
      <w:proofErr w:type="spellEnd"/>
      <w:r w:rsidRPr="00A62A6C">
        <w:rPr>
          <w:bCs/>
          <w:iCs/>
        </w:rPr>
        <w:t xml:space="preserve"> </w:t>
      </w:r>
      <w:proofErr w:type="spellStart"/>
      <w:r w:rsidRPr="00A62A6C">
        <w:rPr>
          <w:bCs/>
          <w:iCs/>
        </w:rPr>
        <w:t>Piana</w:t>
      </w:r>
      <w:proofErr w:type="spellEnd"/>
      <w:r w:rsidRPr="00A62A6C">
        <w:rPr>
          <w:bCs/>
          <w:iCs/>
        </w:rPr>
        <w:t xml:space="preserve"> (</w:t>
      </w:r>
      <w:proofErr w:type="spellStart"/>
      <w:r w:rsidRPr="00A62A6C">
        <w:rPr>
          <w:bCs/>
          <w:iCs/>
        </w:rPr>
        <w:t>Stelvio</w:t>
      </w:r>
      <w:proofErr w:type="spellEnd"/>
      <w:r w:rsidRPr="00A62A6C">
        <w:rPr>
          <w:bCs/>
          <w:iCs/>
        </w:rPr>
        <w:t xml:space="preserve"> Pass, Italy). The</w:t>
      </w:r>
      <w:r w:rsidR="00EC3C50" w:rsidRPr="00A62A6C">
        <w:rPr>
          <w:bCs/>
          <w:iCs/>
        </w:rPr>
        <w:t>y</w:t>
      </w:r>
      <w:r w:rsidRPr="00A62A6C">
        <w:rPr>
          <w:bCs/>
          <w:iCs/>
        </w:rPr>
        <w:t xml:space="preserve"> noticed that, although the glacier has receded, single years of exceptional good conditions for glacier summer skiing can still result in a high number of skiers. A comparative study on the impact of glacier changes on mountain tourism was presented by </w:t>
      </w:r>
      <w:proofErr w:type="spellStart"/>
      <w:r w:rsidRPr="00A62A6C">
        <w:rPr>
          <w:bCs/>
          <w:iCs/>
        </w:rPr>
        <w:t>Smiraglia</w:t>
      </w:r>
      <w:proofErr w:type="spellEnd"/>
      <w:r w:rsidRPr="00A62A6C">
        <w:rPr>
          <w:bCs/>
          <w:iCs/>
        </w:rPr>
        <w:t xml:space="preserve"> et al. </w:t>
      </w:r>
      <w:r w:rsidR="001427F9" w:rsidRPr="00A62A6C">
        <w:rPr>
          <w:bCs/>
          <w:iCs/>
        </w:rPr>
        <w:t>(</w:t>
      </w:r>
      <w:r w:rsidRPr="00A62A6C">
        <w:rPr>
          <w:bCs/>
          <w:iCs/>
        </w:rPr>
        <w:t>2008)</w:t>
      </w:r>
      <w:r w:rsidR="001427F9" w:rsidRPr="00A62A6C">
        <w:rPr>
          <w:bCs/>
          <w:iCs/>
        </w:rPr>
        <w:t>.</w:t>
      </w:r>
    </w:p>
    <w:p w:rsidR="00B94D0D" w:rsidRPr="00A62A6C" w:rsidRDefault="00B94D0D" w:rsidP="00AC3F51">
      <w:r w:rsidRPr="00A62A6C">
        <w:rPr>
          <w:bCs/>
          <w:iCs/>
        </w:rPr>
        <w:t xml:space="preserve">Not only visitor demand </w:t>
      </w:r>
      <w:r w:rsidR="00092CEA" w:rsidRPr="00A62A6C">
        <w:rPr>
          <w:bCs/>
          <w:iCs/>
        </w:rPr>
        <w:t xml:space="preserve">has become more sophisticated </w:t>
      </w:r>
      <w:r w:rsidRPr="00A62A6C">
        <w:rPr>
          <w:bCs/>
          <w:iCs/>
        </w:rPr>
        <w:t>over time but cable car technology</w:t>
      </w:r>
      <w:r w:rsidR="00EC3C50" w:rsidRPr="00A62A6C">
        <w:rPr>
          <w:bCs/>
          <w:iCs/>
        </w:rPr>
        <w:t xml:space="preserve"> </w:t>
      </w:r>
      <w:r w:rsidR="00092CEA" w:rsidRPr="00A62A6C">
        <w:rPr>
          <w:bCs/>
          <w:iCs/>
        </w:rPr>
        <w:t xml:space="preserve">as well </w:t>
      </w:r>
      <w:r w:rsidRPr="00A62A6C">
        <w:rPr>
          <w:bCs/>
          <w:iCs/>
        </w:rPr>
        <w:t>and with it demands on glacier conditions</w:t>
      </w:r>
      <w:r w:rsidR="00092CEA" w:rsidRPr="00A62A6C">
        <w:rPr>
          <w:bCs/>
          <w:iCs/>
        </w:rPr>
        <w:t xml:space="preserve"> have risen</w:t>
      </w:r>
      <w:r w:rsidRPr="00A62A6C">
        <w:rPr>
          <w:bCs/>
          <w:iCs/>
        </w:rPr>
        <w:t xml:space="preserve">. Initially it was mainly tow-lifts operating on the glacier, low installations with adjustable pylons to compensate for glacier flow and mass balance. As these lifts transport the skiers along the ground, they are technically easier to maintain and have less strict corridors for compensating glacier motion and mass balance. However, tow-lifts need a route with a gentle slope. Nowadays, chair lifts and circulating ropeways are built with much higher pylons and bearing loads. While these lift types can also be built in complex terrain of steep slopes or rock cliffs, there are strict limits on the acceptable inclination of the pylons. Apart from lift infrastructure, </w:t>
      </w:r>
      <w:proofErr w:type="spellStart"/>
      <w:r w:rsidRPr="00A62A6C">
        <w:rPr>
          <w:bCs/>
          <w:iCs/>
        </w:rPr>
        <w:t>pistes</w:t>
      </w:r>
      <w:proofErr w:type="spellEnd"/>
      <w:r w:rsidRPr="00A62A6C">
        <w:rPr>
          <w:bCs/>
          <w:iCs/>
        </w:rPr>
        <w:t xml:space="preserve"> on the glacier surface have to fulfil </w:t>
      </w:r>
      <w:r w:rsidRPr="00A62A6C">
        <w:rPr>
          <w:bCs/>
          <w:iCs/>
        </w:rPr>
        <w:lastRenderedPageBreak/>
        <w:t xml:space="preserve">specific requirements regarding width and steepness. </w:t>
      </w:r>
      <w:r w:rsidR="00DF31BB" w:rsidRPr="00DF31BB">
        <w:rPr>
          <w:bCs/>
          <w:iCs/>
        </w:rPr>
        <w:t>The transition of the ski tracks from glacier to the bare ground changes constantly, as the glacier area and elevation changes.</w:t>
      </w:r>
    </w:p>
    <w:p w:rsidR="00B94D0D" w:rsidRPr="00A62A6C" w:rsidRDefault="00B94D0D" w:rsidP="00AC3F51">
      <w:r w:rsidRPr="00A62A6C">
        <w:rPr>
          <w:bCs/>
          <w:iCs/>
        </w:rPr>
        <w:t xml:space="preserve">The loss of </w:t>
      </w:r>
      <w:proofErr w:type="spellStart"/>
      <w:r w:rsidRPr="00A62A6C">
        <w:rPr>
          <w:bCs/>
          <w:iCs/>
        </w:rPr>
        <w:t>firn</w:t>
      </w:r>
      <w:proofErr w:type="spellEnd"/>
      <w:r w:rsidRPr="00A62A6C">
        <w:rPr>
          <w:bCs/>
          <w:iCs/>
        </w:rPr>
        <w:t xml:space="preserve"> reservoirs, increase of debris on the glacier surface by melt and rock falls (Fischer, 2010)</w:t>
      </w:r>
      <w:r w:rsidR="009A6A67" w:rsidRPr="00A62A6C">
        <w:rPr>
          <w:bCs/>
          <w:iCs/>
        </w:rPr>
        <w:t>,</w:t>
      </w:r>
      <w:r w:rsidRPr="00A62A6C">
        <w:rPr>
          <w:bCs/>
          <w:iCs/>
        </w:rPr>
        <w:t xml:space="preserve"> as well as more and deeper supraglacial channels increase surface roughness on glaciers, so that more snow is needed in grooming to smooth </w:t>
      </w:r>
      <w:proofErr w:type="spellStart"/>
      <w:r w:rsidRPr="00A62A6C">
        <w:rPr>
          <w:bCs/>
          <w:iCs/>
        </w:rPr>
        <w:t>pistes</w:t>
      </w:r>
      <w:proofErr w:type="spellEnd"/>
      <w:r w:rsidRPr="00A62A6C">
        <w:rPr>
          <w:bCs/>
          <w:iCs/>
        </w:rPr>
        <w:t xml:space="preserve"> (Fischer et al., 2011a). Where glacier ice has disappeared, bare ground is often steeper than and not as smooth as the former glacier surface</w:t>
      </w:r>
      <w:r w:rsidR="006141DB">
        <w:rPr>
          <w:bCs/>
          <w:iCs/>
        </w:rPr>
        <w:t>.</w:t>
      </w:r>
      <w:r w:rsidRPr="00A62A6C">
        <w:rPr>
          <w:bCs/>
          <w:iCs/>
        </w:rPr>
        <w:t xml:space="preserve"> </w:t>
      </w:r>
      <w:proofErr w:type="spellStart"/>
      <w:r w:rsidR="006141DB">
        <w:rPr>
          <w:bCs/>
          <w:iCs/>
        </w:rPr>
        <w:t>P</w:t>
      </w:r>
      <w:r w:rsidRPr="00A62A6C">
        <w:rPr>
          <w:bCs/>
          <w:iCs/>
        </w:rPr>
        <w:t>istes</w:t>
      </w:r>
      <w:proofErr w:type="spellEnd"/>
      <w:r w:rsidRPr="00A62A6C">
        <w:rPr>
          <w:bCs/>
          <w:iCs/>
        </w:rPr>
        <w:t xml:space="preserve"> </w:t>
      </w:r>
      <w:r w:rsidR="006141DB">
        <w:rPr>
          <w:bCs/>
          <w:iCs/>
        </w:rPr>
        <w:t xml:space="preserve">which became ice free </w:t>
      </w:r>
      <w:r w:rsidRPr="00A62A6C">
        <w:rPr>
          <w:bCs/>
          <w:iCs/>
        </w:rPr>
        <w:t xml:space="preserve">have had to be rerouted to meet the requirements on width and difficulty. Sinking glacier surfaces often make exit and entrance to summit or valley lift stations difficult. Steeper glacier surfaces complicate the maintenance of traverse </w:t>
      </w:r>
      <w:proofErr w:type="spellStart"/>
      <w:r w:rsidRPr="00A62A6C">
        <w:rPr>
          <w:bCs/>
          <w:iCs/>
        </w:rPr>
        <w:t>pistes</w:t>
      </w:r>
      <w:proofErr w:type="spellEnd"/>
      <w:r w:rsidRPr="00A62A6C">
        <w:rPr>
          <w:bCs/>
          <w:iCs/>
        </w:rPr>
        <w:t xml:space="preserve"> and increase the danger of avalanches. As the ropeway pylons are mounted on sledges designed for specific pylon shifts, changes in the flow regime, i.e. velocity and/or direction shorten maintenance windows. In the worst case, sinking surfaces lead to angles and bearing loads which are out of the approved range for that installation, so that the ropeway has to be replaced or adapted. One positive effect of the years with negative mass balances was the decrease of ice flow velocities which led to a reduction of the number and size of crevasses</w:t>
      </w:r>
      <w:r w:rsidR="005C1EFC" w:rsidRPr="00A62A6C">
        <w:rPr>
          <w:bCs/>
          <w:iCs/>
        </w:rPr>
        <w:t xml:space="preserve"> (</w:t>
      </w:r>
      <w:proofErr w:type="spellStart"/>
      <w:r w:rsidR="005C1EFC" w:rsidRPr="00A62A6C">
        <w:t>Colgan</w:t>
      </w:r>
      <w:proofErr w:type="spellEnd"/>
      <w:r w:rsidR="005C1EFC" w:rsidRPr="00A62A6C">
        <w:t xml:space="preserve"> et al</w:t>
      </w:r>
      <w:r w:rsidR="005C1EFC" w:rsidRPr="00A62A6C">
        <w:rPr>
          <w:bCs/>
          <w:iCs/>
        </w:rPr>
        <w:t>.,</w:t>
      </w:r>
      <w:r w:rsidR="005C1EFC" w:rsidRPr="00A62A6C">
        <w:t xml:space="preserve"> 2016</w:t>
      </w:r>
      <w:r w:rsidR="005C1EFC" w:rsidRPr="00A62A6C">
        <w:rPr>
          <w:bCs/>
          <w:iCs/>
        </w:rPr>
        <w:t>;</w:t>
      </w:r>
      <w:r w:rsidR="005C1EFC" w:rsidRPr="00A62A6C">
        <w:t xml:space="preserve"> </w:t>
      </w:r>
      <w:r w:rsidR="005C1EFC" w:rsidRPr="00A62A6C">
        <w:rPr>
          <w:bCs/>
          <w:iCs/>
        </w:rPr>
        <w:t xml:space="preserve">Fischer, 2010; </w:t>
      </w:r>
      <w:proofErr w:type="spellStart"/>
      <w:r w:rsidR="005C1EFC" w:rsidRPr="00A62A6C">
        <w:t>Pelto</w:t>
      </w:r>
      <w:proofErr w:type="spellEnd"/>
      <w:r w:rsidR="005C1EFC" w:rsidRPr="00A62A6C">
        <w:t xml:space="preserve"> and </w:t>
      </w:r>
      <w:proofErr w:type="spellStart"/>
      <w:r w:rsidR="005C1EFC" w:rsidRPr="00A62A6C">
        <w:t>Hedlund</w:t>
      </w:r>
      <w:proofErr w:type="spellEnd"/>
      <w:r w:rsidR="005C1EFC" w:rsidRPr="00A62A6C">
        <w:rPr>
          <w:bCs/>
          <w:iCs/>
        </w:rPr>
        <w:t>,</w:t>
      </w:r>
      <w:r w:rsidR="005C1EFC" w:rsidRPr="00A62A6C">
        <w:t xml:space="preserve"> 2001)</w:t>
      </w:r>
      <w:r w:rsidRPr="00A62A6C">
        <w:rPr>
          <w:bCs/>
          <w:iCs/>
        </w:rPr>
        <w:t xml:space="preserve"> </w:t>
      </w:r>
      <w:r w:rsidR="005C1EFC" w:rsidRPr="00A62A6C">
        <w:rPr>
          <w:bCs/>
          <w:iCs/>
        </w:rPr>
        <w:t xml:space="preserve">also </w:t>
      </w:r>
      <w:r w:rsidRPr="00A62A6C">
        <w:rPr>
          <w:bCs/>
          <w:iCs/>
        </w:rPr>
        <w:t xml:space="preserve">in glacier ski resorts (e.g. Fischer et al., 2011a; </w:t>
      </w:r>
      <w:proofErr w:type="spellStart"/>
      <w:r w:rsidRPr="00A62A6C">
        <w:rPr>
          <w:bCs/>
          <w:iCs/>
        </w:rPr>
        <w:t>Diolaiuti</w:t>
      </w:r>
      <w:proofErr w:type="spellEnd"/>
      <w:r w:rsidRPr="00A62A6C">
        <w:rPr>
          <w:bCs/>
          <w:iCs/>
        </w:rPr>
        <w:t xml:space="preserve"> et al., 2006).</w:t>
      </w:r>
      <w:r w:rsidR="005C1EFC" w:rsidRPr="00A62A6C">
        <w:rPr>
          <w:bCs/>
          <w:iCs/>
        </w:rPr>
        <w:t xml:space="preserve"> </w:t>
      </w:r>
    </w:p>
    <w:p w:rsidR="00B94D0D" w:rsidRPr="00A62A6C" w:rsidRDefault="00B94D0D" w:rsidP="00AC3F51">
      <w:r w:rsidRPr="00A62A6C">
        <w:rPr>
          <w:bCs/>
          <w:iCs/>
        </w:rPr>
        <w:t>Therefore, mass balance management in glacier ski resorts has three aims:</w:t>
      </w:r>
    </w:p>
    <w:p w:rsidR="00B94D0D" w:rsidRPr="00A62A6C" w:rsidRDefault="00B94D0D" w:rsidP="00AC3F51">
      <w:proofErr w:type="spellStart"/>
      <w:r w:rsidRPr="00A62A6C">
        <w:rPr>
          <w:bCs/>
          <w:iCs/>
        </w:rPr>
        <w:t>i</w:t>
      </w:r>
      <w:proofErr w:type="spellEnd"/>
      <w:r w:rsidRPr="00A62A6C">
        <w:rPr>
          <w:bCs/>
          <w:iCs/>
        </w:rPr>
        <w:t>)</w:t>
      </w:r>
      <w:r w:rsidRPr="00A62A6C">
        <w:rPr>
          <w:bCs/>
          <w:iCs/>
        </w:rPr>
        <w:tab/>
        <w:t>Decreas</w:t>
      </w:r>
      <w:r w:rsidR="00295BBA" w:rsidRPr="00A62A6C">
        <w:rPr>
          <w:bCs/>
          <w:iCs/>
        </w:rPr>
        <w:t>ing th</w:t>
      </w:r>
      <w:r w:rsidRPr="00A62A6C">
        <w:rPr>
          <w:bCs/>
          <w:iCs/>
        </w:rPr>
        <w:t xml:space="preserve">e surface roughness by </w:t>
      </w:r>
      <w:r w:rsidR="00295BBA" w:rsidRPr="00A62A6C">
        <w:rPr>
          <w:bCs/>
          <w:iCs/>
        </w:rPr>
        <w:t xml:space="preserve">retaining </w:t>
      </w:r>
      <w:r w:rsidRPr="00A62A6C">
        <w:rPr>
          <w:bCs/>
          <w:iCs/>
        </w:rPr>
        <w:t>snow over the summer</w:t>
      </w:r>
      <w:r w:rsidR="00B00919" w:rsidRPr="00A62A6C">
        <w:rPr>
          <w:bCs/>
          <w:iCs/>
        </w:rPr>
        <w:t xml:space="preserve"> (including keeping smooth </w:t>
      </w:r>
      <w:proofErr w:type="spellStart"/>
      <w:r w:rsidR="00B00919" w:rsidRPr="00A62A6C">
        <w:rPr>
          <w:bCs/>
          <w:iCs/>
        </w:rPr>
        <w:t>firn</w:t>
      </w:r>
      <w:proofErr w:type="spellEnd"/>
      <w:r w:rsidR="00B00919" w:rsidRPr="00A62A6C">
        <w:rPr>
          <w:bCs/>
          <w:iCs/>
        </w:rPr>
        <w:t xml:space="preserve"> or snow cover on bare and rough glacier ice, crevasses and </w:t>
      </w:r>
      <w:proofErr w:type="gramStart"/>
      <w:r w:rsidR="00B00919" w:rsidRPr="00A62A6C">
        <w:rPr>
          <w:bCs/>
          <w:iCs/>
        </w:rPr>
        <w:t>supraglacial rivers</w:t>
      </w:r>
      <w:proofErr w:type="gramEnd"/>
      <w:r w:rsidR="00B00919" w:rsidRPr="00A62A6C">
        <w:rPr>
          <w:bCs/>
          <w:iCs/>
        </w:rPr>
        <w:t>, rock and debris).</w:t>
      </w:r>
    </w:p>
    <w:p w:rsidR="00B94D0D" w:rsidRPr="00A62A6C" w:rsidRDefault="00B94D0D" w:rsidP="00AC3F51">
      <w:r w:rsidRPr="00A62A6C">
        <w:rPr>
          <w:bCs/>
          <w:iCs/>
        </w:rPr>
        <w:t>ii)</w:t>
      </w:r>
      <w:r w:rsidRPr="00A62A6C">
        <w:rPr>
          <w:bCs/>
          <w:iCs/>
        </w:rPr>
        <w:tab/>
      </w:r>
      <w:r w:rsidR="00295BBA" w:rsidRPr="00A62A6C">
        <w:rPr>
          <w:bCs/>
          <w:iCs/>
        </w:rPr>
        <w:t xml:space="preserve">Retaining </w:t>
      </w:r>
      <w:r w:rsidRPr="00A62A6C">
        <w:rPr>
          <w:bCs/>
          <w:iCs/>
        </w:rPr>
        <w:t xml:space="preserve">surface elevation around infrastructure </w:t>
      </w:r>
    </w:p>
    <w:p w:rsidR="00B94D0D" w:rsidRPr="00A62A6C" w:rsidRDefault="00B94D0D" w:rsidP="00AC3F51">
      <w:r w:rsidRPr="00A62A6C">
        <w:rPr>
          <w:bCs/>
          <w:iCs/>
        </w:rPr>
        <w:t>iii)</w:t>
      </w:r>
      <w:r w:rsidRPr="00A62A6C">
        <w:rPr>
          <w:bCs/>
          <w:iCs/>
        </w:rPr>
        <w:tab/>
        <w:t>Prevent</w:t>
      </w:r>
      <w:r w:rsidR="00295BBA" w:rsidRPr="00A62A6C">
        <w:rPr>
          <w:bCs/>
          <w:iCs/>
        </w:rPr>
        <w:t>ing</w:t>
      </w:r>
      <w:r w:rsidRPr="00A62A6C">
        <w:rPr>
          <w:bCs/>
          <w:iCs/>
        </w:rPr>
        <w:t xml:space="preserve"> or reduc</w:t>
      </w:r>
      <w:r w:rsidR="00295BBA" w:rsidRPr="00A62A6C">
        <w:rPr>
          <w:bCs/>
          <w:iCs/>
        </w:rPr>
        <w:t>ing</w:t>
      </w:r>
      <w:r w:rsidRPr="00A62A6C">
        <w:rPr>
          <w:bCs/>
          <w:iCs/>
        </w:rPr>
        <w:t xml:space="preserve"> ice melt to keep bedrock ice-covered.</w:t>
      </w:r>
    </w:p>
    <w:p w:rsidR="00B94D0D" w:rsidRPr="00A62A6C" w:rsidRDefault="00B94D0D" w:rsidP="00AC3F51">
      <w:r w:rsidRPr="00A62A6C">
        <w:rPr>
          <w:bCs/>
          <w:iCs/>
        </w:rPr>
        <w:t xml:space="preserve">In previous studies at the glacier ski resorts in Tyrol (Austria), later also at </w:t>
      </w:r>
      <w:proofErr w:type="spellStart"/>
      <w:r w:rsidRPr="00A62A6C">
        <w:rPr>
          <w:bCs/>
          <w:iCs/>
        </w:rPr>
        <w:t>Dachstein</w:t>
      </w:r>
      <w:proofErr w:type="spellEnd"/>
      <w:r w:rsidRPr="00A62A6C">
        <w:rPr>
          <w:bCs/>
          <w:iCs/>
        </w:rPr>
        <w:t xml:space="preserve"> Glacier ski resort, several methods for mass balance management in glacier ski resorts were investigated by extensive field work and modelling (</w:t>
      </w:r>
      <w:proofErr w:type="spellStart"/>
      <w:r w:rsidRPr="00A62A6C">
        <w:rPr>
          <w:bCs/>
          <w:iCs/>
        </w:rPr>
        <w:t>Olefs</w:t>
      </w:r>
      <w:proofErr w:type="spellEnd"/>
      <w:r w:rsidRPr="00A62A6C">
        <w:rPr>
          <w:bCs/>
          <w:iCs/>
        </w:rPr>
        <w:t xml:space="preserve"> and Fischer, 2008; </w:t>
      </w:r>
      <w:proofErr w:type="spellStart"/>
      <w:r w:rsidR="00975466" w:rsidRPr="00A62A6C">
        <w:rPr>
          <w:bCs/>
          <w:iCs/>
        </w:rPr>
        <w:t>Olefs</w:t>
      </w:r>
      <w:proofErr w:type="spellEnd"/>
      <w:r w:rsidR="00975466" w:rsidRPr="00A62A6C">
        <w:rPr>
          <w:bCs/>
          <w:iCs/>
        </w:rPr>
        <w:t xml:space="preserve"> and </w:t>
      </w:r>
      <w:proofErr w:type="spellStart"/>
      <w:r w:rsidR="00975466" w:rsidRPr="00A62A6C">
        <w:rPr>
          <w:bCs/>
          <w:iCs/>
        </w:rPr>
        <w:t>Obleitner</w:t>
      </w:r>
      <w:proofErr w:type="spellEnd"/>
      <w:r w:rsidR="00975466" w:rsidRPr="00A62A6C">
        <w:rPr>
          <w:bCs/>
          <w:iCs/>
        </w:rPr>
        <w:t xml:space="preserve">, 2007; </w:t>
      </w:r>
      <w:proofErr w:type="spellStart"/>
      <w:r w:rsidRPr="00A62A6C">
        <w:rPr>
          <w:bCs/>
          <w:iCs/>
        </w:rPr>
        <w:t>Olefs</w:t>
      </w:r>
      <w:proofErr w:type="spellEnd"/>
      <w:r w:rsidRPr="00A62A6C">
        <w:rPr>
          <w:bCs/>
          <w:iCs/>
        </w:rPr>
        <w:t xml:space="preserve"> and </w:t>
      </w:r>
      <w:proofErr w:type="spellStart"/>
      <w:r w:rsidRPr="00A62A6C">
        <w:rPr>
          <w:bCs/>
          <w:iCs/>
        </w:rPr>
        <w:t>Lehning</w:t>
      </w:r>
      <w:proofErr w:type="spellEnd"/>
      <w:r w:rsidRPr="00A62A6C">
        <w:rPr>
          <w:bCs/>
          <w:iCs/>
        </w:rPr>
        <w:t>, 2010):</w:t>
      </w:r>
    </w:p>
    <w:p w:rsidR="00B94D0D" w:rsidRPr="00A62A6C" w:rsidRDefault="00B94D0D" w:rsidP="00AC3F51">
      <w:r w:rsidRPr="00A62A6C">
        <w:rPr>
          <w:bCs/>
          <w:iCs/>
        </w:rPr>
        <w:t>-</w:t>
      </w:r>
      <w:r w:rsidRPr="00A62A6C">
        <w:rPr>
          <w:bCs/>
          <w:iCs/>
        </w:rPr>
        <w:tab/>
        <w:t>Glacier covers</w:t>
      </w:r>
    </w:p>
    <w:p w:rsidR="00B94D0D" w:rsidRPr="00A62A6C" w:rsidRDefault="00B94D0D" w:rsidP="00AC3F51">
      <w:r w:rsidRPr="00A62A6C">
        <w:rPr>
          <w:bCs/>
          <w:iCs/>
        </w:rPr>
        <w:t>-</w:t>
      </w:r>
      <w:r w:rsidRPr="00A62A6C">
        <w:rPr>
          <w:bCs/>
          <w:iCs/>
        </w:rPr>
        <w:tab/>
        <w:t>Grooming</w:t>
      </w:r>
    </w:p>
    <w:p w:rsidR="00B94D0D" w:rsidRPr="00A62A6C" w:rsidRDefault="00B94D0D" w:rsidP="00AC3F51">
      <w:r w:rsidRPr="00A62A6C">
        <w:rPr>
          <w:bCs/>
          <w:iCs/>
        </w:rPr>
        <w:t>-</w:t>
      </w:r>
      <w:r w:rsidRPr="00A62A6C">
        <w:rPr>
          <w:bCs/>
          <w:iCs/>
        </w:rPr>
        <w:tab/>
        <w:t>Water injection</w:t>
      </w:r>
    </w:p>
    <w:p w:rsidR="00B94D0D" w:rsidRPr="00A62A6C" w:rsidRDefault="00B94D0D" w:rsidP="00AC3F51">
      <w:r w:rsidRPr="00A62A6C">
        <w:rPr>
          <w:bCs/>
          <w:iCs/>
        </w:rPr>
        <w:t>-</w:t>
      </w:r>
      <w:r w:rsidRPr="00A62A6C">
        <w:rPr>
          <w:bCs/>
          <w:iCs/>
        </w:rPr>
        <w:tab/>
        <w:t>Snow-farming</w:t>
      </w:r>
    </w:p>
    <w:p w:rsidR="00B94D0D" w:rsidRPr="00A62A6C" w:rsidRDefault="00B94D0D" w:rsidP="00AC3F51">
      <w:r w:rsidRPr="00A62A6C">
        <w:rPr>
          <w:bCs/>
          <w:iCs/>
        </w:rPr>
        <w:t xml:space="preserve">Glacier covering means insulating the glacier surface with an approx. </w:t>
      </w:r>
      <w:r w:rsidR="001427F9" w:rsidRPr="00A62A6C">
        <w:rPr>
          <w:bCs/>
          <w:iCs/>
        </w:rPr>
        <w:t>0.002 m</w:t>
      </w:r>
      <w:r w:rsidRPr="00A62A6C">
        <w:rPr>
          <w:bCs/>
          <w:iCs/>
        </w:rPr>
        <w:t xml:space="preserve"> thick white polypropylene fabric in the period between peak accumulation (mid-May) and the start of the accumulation season (early September). </w:t>
      </w:r>
      <w:proofErr w:type="spellStart"/>
      <w:r w:rsidRPr="00A62A6C">
        <w:rPr>
          <w:bCs/>
          <w:iCs/>
        </w:rPr>
        <w:t>Piste</w:t>
      </w:r>
      <w:proofErr w:type="spellEnd"/>
      <w:r w:rsidRPr="00A62A6C">
        <w:rPr>
          <w:bCs/>
          <w:iCs/>
        </w:rPr>
        <w:t xml:space="preserve"> grooming </w:t>
      </w:r>
      <w:r w:rsidR="00295BBA" w:rsidRPr="00A62A6C">
        <w:rPr>
          <w:bCs/>
          <w:iCs/>
        </w:rPr>
        <w:t>is</w:t>
      </w:r>
      <w:r w:rsidRPr="00A62A6C">
        <w:rPr>
          <w:bCs/>
          <w:iCs/>
        </w:rPr>
        <w:t xml:space="preserve"> regular mechanical preparation of the ski </w:t>
      </w:r>
      <w:proofErr w:type="spellStart"/>
      <w:r w:rsidRPr="00A62A6C">
        <w:rPr>
          <w:bCs/>
          <w:iCs/>
        </w:rPr>
        <w:t>piste</w:t>
      </w:r>
      <w:proofErr w:type="spellEnd"/>
      <w:r w:rsidRPr="00A62A6C">
        <w:rPr>
          <w:bCs/>
          <w:iCs/>
        </w:rPr>
        <w:t xml:space="preserve"> by snow cat during operation (i.e. between September and May). Water injection aims at the infiltration and refreezing of liquid water in the snow layer to increase density</w:t>
      </w:r>
      <w:r w:rsidR="0084557C" w:rsidRPr="00A62A6C">
        <w:rPr>
          <w:bCs/>
          <w:iCs/>
        </w:rPr>
        <w:t xml:space="preserve"> and is used </w:t>
      </w:r>
      <w:proofErr w:type="gramStart"/>
      <w:r w:rsidR="00092CEA" w:rsidRPr="00A62A6C">
        <w:rPr>
          <w:bCs/>
          <w:iCs/>
        </w:rPr>
        <w:t xml:space="preserve">more </w:t>
      </w:r>
      <w:r w:rsidR="0084557C" w:rsidRPr="00A62A6C">
        <w:rPr>
          <w:bCs/>
          <w:iCs/>
        </w:rPr>
        <w:t xml:space="preserve"> </w:t>
      </w:r>
      <w:r w:rsidR="00092CEA" w:rsidRPr="00A62A6C">
        <w:rPr>
          <w:bCs/>
          <w:iCs/>
        </w:rPr>
        <w:t>to</w:t>
      </w:r>
      <w:proofErr w:type="gramEnd"/>
      <w:r w:rsidR="00092CEA" w:rsidRPr="00A62A6C">
        <w:rPr>
          <w:bCs/>
          <w:iCs/>
        </w:rPr>
        <w:t xml:space="preserve"> </w:t>
      </w:r>
      <w:r w:rsidR="0084557C" w:rsidRPr="00A62A6C">
        <w:rPr>
          <w:bCs/>
          <w:iCs/>
        </w:rPr>
        <w:t>prepar</w:t>
      </w:r>
      <w:r w:rsidR="00092CEA" w:rsidRPr="00A62A6C">
        <w:rPr>
          <w:bCs/>
          <w:iCs/>
        </w:rPr>
        <w:t>e</w:t>
      </w:r>
      <w:r w:rsidR="0084557C" w:rsidRPr="00A62A6C">
        <w:rPr>
          <w:bCs/>
          <w:iCs/>
        </w:rPr>
        <w:t xml:space="preserve"> </w:t>
      </w:r>
      <w:proofErr w:type="spellStart"/>
      <w:r w:rsidR="0084557C" w:rsidRPr="00A62A6C">
        <w:rPr>
          <w:bCs/>
          <w:iCs/>
        </w:rPr>
        <w:t>pistes</w:t>
      </w:r>
      <w:proofErr w:type="spellEnd"/>
      <w:r w:rsidR="0084557C" w:rsidRPr="00A62A6C">
        <w:rPr>
          <w:bCs/>
          <w:iCs/>
        </w:rPr>
        <w:t xml:space="preserve"> for ski races than for mass balance management.</w:t>
      </w:r>
      <w:r w:rsidRPr="00A62A6C">
        <w:rPr>
          <w:bCs/>
          <w:iCs/>
        </w:rPr>
        <w:t xml:space="preserve"> Snow-farming summarizes efforts to amass snow accumulated from wind drift, technically produced snow and snow from avalanche deposits, which is relocated by snow cats to create snow depots or increase accumulation on the </w:t>
      </w:r>
      <w:proofErr w:type="spellStart"/>
      <w:r w:rsidRPr="00A62A6C">
        <w:rPr>
          <w:bCs/>
          <w:iCs/>
        </w:rPr>
        <w:t>piste</w:t>
      </w:r>
      <w:proofErr w:type="spellEnd"/>
      <w:r w:rsidRPr="00A62A6C">
        <w:rPr>
          <w:bCs/>
          <w:iCs/>
        </w:rPr>
        <w:t>.</w:t>
      </w:r>
    </w:p>
    <w:p w:rsidR="00B94D0D" w:rsidRPr="00A62A6C" w:rsidRDefault="00B94D0D" w:rsidP="00AC3F51">
      <w:r w:rsidRPr="00A62A6C">
        <w:rPr>
          <w:bCs/>
          <w:iCs/>
        </w:rPr>
        <w:t xml:space="preserve">In the study of </w:t>
      </w:r>
      <w:proofErr w:type="spellStart"/>
      <w:r w:rsidRPr="00A62A6C">
        <w:rPr>
          <w:bCs/>
          <w:iCs/>
        </w:rPr>
        <w:t>Olefs</w:t>
      </w:r>
      <w:proofErr w:type="spellEnd"/>
      <w:r w:rsidRPr="00A62A6C">
        <w:rPr>
          <w:bCs/>
          <w:iCs/>
        </w:rPr>
        <w:t xml:space="preserve"> and Fischer (2008), glacier cover was by far the most effective method and reduced ablation by 60</w:t>
      </w:r>
      <w:r w:rsidR="002944D4" w:rsidRPr="00A62A6C">
        <w:rPr>
          <w:bCs/>
          <w:iCs/>
        </w:rPr>
        <w:t>%</w:t>
      </w:r>
      <w:r w:rsidRPr="00A62A6C">
        <w:rPr>
          <w:bCs/>
          <w:iCs/>
        </w:rPr>
        <w:t xml:space="preserve">. In case enough snow was accumulated during the winter or brought in with snow cats or wind drift, local annual mass balance </w:t>
      </w:r>
      <w:r w:rsidRPr="00A62A6C">
        <w:rPr>
          <w:bCs/>
          <w:iCs/>
        </w:rPr>
        <w:lastRenderedPageBreak/>
        <w:t xml:space="preserve">even went positive during the experiments. Grooming without other measures reduced ice ablation by </w:t>
      </w:r>
      <w:r w:rsidR="0084557C" w:rsidRPr="00A62A6C">
        <w:rPr>
          <w:bCs/>
          <w:iCs/>
        </w:rPr>
        <w:t>6</w:t>
      </w:r>
      <w:r w:rsidRPr="00A62A6C">
        <w:rPr>
          <w:bCs/>
          <w:iCs/>
        </w:rPr>
        <w:t xml:space="preserve">% </w:t>
      </w:r>
      <w:r w:rsidR="0084557C" w:rsidRPr="00A62A6C">
        <w:rPr>
          <w:bCs/>
          <w:iCs/>
        </w:rPr>
        <w:t xml:space="preserve">which is close to measurement uncertainty. The exact physical mechanism is unclear. We measured a higher accumulation </w:t>
      </w:r>
      <w:r w:rsidR="00092CEA" w:rsidRPr="00A62A6C">
        <w:rPr>
          <w:bCs/>
          <w:iCs/>
        </w:rPr>
        <w:t>in</w:t>
      </w:r>
      <w:r w:rsidR="0084557C" w:rsidRPr="00A62A6C">
        <w:rPr>
          <w:bCs/>
          <w:iCs/>
        </w:rPr>
        <w:t xml:space="preserve"> the groomed areas at the end of the winter, potentially caused </w:t>
      </w:r>
      <w:r w:rsidRPr="00A62A6C">
        <w:rPr>
          <w:bCs/>
          <w:iCs/>
        </w:rPr>
        <w:t>by limit</w:t>
      </w:r>
      <w:r w:rsidR="0084557C" w:rsidRPr="00A62A6C">
        <w:rPr>
          <w:bCs/>
          <w:iCs/>
        </w:rPr>
        <w:t>ed</w:t>
      </w:r>
      <w:r w:rsidRPr="00A62A6C">
        <w:rPr>
          <w:bCs/>
          <w:iCs/>
        </w:rPr>
        <w:t xml:space="preserve"> wind erosion of snow (Fischer et al., 2011a).</w:t>
      </w:r>
      <w:r w:rsidR="0084557C" w:rsidRPr="00A62A6C">
        <w:rPr>
          <w:bCs/>
          <w:iCs/>
        </w:rPr>
        <w:t xml:space="preserve"> We </w:t>
      </w:r>
      <w:proofErr w:type="spellStart"/>
      <w:r w:rsidR="0084557C" w:rsidRPr="00A62A6C">
        <w:rPr>
          <w:bCs/>
          <w:iCs/>
        </w:rPr>
        <w:t>can not</w:t>
      </w:r>
      <w:proofErr w:type="spellEnd"/>
      <w:r w:rsidR="0084557C" w:rsidRPr="00A62A6C">
        <w:rPr>
          <w:bCs/>
          <w:iCs/>
        </w:rPr>
        <w:t xml:space="preserve"> exclude other reasons for increased accumulations, such as modification of surface albedo or modifications of thermal conductivity.</w:t>
      </w:r>
      <w:r w:rsidR="00323DDE" w:rsidRPr="00A62A6C">
        <w:rPr>
          <w:bCs/>
          <w:iCs/>
        </w:rPr>
        <w:t xml:space="preserve"> </w:t>
      </w:r>
      <w:r w:rsidRPr="00A62A6C">
        <w:rPr>
          <w:bCs/>
          <w:iCs/>
        </w:rPr>
        <w:t xml:space="preserve">Fahey et al. (1999) observed up to 45% more water available on groomed </w:t>
      </w:r>
      <w:proofErr w:type="spellStart"/>
      <w:r w:rsidRPr="00A62A6C">
        <w:rPr>
          <w:bCs/>
          <w:iCs/>
        </w:rPr>
        <w:t>pistes</w:t>
      </w:r>
      <w:proofErr w:type="spellEnd"/>
      <w:r w:rsidRPr="00A62A6C">
        <w:rPr>
          <w:bCs/>
          <w:iCs/>
        </w:rPr>
        <w:t xml:space="preserve"> compared to non-groomed slopes. The application of water injection into the snowpack was not developed further. It increases the mechanical resistance of the </w:t>
      </w:r>
      <w:proofErr w:type="spellStart"/>
      <w:r w:rsidRPr="00A62A6C">
        <w:rPr>
          <w:bCs/>
          <w:iCs/>
        </w:rPr>
        <w:t>piste</w:t>
      </w:r>
      <w:proofErr w:type="spellEnd"/>
      <w:r w:rsidRPr="00A62A6C">
        <w:rPr>
          <w:bCs/>
          <w:iCs/>
        </w:rPr>
        <w:t>, but has little effect on local glacier mass balance (</w:t>
      </w:r>
      <w:proofErr w:type="spellStart"/>
      <w:r w:rsidRPr="00A62A6C">
        <w:rPr>
          <w:bCs/>
          <w:iCs/>
        </w:rPr>
        <w:t>Olefs</w:t>
      </w:r>
      <w:proofErr w:type="spellEnd"/>
      <w:r w:rsidRPr="00A62A6C">
        <w:rPr>
          <w:bCs/>
          <w:iCs/>
        </w:rPr>
        <w:t xml:space="preserve"> and Fischer, 2008). As all measures are costly and need much manpower, application is limited to small areas, which have been identified as areas where sinking surface elevation, bare ground or steep slopes would do the most harm to the infrastructure. Thus mass balance management is applied only on less than 10% of the ski resorts glacier area, with mean values of about 3%, limiting the impact of the measures to hydrology and total glacier mass balance. As an additional method, snow production facilities have by now been installed at a number of ski resorts, providing snow on </w:t>
      </w:r>
      <w:proofErr w:type="spellStart"/>
      <w:r w:rsidRPr="00A62A6C">
        <w:rPr>
          <w:bCs/>
          <w:iCs/>
        </w:rPr>
        <w:t>pistes</w:t>
      </w:r>
      <w:proofErr w:type="spellEnd"/>
      <w:r w:rsidRPr="00A62A6C">
        <w:rPr>
          <w:bCs/>
          <w:iCs/>
        </w:rPr>
        <w:t xml:space="preserve"> for an early season start even on bare ice surfaces, when </w:t>
      </w:r>
      <w:proofErr w:type="spellStart"/>
      <w:r w:rsidRPr="00A62A6C">
        <w:rPr>
          <w:bCs/>
          <w:iCs/>
        </w:rPr>
        <w:t>firn</w:t>
      </w:r>
      <w:proofErr w:type="spellEnd"/>
      <w:r w:rsidRPr="00A62A6C">
        <w:rPr>
          <w:bCs/>
          <w:iCs/>
        </w:rPr>
        <w:t xml:space="preserve"> cover is missing, and to reduce ice ablation in summer.</w:t>
      </w:r>
    </w:p>
    <w:p w:rsidR="00B94D0D" w:rsidRPr="00A62A6C" w:rsidRDefault="00B94D0D" w:rsidP="00AC3F51">
      <w:r w:rsidRPr="00A62A6C">
        <w:rPr>
          <w:bCs/>
          <w:iCs/>
        </w:rPr>
        <w:t>After a decade of measuring the glaciers, the question arises of the long-term outcome of these measures: Although the short-term effect has been proven, it could be that measures have not been applied frequently enough to return a sustainable result</w:t>
      </w:r>
      <w:r w:rsidR="00C22D83" w:rsidRPr="00A62A6C">
        <w:rPr>
          <w:bCs/>
          <w:iCs/>
        </w:rPr>
        <w:t>.</w:t>
      </w:r>
      <w:r w:rsidRPr="00A62A6C">
        <w:rPr>
          <w:bCs/>
          <w:iCs/>
        </w:rPr>
        <w:t xml:space="preserve"> </w:t>
      </w:r>
      <w:r w:rsidR="00215AE1" w:rsidRPr="00A62A6C">
        <w:rPr>
          <w:bCs/>
          <w:iCs/>
        </w:rPr>
        <w:t xml:space="preserve">Moreover, </w:t>
      </w:r>
      <w:r w:rsidRPr="00A62A6C">
        <w:rPr>
          <w:bCs/>
          <w:iCs/>
        </w:rPr>
        <w:t>ice dynamics</w:t>
      </w:r>
      <w:r w:rsidR="00C22D83" w:rsidRPr="00A62A6C">
        <w:rPr>
          <w:bCs/>
          <w:iCs/>
        </w:rPr>
        <w:t xml:space="preserve"> </w:t>
      </w:r>
      <w:r w:rsidR="00215AE1" w:rsidRPr="00A62A6C">
        <w:rPr>
          <w:bCs/>
          <w:iCs/>
        </w:rPr>
        <w:t xml:space="preserve">might </w:t>
      </w:r>
      <w:r w:rsidRPr="00A62A6C">
        <w:rPr>
          <w:bCs/>
          <w:iCs/>
        </w:rPr>
        <w:t>lead to a redistribution of masses so that, for example, no effect on surface elevations would be measurable. From this basic research question, this study aimed at assessing long-term net effects</w:t>
      </w:r>
      <w:r w:rsidR="00CF78BE" w:rsidRPr="00A62A6C">
        <w:rPr>
          <w:bCs/>
          <w:iCs/>
        </w:rPr>
        <w:t xml:space="preserve"> of mass balance measures</w:t>
      </w:r>
      <w:r w:rsidRPr="00A62A6C">
        <w:rPr>
          <w:bCs/>
          <w:iCs/>
        </w:rPr>
        <w:t xml:space="preserve"> </w:t>
      </w:r>
      <w:r w:rsidR="00CF78BE" w:rsidRPr="00A62A6C">
        <w:rPr>
          <w:bCs/>
          <w:iCs/>
        </w:rPr>
        <w:t xml:space="preserve">on volume changes </w:t>
      </w:r>
      <w:r w:rsidRPr="00A62A6C">
        <w:rPr>
          <w:bCs/>
          <w:iCs/>
        </w:rPr>
        <w:t>by comparing surface elevation changes in areas which have been subject to different types of mass balance management and neighbouring areas without such management.</w:t>
      </w:r>
      <w:r w:rsidR="00CF78BE" w:rsidRPr="00A62A6C">
        <w:rPr>
          <w:bCs/>
          <w:iCs/>
        </w:rPr>
        <w:t xml:space="preserve"> This study </w:t>
      </w:r>
      <w:r w:rsidR="00215AE1" w:rsidRPr="00A62A6C">
        <w:rPr>
          <w:bCs/>
          <w:iCs/>
        </w:rPr>
        <w:t xml:space="preserve">does </w:t>
      </w:r>
      <w:r w:rsidR="00CF78BE" w:rsidRPr="00A62A6C">
        <w:rPr>
          <w:bCs/>
          <w:iCs/>
        </w:rPr>
        <w:t>not aim at inferring mass balance from elevation changes</w:t>
      </w:r>
      <w:r w:rsidR="001E4F0F" w:rsidRPr="00A62A6C">
        <w:rPr>
          <w:bCs/>
          <w:iCs/>
        </w:rPr>
        <w:t xml:space="preserve">, but </w:t>
      </w:r>
      <w:r w:rsidR="00215AE1" w:rsidRPr="00A62A6C">
        <w:rPr>
          <w:bCs/>
          <w:iCs/>
        </w:rPr>
        <w:t>at</w:t>
      </w:r>
      <w:r w:rsidR="001E4F0F" w:rsidRPr="00A62A6C">
        <w:rPr>
          <w:bCs/>
          <w:iCs/>
        </w:rPr>
        <w:t xml:space="preserve"> comparing elevation changes on experimental and reference areas</w:t>
      </w:r>
      <w:r w:rsidR="00CF78BE" w:rsidRPr="00A62A6C">
        <w:rPr>
          <w:bCs/>
          <w:iCs/>
        </w:rPr>
        <w:t>.</w:t>
      </w:r>
      <w:r w:rsidRPr="00A62A6C">
        <w:rPr>
          <w:bCs/>
          <w:iCs/>
        </w:rPr>
        <w:t xml:space="preserve"> </w:t>
      </w:r>
      <w:r w:rsidR="00063130" w:rsidRPr="00A62A6C">
        <w:rPr>
          <w:bCs/>
          <w:iCs/>
        </w:rPr>
        <w:t>Surface elevation changes in mass balance managed</w:t>
      </w:r>
      <w:r w:rsidR="001E4F0F" w:rsidRPr="00A62A6C">
        <w:rPr>
          <w:bCs/>
          <w:iCs/>
        </w:rPr>
        <w:t xml:space="preserve"> (i.e. experimental)</w:t>
      </w:r>
      <w:r w:rsidR="00063130" w:rsidRPr="00A62A6C">
        <w:rPr>
          <w:bCs/>
          <w:iCs/>
        </w:rPr>
        <w:t xml:space="preserve"> areas were compared to neighbouring </w:t>
      </w:r>
      <w:r w:rsidR="001E4F0F" w:rsidRPr="00A62A6C">
        <w:rPr>
          <w:bCs/>
          <w:iCs/>
        </w:rPr>
        <w:t xml:space="preserve">(i.e. reference) </w:t>
      </w:r>
      <w:r w:rsidR="00063130" w:rsidRPr="00A62A6C">
        <w:rPr>
          <w:bCs/>
          <w:iCs/>
        </w:rPr>
        <w:t xml:space="preserve">areas of the same elevation and exposure without such measures (apart from some grooming of </w:t>
      </w:r>
      <w:proofErr w:type="spellStart"/>
      <w:r w:rsidR="00063130" w:rsidRPr="00A62A6C">
        <w:rPr>
          <w:bCs/>
          <w:iCs/>
        </w:rPr>
        <w:t>pistes</w:t>
      </w:r>
      <w:proofErr w:type="spellEnd"/>
      <w:r w:rsidR="00063130" w:rsidRPr="00A62A6C">
        <w:rPr>
          <w:bCs/>
          <w:iCs/>
        </w:rPr>
        <w:t xml:space="preserve">). The comparison was done for two time periods. The first is given by the date of the glacier inventory </w:t>
      </w:r>
      <w:proofErr w:type="spellStart"/>
      <w:r w:rsidR="00063130" w:rsidRPr="00A62A6C">
        <w:rPr>
          <w:bCs/>
          <w:iCs/>
        </w:rPr>
        <w:t>DEMs.</w:t>
      </w:r>
      <w:proofErr w:type="spellEnd"/>
      <w:r w:rsidR="00063130" w:rsidRPr="00A62A6C">
        <w:rPr>
          <w:bCs/>
          <w:iCs/>
        </w:rPr>
        <w:t xml:space="preserve"> Mass balance management measures started </w:t>
      </w:r>
      <w:r w:rsidR="00310571" w:rsidRPr="00A62A6C">
        <w:rPr>
          <w:bCs/>
          <w:iCs/>
        </w:rPr>
        <w:t xml:space="preserve">at the end of </w:t>
      </w:r>
      <w:r w:rsidR="00063130" w:rsidRPr="00A62A6C">
        <w:rPr>
          <w:bCs/>
          <w:iCs/>
        </w:rPr>
        <w:t>the first period</w:t>
      </w:r>
      <w:r w:rsidR="00CB50C7" w:rsidRPr="00A62A6C">
        <w:rPr>
          <w:bCs/>
          <w:iCs/>
        </w:rPr>
        <w:t xml:space="preserve">. The effect of the mass balance management is investigated by </w:t>
      </w:r>
      <w:proofErr w:type="spellStart"/>
      <w:r w:rsidR="00CB50C7" w:rsidRPr="00A62A6C">
        <w:rPr>
          <w:bCs/>
          <w:iCs/>
        </w:rPr>
        <w:t>i</w:t>
      </w:r>
      <w:proofErr w:type="spellEnd"/>
      <w:r w:rsidR="00CB50C7" w:rsidRPr="00A62A6C">
        <w:rPr>
          <w:bCs/>
          <w:iCs/>
        </w:rPr>
        <w:t>) comparing the first period (</w:t>
      </w:r>
      <w:r w:rsidR="00092CEA" w:rsidRPr="00A62A6C">
        <w:rPr>
          <w:bCs/>
          <w:iCs/>
        </w:rPr>
        <w:t xml:space="preserve">with </w:t>
      </w:r>
      <w:r w:rsidR="00CB50C7" w:rsidRPr="00A62A6C">
        <w:rPr>
          <w:bCs/>
          <w:iCs/>
        </w:rPr>
        <w:t>mass balance management only applied in the la</w:t>
      </w:r>
      <w:r w:rsidR="00092CEA" w:rsidRPr="00A62A6C">
        <w:rPr>
          <w:bCs/>
          <w:iCs/>
        </w:rPr>
        <w:t>s</w:t>
      </w:r>
      <w:r w:rsidR="00CB50C7" w:rsidRPr="00A62A6C">
        <w:rPr>
          <w:bCs/>
          <w:iCs/>
        </w:rPr>
        <w:t>t years) to the second period (mass balance management in the full period) and ii) comparing managed and unmanaged areas in period 2.</w:t>
      </w:r>
      <w:r w:rsidR="00063130" w:rsidRPr="00A62A6C">
        <w:rPr>
          <w:bCs/>
          <w:iCs/>
        </w:rPr>
        <w:t xml:space="preserve"> </w:t>
      </w:r>
      <w:r w:rsidRPr="00A62A6C">
        <w:rPr>
          <w:bCs/>
          <w:iCs/>
        </w:rPr>
        <w:t xml:space="preserve">The investigated measures were accumulation by snow production and movement of snow with snow cats in combination with glacier covers. </w:t>
      </w:r>
    </w:p>
    <w:p w:rsidR="00657473" w:rsidRPr="00A62A6C" w:rsidRDefault="00657473">
      <w:pPr>
        <w:spacing w:line="240" w:lineRule="auto"/>
        <w:jc w:val="left"/>
        <w:rPr>
          <w:bCs/>
          <w:iCs/>
        </w:rPr>
      </w:pPr>
      <w:r w:rsidRPr="00A62A6C">
        <w:rPr>
          <w:bCs/>
          <w:iCs/>
        </w:rPr>
        <w:br w:type="page"/>
      </w:r>
    </w:p>
    <w:p w:rsidR="00B94D0D" w:rsidRPr="00A62A6C" w:rsidRDefault="00B94D0D" w:rsidP="00AC3F51"/>
    <w:p w:rsidR="00B94D0D" w:rsidRPr="00A62A6C" w:rsidRDefault="00B94D0D">
      <w:pPr>
        <w:pStyle w:val="berschrift1"/>
      </w:pPr>
      <w:r w:rsidRPr="00A62A6C">
        <w:t>Data and methods</w:t>
      </w:r>
    </w:p>
    <w:p w:rsidR="009E11A5" w:rsidRPr="00A62A6C" w:rsidRDefault="009E11A5" w:rsidP="00AC3F51"/>
    <w:p w:rsidR="009E11A5" w:rsidRPr="00A62A6C" w:rsidRDefault="009E11A5" w:rsidP="00AC3F51">
      <w:pPr>
        <w:pStyle w:val="berschrift2"/>
      </w:pPr>
      <w:r w:rsidRPr="00A62A6C">
        <w:t>Elevation data</w:t>
      </w:r>
    </w:p>
    <w:p w:rsidR="00110FDB" w:rsidRPr="00A62A6C" w:rsidRDefault="009C505C" w:rsidP="00DF31BB">
      <w:r w:rsidRPr="00A62A6C">
        <w:t>For the calculation of thickness changes</w:t>
      </w:r>
      <w:r w:rsidR="00092CEA" w:rsidRPr="00A62A6C">
        <w:t>,</w:t>
      </w:r>
      <w:r w:rsidRPr="00A62A6C">
        <w:t xml:space="preserve"> three different sources of elevation information have been used in this study (Table 2). For all test sites, digital elevation models (DEMs) from the</w:t>
      </w:r>
      <w:r w:rsidR="00323DDE" w:rsidRPr="00A62A6C">
        <w:t xml:space="preserve"> </w:t>
      </w:r>
      <w:r w:rsidRPr="00A62A6C">
        <w:t>second (GI2, 1997 and 1999) and third (GI3, 2006/2007) glacier inventories were used. The DEMs of GI2 are based on photogrammetry, the DEMs of GI 3 on LiDAR imagery.</w:t>
      </w:r>
      <w:r w:rsidR="00E8703A" w:rsidRPr="00A62A6C">
        <w:t xml:space="preserve"> All DEMs are referenced to the official Austrian </w:t>
      </w:r>
      <w:proofErr w:type="spellStart"/>
      <w:r w:rsidR="00E8703A" w:rsidRPr="00A62A6C">
        <w:t>geodata</w:t>
      </w:r>
      <w:proofErr w:type="spellEnd"/>
      <w:r w:rsidR="00323DDE" w:rsidRPr="00A62A6C">
        <w:t>.</w:t>
      </w:r>
      <w:r w:rsidRPr="00A62A6C">
        <w:t xml:space="preserve"> Three test sites have been covered by recent high precision LiDAR </w:t>
      </w:r>
      <w:proofErr w:type="spellStart"/>
      <w:r w:rsidRPr="00A62A6C">
        <w:t>DEMs.</w:t>
      </w:r>
      <w:proofErr w:type="spellEnd"/>
      <w:r w:rsidRPr="00A62A6C">
        <w:t xml:space="preserve"> To capture the thickness changes at all sites up to 2015, </w:t>
      </w:r>
      <w:r w:rsidR="00F619EA" w:rsidRPr="00A62A6C">
        <w:t>surface elevation was recorded with DGPS along profiles</w:t>
      </w:r>
      <w:r w:rsidRPr="00A62A6C">
        <w:t>.</w:t>
      </w:r>
    </w:p>
    <w:p w:rsidR="00B4015F" w:rsidRPr="00A62A6C" w:rsidRDefault="009E11A5" w:rsidP="00AC3F51">
      <w:pPr>
        <w:pStyle w:val="berschrift3"/>
      </w:pPr>
      <w:r w:rsidRPr="00A62A6C">
        <w:t>Photogrammetric DEMs</w:t>
      </w:r>
    </w:p>
    <w:p w:rsidR="00B94D0D" w:rsidRPr="00A62A6C" w:rsidRDefault="00B94D0D" w:rsidP="00AC3F51">
      <w:r w:rsidRPr="00A62A6C">
        <w:rPr>
          <w:bCs/>
          <w:iCs/>
        </w:rPr>
        <w:t>The DEMs</w:t>
      </w:r>
      <w:r w:rsidR="00323DDE" w:rsidRPr="00A62A6C">
        <w:rPr>
          <w:bCs/>
          <w:iCs/>
        </w:rPr>
        <w:t xml:space="preserve"> </w:t>
      </w:r>
      <w:r w:rsidRPr="00A62A6C">
        <w:rPr>
          <w:bCs/>
          <w:iCs/>
        </w:rPr>
        <w:t>of the 2</w:t>
      </w:r>
      <w:r w:rsidRPr="00A62A6C">
        <w:rPr>
          <w:bCs/>
          <w:iCs/>
          <w:vertAlign w:val="superscript"/>
        </w:rPr>
        <w:t>nd</w:t>
      </w:r>
      <w:r w:rsidR="004A5620" w:rsidRPr="00A62A6C">
        <w:rPr>
          <w:bCs/>
          <w:iCs/>
        </w:rPr>
        <w:t xml:space="preserve"> (GI2)</w:t>
      </w:r>
      <w:r w:rsidRPr="00A62A6C">
        <w:rPr>
          <w:bCs/>
          <w:iCs/>
        </w:rPr>
        <w:t xml:space="preserve"> Austrian glacier inventory (</w:t>
      </w:r>
      <w:proofErr w:type="spellStart"/>
      <w:r w:rsidRPr="00A62A6C">
        <w:rPr>
          <w:bCs/>
          <w:iCs/>
        </w:rPr>
        <w:t>Lambrecht</w:t>
      </w:r>
      <w:proofErr w:type="spellEnd"/>
      <w:r w:rsidRPr="00A62A6C">
        <w:rPr>
          <w:bCs/>
          <w:iCs/>
        </w:rPr>
        <w:t xml:space="preserve"> and Kuhn, 2007) are based on </w:t>
      </w:r>
      <w:proofErr w:type="spellStart"/>
      <w:r w:rsidRPr="00A62A6C">
        <w:rPr>
          <w:bCs/>
          <w:iCs/>
        </w:rPr>
        <w:t>orthophoto</w:t>
      </w:r>
      <w:r w:rsidR="008070F5" w:rsidRPr="00A62A6C">
        <w:rPr>
          <w:bCs/>
          <w:iCs/>
        </w:rPr>
        <w:t>s</w:t>
      </w:r>
      <w:proofErr w:type="spellEnd"/>
      <w:r w:rsidR="00323DDE" w:rsidRPr="00A62A6C">
        <w:rPr>
          <w:bCs/>
          <w:iCs/>
        </w:rPr>
        <w:t xml:space="preserve"> </w:t>
      </w:r>
      <w:r w:rsidR="008070F5" w:rsidRPr="00A62A6C">
        <w:rPr>
          <w:bCs/>
          <w:iCs/>
        </w:rPr>
        <w:t xml:space="preserve">with </w:t>
      </w:r>
      <w:r w:rsidRPr="00A62A6C">
        <w:rPr>
          <w:bCs/>
          <w:iCs/>
        </w:rPr>
        <w:t>5 m grid size</w:t>
      </w:r>
      <w:r w:rsidR="008070F5" w:rsidRPr="00A62A6C">
        <w:rPr>
          <w:bCs/>
          <w:iCs/>
        </w:rPr>
        <w:t>.</w:t>
      </w:r>
      <w:r w:rsidR="00323DDE" w:rsidRPr="00A62A6C">
        <w:rPr>
          <w:bCs/>
          <w:iCs/>
        </w:rPr>
        <w:t xml:space="preserve"> </w:t>
      </w:r>
      <w:r w:rsidR="00C5085E" w:rsidRPr="00A62A6C">
        <w:rPr>
          <w:bCs/>
          <w:iCs/>
        </w:rPr>
        <w:t xml:space="preserve">The DEMs have been calculated with a semiautomatic method in a 20 m grid </w:t>
      </w:r>
      <w:r w:rsidR="00697D27" w:rsidRPr="00A62A6C">
        <w:rPr>
          <w:bCs/>
          <w:iCs/>
        </w:rPr>
        <w:t>(</w:t>
      </w:r>
      <w:proofErr w:type="spellStart"/>
      <w:r w:rsidR="00697D27" w:rsidRPr="00A62A6C">
        <w:rPr>
          <w:bCs/>
          <w:iCs/>
        </w:rPr>
        <w:t>Würländer</w:t>
      </w:r>
      <w:proofErr w:type="spellEnd"/>
      <w:r w:rsidR="00697D27" w:rsidRPr="00A62A6C">
        <w:rPr>
          <w:bCs/>
          <w:iCs/>
        </w:rPr>
        <w:t xml:space="preserve"> and Eder, 1998). The </w:t>
      </w:r>
      <w:r w:rsidR="00EA2D2F" w:rsidRPr="00A62A6C">
        <w:rPr>
          <w:bCs/>
          <w:iCs/>
        </w:rPr>
        <w:t>minimum</w:t>
      </w:r>
      <w:r w:rsidR="00C5085E" w:rsidRPr="00A62A6C">
        <w:rPr>
          <w:bCs/>
          <w:iCs/>
        </w:rPr>
        <w:t xml:space="preserve"> vertical accuracy </w:t>
      </w:r>
      <w:r w:rsidR="00EA2D2F" w:rsidRPr="00A62A6C">
        <w:rPr>
          <w:bCs/>
          <w:iCs/>
        </w:rPr>
        <w:t>had been</w:t>
      </w:r>
      <w:r w:rsidR="00697D27" w:rsidRPr="00A62A6C">
        <w:rPr>
          <w:bCs/>
          <w:iCs/>
        </w:rPr>
        <w:t xml:space="preserve"> defined as </w:t>
      </w:r>
      <w:r w:rsidR="00C5085E" w:rsidRPr="00A62A6C">
        <w:rPr>
          <w:bCs/>
          <w:iCs/>
        </w:rPr>
        <w:t>±1.9 m</w:t>
      </w:r>
      <w:r w:rsidR="00697D27" w:rsidRPr="00A62A6C">
        <w:rPr>
          <w:bCs/>
          <w:iCs/>
        </w:rPr>
        <w:t xml:space="preserve"> (</w:t>
      </w:r>
      <w:proofErr w:type="spellStart"/>
      <w:r w:rsidR="00697D27" w:rsidRPr="00A62A6C">
        <w:rPr>
          <w:bCs/>
          <w:iCs/>
        </w:rPr>
        <w:t>La</w:t>
      </w:r>
      <w:r w:rsidR="00E8703A" w:rsidRPr="00A62A6C">
        <w:rPr>
          <w:bCs/>
          <w:iCs/>
        </w:rPr>
        <w:t>m</w:t>
      </w:r>
      <w:r w:rsidR="00697D27" w:rsidRPr="00A62A6C">
        <w:rPr>
          <w:bCs/>
          <w:iCs/>
        </w:rPr>
        <w:t>brecht</w:t>
      </w:r>
      <w:proofErr w:type="spellEnd"/>
      <w:r w:rsidR="00697D27" w:rsidRPr="00A62A6C">
        <w:rPr>
          <w:bCs/>
          <w:iCs/>
        </w:rPr>
        <w:t xml:space="preserve"> and Kuhn, 2007)</w:t>
      </w:r>
      <w:r w:rsidR="00EA2D2F" w:rsidRPr="00A62A6C">
        <w:rPr>
          <w:bCs/>
          <w:iCs/>
        </w:rPr>
        <w:t xml:space="preserve">, but turned out </w:t>
      </w:r>
      <w:r w:rsidR="00697D27" w:rsidRPr="00A62A6C">
        <w:rPr>
          <w:bCs/>
          <w:iCs/>
        </w:rPr>
        <w:t xml:space="preserve">to be better than ±0.71 m by </w:t>
      </w:r>
      <w:proofErr w:type="spellStart"/>
      <w:r w:rsidR="00697D27" w:rsidRPr="00A62A6C">
        <w:rPr>
          <w:bCs/>
          <w:iCs/>
        </w:rPr>
        <w:t>Würländer</w:t>
      </w:r>
      <w:proofErr w:type="spellEnd"/>
      <w:r w:rsidR="00697D27" w:rsidRPr="00A62A6C">
        <w:rPr>
          <w:bCs/>
          <w:iCs/>
        </w:rPr>
        <w:t xml:space="preserve"> and Eder (1998). In shadowed or oversaturated parts of the </w:t>
      </w:r>
      <w:proofErr w:type="spellStart"/>
      <w:r w:rsidR="00697D27" w:rsidRPr="00A62A6C">
        <w:rPr>
          <w:bCs/>
          <w:iCs/>
        </w:rPr>
        <w:t>orthophotos</w:t>
      </w:r>
      <w:proofErr w:type="spellEnd"/>
      <w:r w:rsidR="00697D27" w:rsidRPr="00A62A6C">
        <w:rPr>
          <w:bCs/>
          <w:iCs/>
        </w:rPr>
        <w:t xml:space="preserve">, local errors can be larger, as shown by </w:t>
      </w:r>
      <w:proofErr w:type="spellStart"/>
      <w:r w:rsidR="00697D27" w:rsidRPr="00A62A6C">
        <w:rPr>
          <w:bCs/>
          <w:iCs/>
        </w:rPr>
        <w:t>Abermann</w:t>
      </w:r>
      <w:proofErr w:type="spellEnd"/>
      <w:r w:rsidR="00697D27" w:rsidRPr="00A62A6C">
        <w:rPr>
          <w:bCs/>
          <w:iCs/>
        </w:rPr>
        <w:t xml:space="preserve"> et al. (2007) </w:t>
      </w:r>
      <w:r w:rsidR="006A2CC3" w:rsidRPr="00A62A6C">
        <w:rPr>
          <w:bCs/>
          <w:iCs/>
        </w:rPr>
        <w:t xml:space="preserve">who </w:t>
      </w:r>
      <w:r w:rsidR="00E8703A" w:rsidRPr="00A62A6C">
        <w:rPr>
          <w:bCs/>
          <w:iCs/>
        </w:rPr>
        <w:t>compar</w:t>
      </w:r>
      <w:r w:rsidR="006A2CC3" w:rsidRPr="00A62A6C">
        <w:rPr>
          <w:bCs/>
          <w:iCs/>
        </w:rPr>
        <w:t>ed</w:t>
      </w:r>
      <w:r w:rsidR="00E8703A" w:rsidRPr="00A62A6C">
        <w:rPr>
          <w:bCs/>
          <w:iCs/>
        </w:rPr>
        <w:t xml:space="preserve"> in situ measurements on </w:t>
      </w:r>
      <w:proofErr w:type="spellStart"/>
      <w:r w:rsidR="00E8703A" w:rsidRPr="00A62A6C">
        <w:rPr>
          <w:bCs/>
          <w:iCs/>
        </w:rPr>
        <w:t>Kesselwandferner</w:t>
      </w:r>
      <w:proofErr w:type="spellEnd"/>
      <w:r w:rsidR="00E8703A" w:rsidRPr="00A62A6C">
        <w:rPr>
          <w:bCs/>
          <w:iCs/>
        </w:rPr>
        <w:t xml:space="preserve"> in </w:t>
      </w:r>
      <w:r w:rsidR="00941562" w:rsidRPr="00A62A6C">
        <w:rPr>
          <w:bCs/>
          <w:iCs/>
        </w:rPr>
        <w:t xml:space="preserve">the </w:t>
      </w:r>
      <w:proofErr w:type="spellStart"/>
      <w:r w:rsidR="00E8703A" w:rsidRPr="00A62A6C">
        <w:rPr>
          <w:bCs/>
          <w:iCs/>
        </w:rPr>
        <w:t>Ötztal</w:t>
      </w:r>
      <w:proofErr w:type="spellEnd"/>
      <w:r w:rsidR="00E8703A" w:rsidRPr="00A62A6C">
        <w:rPr>
          <w:bCs/>
          <w:iCs/>
        </w:rPr>
        <w:t xml:space="preserve"> Alps with DEM data</w:t>
      </w:r>
      <w:r w:rsidR="00697D27" w:rsidRPr="00A62A6C">
        <w:rPr>
          <w:bCs/>
          <w:iCs/>
        </w:rPr>
        <w:t>.</w:t>
      </w:r>
      <w:r w:rsidR="00E8703A" w:rsidRPr="00A62A6C">
        <w:rPr>
          <w:bCs/>
          <w:iCs/>
        </w:rPr>
        <w:t xml:space="preserve"> There is no indication that </w:t>
      </w:r>
      <w:r w:rsidR="00941562" w:rsidRPr="00A62A6C">
        <w:rPr>
          <w:bCs/>
          <w:iCs/>
        </w:rPr>
        <w:t xml:space="preserve">any of </w:t>
      </w:r>
      <w:r w:rsidR="00E8703A" w:rsidRPr="00A62A6C">
        <w:rPr>
          <w:bCs/>
          <w:iCs/>
        </w:rPr>
        <w:t xml:space="preserve">the DEMs of the test sites in this study are </w:t>
      </w:r>
      <w:r w:rsidR="00941562" w:rsidRPr="00A62A6C">
        <w:rPr>
          <w:bCs/>
          <w:iCs/>
        </w:rPr>
        <w:t xml:space="preserve">outside </w:t>
      </w:r>
      <w:r w:rsidR="00E8703A" w:rsidRPr="00A62A6C">
        <w:rPr>
          <w:bCs/>
          <w:iCs/>
        </w:rPr>
        <w:t>the error margin of ±</w:t>
      </w:r>
      <w:r w:rsidR="00874C6D" w:rsidRPr="00A62A6C">
        <w:rPr>
          <w:bCs/>
          <w:iCs/>
        </w:rPr>
        <w:t>0</w:t>
      </w:r>
      <w:r w:rsidR="00E8703A" w:rsidRPr="00A62A6C">
        <w:rPr>
          <w:bCs/>
          <w:iCs/>
        </w:rPr>
        <w:t>.</w:t>
      </w:r>
      <w:r w:rsidR="00874C6D" w:rsidRPr="00A62A6C">
        <w:rPr>
          <w:bCs/>
          <w:iCs/>
        </w:rPr>
        <w:t>71</w:t>
      </w:r>
      <w:r w:rsidR="00E8703A" w:rsidRPr="00A62A6C">
        <w:rPr>
          <w:bCs/>
          <w:iCs/>
        </w:rPr>
        <w:t xml:space="preserve"> m </w:t>
      </w:r>
      <w:r w:rsidR="00874C6D" w:rsidRPr="00A62A6C">
        <w:rPr>
          <w:bCs/>
          <w:iCs/>
        </w:rPr>
        <w:t xml:space="preserve">found by </w:t>
      </w:r>
      <w:proofErr w:type="spellStart"/>
      <w:r w:rsidR="00874C6D" w:rsidRPr="00A62A6C">
        <w:rPr>
          <w:bCs/>
          <w:iCs/>
        </w:rPr>
        <w:t>Würländer</w:t>
      </w:r>
      <w:proofErr w:type="spellEnd"/>
      <w:r w:rsidR="00874C6D" w:rsidRPr="00A62A6C">
        <w:rPr>
          <w:bCs/>
          <w:iCs/>
        </w:rPr>
        <w:t xml:space="preserve"> and Eder (1998)</w:t>
      </w:r>
      <w:r w:rsidR="00E8703A" w:rsidRPr="00A62A6C">
        <w:rPr>
          <w:bCs/>
          <w:iCs/>
        </w:rPr>
        <w:t xml:space="preserve">, as the respective </w:t>
      </w:r>
      <w:proofErr w:type="spellStart"/>
      <w:r w:rsidR="00E8703A" w:rsidRPr="00A62A6C">
        <w:rPr>
          <w:bCs/>
          <w:iCs/>
        </w:rPr>
        <w:t>orthophotos</w:t>
      </w:r>
      <w:proofErr w:type="spellEnd"/>
      <w:r w:rsidR="00E8703A" w:rsidRPr="00A62A6C">
        <w:rPr>
          <w:bCs/>
          <w:iCs/>
        </w:rPr>
        <w:t xml:space="preserve"> did not </w:t>
      </w:r>
      <w:r w:rsidR="00941562" w:rsidRPr="00A62A6C">
        <w:rPr>
          <w:bCs/>
          <w:iCs/>
        </w:rPr>
        <w:t>present</w:t>
      </w:r>
      <w:r w:rsidR="00E8703A" w:rsidRPr="00A62A6C">
        <w:rPr>
          <w:bCs/>
          <w:iCs/>
        </w:rPr>
        <w:t xml:space="preserve"> oversaturation or shadows.</w:t>
      </w:r>
      <w:r w:rsidR="00D9064D" w:rsidRPr="00A62A6C">
        <w:rPr>
          <w:bCs/>
          <w:iCs/>
        </w:rPr>
        <w:t xml:space="preserve"> The </w:t>
      </w:r>
      <w:proofErr w:type="spellStart"/>
      <w:r w:rsidR="00D9064D" w:rsidRPr="00A62A6C">
        <w:rPr>
          <w:bCs/>
          <w:iCs/>
        </w:rPr>
        <w:t>orthophotos</w:t>
      </w:r>
      <w:proofErr w:type="spellEnd"/>
      <w:r w:rsidR="00D9064D" w:rsidRPr="00A62A6C">
        <w:rPr>
          <w:bCs/>
          <w:iCs/>
        </w:rPr>
        <w:t xml:space="preserve"> were taken in August and September, close to the seasonal minimum snow cover.</w:t>
      </w:r>
    </w:p>
    <w:p w:rsidR="00B94D0D" w:rsidRPr="00A62A6C" w:rsidRDefault="00B94D0D" w:rsidP="00AC3F51"/>
    <w:p w:rsidR="009E11A5" w:rsidRPr="00A62A6C" w:rsidRDefault="009E11A5" w:rsidP="00AC3F51">
      <w:pPr>
        <w:pStyle w:val="berschrift3"/>
      </w:pPr>
      <w:r w:rsidRPr="00A62A6C">
        <w:t>LiDAR DEMs</w:t>
      </w:r>
    </w:p>
    <w:p w:rsidR="00D7255A" w:rsidRPr="00A62A6C" w:rsidRDefault="008666DD" w:rsidP="00D7255A">
      <w:pPr>
        <w:rPr>
          <w:bCs/>
          <w:iCs/>
        </w:rPr>
      </w:pPr>
      <w:r w:rsidRPr="00A62A6C">
        <w:rPr>
          <w:bCs/>
          <w:iCs/>
        </w:rPr>
        <w:t xml:space="preserve">The airborne LiDAR DEMs of the third glacier inventory were recorded by the Federal Government of Tyrol </w:t>
      </w:r>
      <w:r w:rsidR="00941562" w:rsidRPr="00A62A6C">
        <w:rPr>
          <w:bCs/>
          <w:iCs/>
        </w:rPr>
        <w:t>with ALTM 3100 and Gemini sensors at</w:t>
      </w:r>
      <w:r w:rsidRPr="00A62A6C">
        <w:rPr>
          <w:bCs/>
          <w:iCs/>
        </w:rPr>
        <w:t xml:space="preserve"> a density of four points per square met</w:t>
      </w:r>
      <w:r w:rsidR="00941562" w:rsidRPr="00A62A6C">
        <w:rPr>
          <w:bCs/>
          <w:iCs/>
        </w:rPr>
        <w:t>r</w:t>
      </w:r>
      <w:r w:rsidRPr="00A62A6C">
        <w:rPr>
          <w:bCs/>
          <w:iCs/>
        </w:rPr>
        <w:t>e. The vertical accuracy is ±0.1m (</w:t>
      </w:r>
      <w:proofErr w:type="spellStart"/>
      <w:r w:rsidRPr="00A62A6C">
        <w:rPr>
          <w:bCs/>
          <w:iCs/>
        </w:rPr>
        <w:t>Abermann</w:t>
      </w:r>
      <w:proofErr w:type="spellEnd"/>
      <w:r w:rsidRPr="00A62A6C">
        <w:rPr>
          <w:bCs/>
          <w:iCs/>
        </w:rPr>
        <w:t xml:space="preserve"> et al., 2010). Studies on the accuracy of LiDAR DEMs by</w:t>
      </w:r>
      <w:r w:rsidR="00323DDE" w:rsidRPr="00A62A6C">
        <w:rPr>
          <w:bCs/>
          <w:iCs/>
        </w:rPr>
        <w:t xml:space="preserve"> </w:t>
      </w:r>
      <w:proofErr w:type="spellStart"/>
      <w:r w:rsidR="00984C94" w:rsidRPr="00A62A6C">
        <w:rPr>
          <w:bCs/>
          <w:iCs/>
        </w:rPr>
        <w:t>Bollmann</w:t>
      </w:r>
      <w:proofErr w:type="spellEnd"/>
      <w:r w:rsidR="00984C94" w:rsidRPr="00A62A6C">
        <w:rPr>
          <w:bCs/>
          <w:iCs/>
        </w:rPr>
        <w:t xml:space="preserve"> et al.</w:t>
      </w:r>
      <w:r w:rsidR="001427F9" w:rsidRPr="00A62A6C">
        <w:rPr>
          <w:bCs/>
          <w:iCs/>
        </w:rPr>
        <w:t xml:space="preserve"> </w:t>
      </w:r>
      <w:r w:rsidRPr="00A62A6C">
        <w:rPr>
          <w:bCs/>
          <w:iCs/>
        </w:rPr>
        <w:t>(</w:t>
      </w:r>
      <w:r w:rsidR="00984C94" w:rsidRPr="00A62A6C">
        <w:rPr>
          <w:bCs/>
          <w:iCs/>
        </w:rPr>
        <w:t>2011</w:t>
      </w:r>
      <w:r w:rsidRPr="00A62A6C">
        <w:rPr>
          <w:bCs/>
          <w:iCs/>
        </w:rPr>
        <w:t>),</w:t>
      </w:r>
      <w:r w:rsidR="00984C94" w:rsidRPr="00A62A6C">
        <w:rPr>
          <w:bCs/>
          <w:iCs/>
        </w:rPr>
        <w:t xml:space="preserve"> </w:t>
      </w:r>
      <w:proofErr w:type="spellStart"/>
      <w:r w:rsidR="00984C94" w:rsidRPr="00A62A6C">
        <w:rPr>
          <w:bCs/>
          <w:iCs/>
        </w:rPr>
        <w:t>Joerg</w:t>
      </w:r>
      <w:proofErr w:type="spellEnd"/>
      <w:r w:rsidR="00984C94" w:rsidRPr="00A62A6C">
        <w:rPr>
          <w:bCs/>
          <w:iCs/>
        </w:rPr>
        <w:t xml:space="preserve"> et al. </w:t>
      </w:r>
      <w:r w:rsidRPr="00A62A6C">
        <w:rPr>
          <w:bCs/>
          <w:iCs/>
        </w:rPr>
        <w:t>(</w:t>
      </w:r>
      <w:r w:rsidR="00984C94" w:rsidRPr="00A62A6C">
        <w:rPr>
          <w:bCs/>
          <w:iCs/>
        </w:rPr>
        <w:t>2012</w:t>
      </w:r>
      <w:r w:rsidRPr="00A62A6C">
        <w:rPr>
          <w:bCs/>
          <w:iCs/>
        </w:rPr>
        <w:t>)</w:t>
      </w:r>
      <w:r w:rsidR="00984C94" w:rsidRPr="00A62A6C">
        <w:rPr>
          <w:bCs/>
          <w:iCs/>
        </w:rPr>
        <w:t xml:space="preserve">, Deems et al. </w:t>
      </w:r>
      <w:r w:rsidRPr="00A62A6C">
        <w:rPr>
          <w:bCs/>
          <w:iCs/>
        </w:rPr>
        <w:t>(</w:t>
      </w:r>
      <w:r w:rsidR="00984C94" w:rsidRPr="00A62A6C">
        <w:rPr>
          <w:bCs/>
          <w:iCs/>
        </w:rPr>
        <w:t>2013)</w:t>
      </w:r>
      <w:r w:rsidRPr="00A62A6C">
        <w:rPr>
          <w:bCs/>
          <w:iCs/>
        </w:rPr>
        <w:t xml:space="preserve"> and </w:t>
      </w:r>
      <w:proofErr w:type="spellStart"/>
      <w:r w:rsidRPr="00A62A6C">
        <w:rPr>
          <w:bCs/>
          <w:iCs/>
        </w:rPr>
        <w:t>Sailer</w:t>
      </w:r>
      <w:proofErr w:type="spellEnd"/>
      <w:r w:rsidRPr="00A62A6C">
        <w:rPr>
          <w:bCs/>
          <w:iCs/>
        </w:rPr>
        <w:t xml:space="preserve"> et al. (2014)</w:t>
      </w:r>
      <w:r w:rsidR="00941562" w:rsidRPr="00A62A6C">
        <w:rPr>
          <w:bCs/>
          <w:iCs/>
        </w:rPr>
        <w:t xml:space="preserve"> </w:t>
      </w:r>
      <w:r w:rsidRPr="00A62A6C">
        <w:rPr>
          <w:bCs/>
          <w:iCs/>
        </w:rPr>
        <w:t>confirm measurement accuracies better than ±0.2 m for flat areas.</w:t>
      </w:r>
      <w:r w:rsidR="00D9064D" w:rsidRPr="00A62A6C">
        <w:rPr>
          <w:bCs/>
          <w:iCs/>
        </w:rPr>
        <w:t xml:space="preserve"> </w:t>
      </w:r>
      <w:r w:rsidRPr="00A62A6C">
        <w:rPr>
          <w:bCs/>
          <w:iCs/>
        </w:rPr>
        <w:t>Fischer et al. (2011) compared in situ measurements and LiDAR</w:t>
      </w:r>
      <w:r w:rsidR="00323DDE" w:rsidRPr="00A62A6C">
        <w:rPr>
          <w:bCs/>
          <w:iCs/>
        </w:rPr>
        <w:t xml:space="preserve"> </w:t>
      </w:r>
      <w:r w:rsidRPr="00A62A6C">
        <w:rPr>
          <w:bCs/>
          <w:iCs/>
        </w:rPr>
        <w:t xml:space="preserve">altitudes of 51 periglacial ground control points, </w:t>
      </w:r>
      <w:r w:rsidR="00EC14E5" w:rsidRPr="00A62A6C">
        <w:rPr>
          <w:bCs/>
          <w:iCs/>
        </w:rPr>
        <w:t>suggesting an accuracy of the LiDAR DEM better than ±0.3 m.</w:t>
      </w:r>
      <w:r w:rsidRPr="00A62A6C">
        <w:rPr>
          <w:bCs/>
          <w:iCs/>
        </w:rPr>
        <w:t xml:space="preserve"> </w:t>
      </w:r>
      <w:r w:rsidR="00D9064D" w:rsidRPr="00A62A6C">
        <w:rPr>
          <w:bCs/>
          <w:iCs/>
        </w:rPr>
        <w:t>The LiDAR DEMs were recorded in late August and September, close to the seasonal minimum snow cover.</w:t>
      </w:r>
      <w:r w:rsidR="00D7255A" w:rsidRPr="00A62A6C">
        <w:rPr>
          <w:bCs/>
          <w:iCs/>
        </w:rPr>
        <w:t xml:space="preserve"> LiDAR DEMs of the years 2012 and 2014 have been produced on the basis of ALS surveys in close cooperation with the glacier ski resorts. </w:t>
      </w:r>
    </w:p>
    <w:p w:rsidR="00984C94" w:rsidRPr="00A62A6C" w:rsidRDefault="00984C94" w:rsidP="00984C94">
      <w:pPr>
        <w:rPr>
          <w:bCs/>
          <w:iCs/>
        </w:rPr>
      </w:pPr>
    </w:p>
    <w:p w:rsidR="009E11A5" w:rsidRPr="00A62A6C" w:rsidRDefault="009E11A5" w:rsidP="00AC3F51"/>
    <w:p w:rsidR="009E11A5" w:rsidRPr="00A62A6C" w:rsidRDefault="009E11A5" w:rsidP="00AC3F51">
      <w:pPr>
        <w:pStyle w:val="berschrift3"/>
      </w:pPr>
      <w:r w:rsidRPr="00A62A6C">
        <w:t>GPS measurements</w:t>
      </w:r>
    </w:p>
    <w:p w:rsidR="009E11A5" w:rsidRPr="00A62A6C" w:rsidRDefault="009E11A5" w:rsidP="00AC3F51"/>
    <w:p w:rsidR="00D9064D" w:rsidRPr="00A62A6C" w:rsidRDefault="009E11A5" w:rsidP="00D9064D">
      <w:r w:rsidRPr="00A62A6C">
        <w:rPr>
          <w:bCs/>
          <w:iCs/>
        </w:rPr>
        <w:t xml:space="preserve">We </w:t>
      </w:r>
      <w:r w:rsidR="00EC14E5" w:rsidRPr="00A62A6C">
        <w:rPr>
          <w:bCs/>
          <w:iCs/>
        </w:rPr>
        <w:t>recorded the</w:t>
      </w:r>
      <w:r w:rsidRPr="00A62A6C">
        <w:rPr>
          <w:bCs/>
          <w:iCs/>
        </w:rPr>
        <w:t xml:space="preserve"> surface elevation along profiles using a TOPCON </w:t>
      </w:r>
      <w:proofErr w:type="spellStart"/>
      <w:r w:rsidRPr="00A62A6C">
        <w:rPr>
          <w:bCs/>
          <w:iCs/>
        </w:rPr>
        <w:t>HiPer</w:t>
      </w:r>
      <w:proofErr w:type="spellEnd"/>
      <w:r w:rsidRPr="00A62A6C">
        <w:rPr>
          <w:bCs/>
          <w:iCs/>
        </w:rPr>
        <w:t xml:space="preserve"> V Dual-Frequency GNSS Receiver. Raw DGPS data were corrected in post-processing</w:t>
      </w:r>
      <w:r w:rsidR="00BE3753" w:rsidRPr="00A62A6C">
        <w:rPr>
          <w:bCs/>
          <w:iCs/>
        </w:rPr>
        <w:t xml:space="preserve"> (software: </w:t>
      </w:r>
      <w:r w:rsidR="00BE3753" w:rsidRPr="00A62A6C">
        <w:t>Topcon Magnet Tools)</w:t>
      </w:r>
      <w:r w:rsidRPr="00A62A6C">
        <w:rPr>
          <w:bCs/>
          <w:iCs/>
        </w:rPr>
        <w:t xml:space="preserve"> with data of the reference stations </w:t>
      </w:r>
      <w:proofErr w:type="spellStart"/>
      <w:r w:rsidRPr="00A62A6C">
        <w:rPr>
          <w:bCs/>
          <w:iCs/>
        </w:rPr>
        <w:t>Merano</w:t>
      </w:r>
      <w:proofErr w:type="spellEnd"/>
      <w:r w:rsidRPr="00A62A6C">
        <w:rPr>
          <w:bCs/>
          <w:iCs/>
        </w:rPr>
        <w:t xml:space="preserve">, Bolzano, </w:t>
      </w:r>
      <w:proofErr w:type="spellStart"/>
      <w:r w:rsidRPr="00A62A6C">
        <w:rPr>
          <w:bCs/>
          <w:iCs/>
        </w:rPr>
        <w:t>Vipiteno</w:t>
      </w:r>
      <w:proofErr w:type="spellEnd"/>
      <w:r w:rsidRPr="00A62A6C">
        <w:rPr>
          <w:bCs/>
          <w:iCs/>
        </w:rPr>
        <w:t xml:space="preserve"> and </w:t>
      </w:r>
      <w:proofErr w:type="spellStart"/>
      <w:r w:rsidRPr="00A62A6C">
        <w:rPr>
          <w:bCs/>
          <w:iCs/>
        </w:rPr>
        <w:t>Malles</w:t>
      </w:r>
      <w:proofErr w:type="spellEnd"/>
      <w:r w:rsidRPr="00A62A6C">
        <w:rPr>
          <w:bCs/>
          <w:iCs/>
        </w:rPr>
        <w:t xml:space="preserve"> </w:t>
      </w:r>
      <w:proofErr w:type="spellStart"/>
      <w:r w:rsidRPr="00A62A6C">
        <w:rPr>
          <w:bCs/>
          <w:iCs/>
        </w:rPr>
        <w:t>Venosta</w:t>
      </w:r>
      <w:proofErr w:type="spellEnd"/>
      <w:r w:rsidRPr="00A62A6C">
        <w:rPr>
          <w:bCs/>
          <w:iCs/>
        </w:rPr>
        <w:t xml:space="preserve"> provided by the </w:t>
      </w:r>
      <w:r w:rsidR="00941562" w:rsidRPr="00A62A6C">
        <w:rPr>
          <w:bCs/>
          <w:iCs/>
        </w:rPr>
        <w:t>A</w:t>
      </w:r>
      <w:r w:rsidRPr="00A62A6C">
        <w:rPr>
          <w:bCs/>
          <w:iCs/>
        </w:rPr>
        <w:t xml:space="preserve">utonomous </w:t>
      </w:r>
      <w:r w:rsidR="00941562" w:rsidRPr="00A62A6C">
        <w:rPr>
          <w:bCs/>
          <w:iCs/>
        </w:rPr>
        <w:t>P</w:t>
      </w:r>
      <w:r w:rsidRPr="00A62A6C">
        <w:rPr>
          <w:bCs/>
          <w:iCs/>
        </w:rPr>
        <w:t>rovince of South Tyrol/Alto Adige (</w:t>
      </w:r>
      <w:hyperlink r:id="rId10" w:history="1">
        <w:r w:rsidR="00D9064D" w:rsidRPr="00A62A6C">
          <w:rPr>
            <w:rStyle w:val="Hyperlink"/>
            <w:bCs/>
            <w:iCs/>
          </w:rPr>
          <w:t>http://www.stpos.it/SpiderWeb/frmIndex.aspx</w:t>
        </w:r>
      </w:hyperlink>
      <w:r w:rsidRPr="00A62A6C">
        <w:rPr>
          <w:bCs/>
          <w:iCs/>
        </w:rPr>
        <w:t>).</w:t>
      </w:r>
      <w:r w:rsidR="00D9064D" w:rsidRPr="00A62A6C">
        <w:rPr>
          <w:bCs/>
          <w:iCs/>
        </w:rPr>
        <w:t xml:space="preserve"> </w:t>
      </w:r>
      <w:r w:rsidR="00EC14E5" w:rsidRPr="00A62A6C">
        <w:rPr>
          <w:bCs/>
          <w:iCs/>
        </w:rPr>
        <w:t>The standard deviation</w:t>
      </w:r>
      <w:r w:rsidR="00C22D83" w:rsidRPr="00A62A6C">
        <w:rPr>
          <w:bCs/>
          <w:iCs/>
        </w:rPr>
        <w:t xml:space="preserve"> (as calculated by Magnet Tools)</w:t>
      </w:r>
      <w:r w:rsidR="00EC14E5" w:rsidRPr="00A62A6C">
        <w:rPr>
          <w:bCs/>
          <w:iCs/>
        </w:rPr>
        <w:t xml:space="preserve"> of the corrected data </w:t>
      </w:r>
      <w:r w:rsidR="001427F9" w:rsidRPr="00A62A6C">
        <w:rPr>
          <w:bCs/>
          <w:iCs/>
        </w:rPr>
        <w:t>is</w:t>
      </w:r>
      <w:r w:rsidR="00EC14E5" w:rsidRPr="00A62A6C">
        <w:rPr>
          <w:bCs/>
          <w:iCs/>
        </w:rPr>
        <w:t xml:space="preserve"> 0.07 m (vertical) and 0.15 m (horizontal).</w:t>
      </w:r>
      <w:r w:rsidR="00323DDE" w:rsidRPr="00A62A6C">
        <w:rPr>
          <w:bCs/>
          <w:iCs/>
        </w:rPr>
        <w:t xml:space="preserve"> </w:t>
      </w:r>
      <w:r w:rsidR="00D9064D" w:rsidRPr="00A62A6C">
        <w:t>The uncertainty of the vertical component of the DGPS location is assumed to be 1</w:t>
      </w:r>
      <w:r w:rsidR="00D9064D" w:rsidRPr="00A62A6C">
        <w:rPr>
          <w:w w:val="50"/>
        </w:rPr>
        <w:t> </w:t>
      </w:r>
      <w:r w:rsidR="00D9064D" w:rsidRPr="00A62A6C">
        <w:t>m (e.g. Monteiro et al., 2005). The DGPS surveys took place in July and August</w:t>
      </w:r>
      <w:r w:rsidR="00EC14E5" w:rsidRPr="00A62A6C">
        <w:t>, with a snow</w:t>
      </w:r>
      <w:r w:rsidR="00941562" w:rsidRPr="00A62A6C">
        <w:t>-</w:t>
      </w:r>
      <w:r w:rsidR="00EC14E5" w:rsidRPr="00A62A6C">
        <w:t>covered area similar to the DEM data</w:t>
      </w:r>
      <w:r w:rsidR="00D9064D" w:rsidRPr="00A62A6C">
        <w:t>.</w:t>
      </w:r>
      <w:r w:rsidR="00BE3753" w:rsidRPr="00A62A6C">
        <w:t xml:space="preserve"> In rather steep terrain, horizontal dislocation increases the vertical error.</w:t>
      </w:r>
    </w:p>
    <w:p w:rsidR="009E11A5" w:rsidRPr="00A62A6C" w:rsidRDefault="009E11A5" w:rsidP="00AC3F51"/>
    <w:p w:rsidR="00110FDB" w:rsidRPr="00A62A6C" w:rsidRDefault="00110FDB" w:rsidP="00AC3F51"/>
    <w:p w:rsidR="00B94D0D" w:rsidRPr="00A62A6C" w:rsidRDefault="00110FDB">
      <w:pPr>
        <w:pStyle w:val="berschrift2"/>
      </w:pPr>
      <w:r w:rsidRPr="00A62A6C">
        <w:t>Calculation of thickness</w:t>
      </w:r>
      <w:r w:rsidR="00B94D0D" w:rsidRPr="00A62A6C">
        <w:t xml:space="preserve"> changes</w:t>
      </w:r>
    </w:p>
    <w:p w:rsidR="00B94D0D" w:rsidRPr="00A62A6C" w:rsidRDefault="00B94D0D">
      <w:r w:rsidRPr="00A62A6C">
        <w:t xml:space="preserve"> </w:t>
      </w:r>
    </w:p>
    <w:p w:rsidR="00B94D0D" w:rsidRPr="00A62A6C" w:rsidRDefault="00B94D0D">
      <w:r w:rsidRPr="00A62A6C">
        <w:t xml:space="preserve">The </w:t>
      </w:r>
      <w:r w:rsidR="009B7363" w:rsidRPr="00A62A6C">
        <w:t xml:space="preserve">thickness change at a single location </w:t>
      </w:r>
      <w:proofErr w:type="spellStart"/>
      <w:r w:rsidR="009B7363" w:rsidRPr="00A62A6C">
        <w:t>Δz</w:t>
      </w:r>
      <w:proofErr w:type="spellEnd"/>
      <w:r w:rsidRPr="00A62A6C">
        <w:t xml:space="preserve"> </w:t>
      </w:r>
      <w:r w:rsidR="001E4F0F" w:rsidRPr="00A62A6C">
        <w:t>results from</w:t>
      </w:r>
      <w:r w:rsidRPr="00A62A6C">
        <w:t xml:space="preserve"> subtracting the altitude at the dates of the </w:t>
      </w:r>
      <w:r w:rsidR="00EA2D2F" w:rsidRPr="00A62A6C">
        <w:t xml:space="preserve">second </w:t>
      </w:r>
      <w:proofErr w:type="gramStart"/>
      <w:r w:rsidRPr="00A62A6C">
        <w:t xml:space="preserve">survey </w:t>
      </w:r>
      <w:r w:rsidR="00EA2D2F" w:rsidRPr="00A62A6C">
        <w:t xml:space="preserve"> from</w:t>
      </w:r>
      <w:proofErr w:type="gramEnd"/>
      <w:r w:rsidRPr="00A62A6C">
        <w:t xml:space="preserve"> </w:t>
      </w:r>
      <w:r w:rsidR="00215AE1" w:rsidRPr="00A62A6C">
        <w:t xml:space="preserve">those </w:t>
      </w:r>
      <w:r w:rsidRPr="00A62A6C">
        <w:t xml:space="preserve">of a </w:t>
      </w:r>
      <w:r w:rsidR="00EA2D2F" w:rsidRPr="00A62A6C">
        <w:t xml:space="preserve">first </w:t>
      </w:r>
      <w:r w:rsidRPr="00A62A6C">
        <w:t>survey</w:t>
      </w:r>
      <w:r w:rsidR="001905CC" w:rsidRPr="00A62A6C">
        <w:t>.</w:t>
      </w:r>
      <w:r w:rsidR="00EA2D2F" w:rsidRPr="00A62A6C">
        <w:t xml:space="preserve"> </w:t>
      </w:r>
      <w:r w:rsidR="009B7363" w:rsidRPr="00A62A6C">
        <w:t xml:space="preserve">The mean thickness change of a profile </w:t>
      </w:r>
      <w:r w:rsidR="001E4F0F" w:rsidRPr="00A62A6C">
        <w:t>is the</w:t>
      </w:r>
      <w:r w:rsidR="009B7363" w:rsidRPr="00A62A6C">
        <w:t xml:space="preserve"> average of the thickness changes of every point within the profile. </w:t>
      </w:r>
      <w:r w:rsidR="001E4F0F" w:rsidRPr="00A62A6C">
        <w:t>Elevation changes</w:t>
      </w:r>
      <w:r w:rsidR="009B7363" w:rsidRPr="00A62A6C">
        <w:t xml:space="preserve"> between DEM and DGPS data </w:t>
      </w:r>
      <w:r w:rsidR="001E4F0F" w:rsidRPr="00A62A6C">
        <w:t xml:space="preserve">were </w:t>
      </w:r>
      <w:r w:rsidR="009B7363" w:rsidRPr="00A62A6C">
        <w:t>calculated at every point</w:t>
      </w:r>
      <w:r w:rsidR="00F619EA" w:rsidRPr="00A62A6C">
        <w:t xml:space="preserve"> recorded by DGPS</w:t>
      </w:r>
      <w:r w:rsidR="001E4F0F" w:rsidRPr="00A62A6C">
        <w:t xml:space="preserve"> using</w:t>
      </w:r>
      <w:r w:rsidR="00D7092A" w:rsidRPr="00A62A6C">
        <w:t xml:space="preserve"> ArcGIS (version </w:t>
      </w:r>
      <w:r w:rsidR="00E63A64" w:rsidRPr="00A62A6C">
        <w:t>10.2.2</w:t>
      </w:r>
      <w:r w:rsidR="00D7092A" w:rsidRPr="00A62A6C">
        <w:t>)</w:t>
      </w:r>
      <w:r w:rsidR="00D7255A" w:rsidRPr="00A62A6C">
        <w:t xml:space="preserve"> and MATLAB R2014b</w:t>
      </w:r>
      <w:r w:rsidR="001E4F0F" w:rsidRPr="00A62A6C">
        <w:t>.</w:t>
      </w:r>
      <w:r w:rsidR="00E63A64" w:rsidRPr="00A62A6C">
        <w:t xml:space="preserve"> Elevation values were extracted from the DEM </w:t>
      </w:r>
      <w:proofErr w:type="spellStart"/>
      <w:r w:rsidR="00E63A64" w:rsidRPr="00A62A6C">
        <w:t>rasters</w:t>
      </w:r>
      <w:proofErr w:type="spellEnd"/>
      <w:r w:rsidR="00E63A64" w:rsidRPr="00A62A6C">
        <w:t xml:space="preserve"> of the different dates using “extract values to points” and surface elevation changes were </w:t>
      </w:r>
      <w:r w:rsidR="00385168" w:rsidRPr="00A62A6C">
        <w:t xml:space="preserve">obtained </w:t>
      </w:r>
      <w:r w:rsidR="00E63A64" w:rsidRPr="00A62A6C">
        <w:t>from these values at every point in the attribute table</w:t>
      </w:r>
      <w:r w:rsidR="001427F9" w:rsidRPr="00A62A6C">
        <w:t xml:space="preserve">. </w:t>
      </w:r>
      <w:r w:rsidR="009B7363" w:rsidRPr="00A62A6C">
        <w:t xml:space="preserve">Thickness changes </w:t>
      </w:r>
      <w:r w:rsidR="00385168" w:rsidRPr="00A62A6C">
        <w:t>between</w:t>
      </w:r>
      <w:r w:rsidR="00323DDE" w:rsidRPr="00A62A6C">
        <w:t xml:space="preserve"> </w:t>
      </w:r>
      <w:r w:rsidRPr="00A62A6C">
        <w:t xml:space="preserve">two DEMs </w:t>
      </w:r>
      <w:r w:rsidR="009B7363" w:rsidRPr="00A62A6C">
        <w:t xml:space="preserve">were calculated </w:t>
      </w:r>
      <w:r w:rsidR="00F619EA" w:rsidRPr="00A62A6C">
        <w:t xml:space="preserve">along a profile line </w:t>
      </w:r>
      <w:r w:rsidR="009B7363" w:rsidRPr="00A62A6C">
        <w:t>at</w:t>
      </w:r>
      <w:r w:rsidRPr="00A62A6C">
        <w:t xml:space="preserve"> equidistant nodes 1 m</w:t>
      </w:r>
      <w:r w:rsidR="002A37EB" w:rsidRPr="00A62A6C">
        <w:t xml:space="preserve"> apart</w:t>
      </w:r>
      <w:r w:rsidR="009B7363" w:rsidRPr="00A62A6C">
        <w:t xml:space="preserve">, which show similar point densities </w:t>
      </w:r>
      <w:r w:rsidR="002A37EB" w:rsidRPr="00A62A6C">
        <w:t>to</w:t>
      </w:r>
      <w:r w:rsidR="009B7363" w:rsidRPr="00A62A6C">
        <w:t xml:space="preserve"> the DGPS measurements</w:t>
      </w:r>
      <w:r w:rsidRPr="00A62A6C">
        <w:t xml:space="preserve">. </w:t>
      </w:r>
    </w:p>
    <w:p w:rsidR="00EC14E5" w:rsidRPr="00A62A6C" w:rsidRDefault="00EC14E5">
      <w:r w:rsidRPr="00A62A6C">
        <w:t>The measurement errors of the thickness changes</w:t>
      </w:r>
      <w:r w:rsidR="009B7363" w:rsidRPr="00A62A6C">
        <w:t xml:space="preserve"> at one location</w:t>
      </w:r>
      <w:r w:rsidR="00F619EA" w:rsidRPr="00A62A6C">
        <w:t xml:space="preserve"> </w:t>
      </w:r>
      <w:r w:rsidR="002A37EB" w:rsidRPr="00A62A6C">
        <w:t>are</w:t>
      </w:r>
      <w:r w:rsidR="00F619EA" w:rsidRPr="00A62A6C">
        <w:t xml:space="preserve"> the sum of the measurements errors of each surface elevation data set</w:t>
      </w:r>
      <w:r w:rsidR="001905CC" w:rsidRPr="00A62A6C">
        <w:t xml:space="preserve"> (to find a maximum error).</w:t>
      </w:r>
      <w:r w:rsidR="00F619EA" w:rsidRPr="00A62A6C">
        <w:t xml:space="preserve"> </w:t>
      </w:r>
      <w:r w:rsidR="001905CC" w:rsidRPr="00A62A6C">
        <w:t xml:space="preserve">This results in </w:t>
      </w:r>
      <w:r w:rsidR="00D7092A" w:rsidRPr="00A62A6C">
        <w:t xml:space="preserve">0.7 m for the thickness change between the second and the third glacier inventory DEMs, 0.27 m for the thickness change calculated from the third glacier inventory DEMs and DGPS data and 0.4 m for LiDAR DEM differences. </w:t>
      </w:r>
    </w:p>
    <w:p w:rsidR="00EC14E5" w:rsidRPr="00A62A6C" w:rsidRDefault="00EC14E5"/>
    <w:p w:rsidR="00F619EA" w:rsidRPr="00A62A6C" w:rsidRDefault="00EC14E5">
      <w:r w:rsidRPr="00A62A6C">
        <w:t xml:space="preserve">Systematic errors of the thickness change </w:t>
      </w:r>
      <w:r w:rsidR="00D7092A" w:rsidRPr="00A62A6C">
        <w:t xml:space="preserve">result from positioning of the DGPS antenna above ground, different information content in raster and point data of elevation, </w:t>
      </w:r>
      <w:r w:rsidR="002A37EB" w:rsidRPr="00A62A6C">
        <w:t>as</w:t>
      </w:r>
      <w:r w:rsidR="00D7092A" w:rsidRPr="00A62A6C">
        <w:t xml:space="preserve"> well as seasonal snow cover. To prevent shading of the signal, the DGPS antenna </w:t>
      </w:r>
      <w:r w:rsidR="00A43F9F" w:rsidRPr="00A62A6C">
        <w:t>wa</w:t>
      </w:r>
      <w:r w:rsidR="00D7092A" w:rsidRPr="00A62A6C">
        <w:t xml:space="preserve">s mounted on a stake or a </w:t>
      </w:r>
      <w:r w:rsidR="00A43F9F" w:rsidRPr="00A62A6C">
        <w:t>ba</w:t>
      </w:r>
      <w:r w:rsidR="002A37EB" w:rsidRPr="00A62A6C">
        <w:t>ck</w:t>
      </w:r>
      <w:r w:rsidR="00A43F9F" w:rsidRPr="00A62A6C">
        <w:t>p</w:t>
      </w:r>
      <w:r w:rsidR="00D7092A" w:rsidRPr="00A62A6C">
        <w:t xml:space="preserve">ack during the measurements. Penetration of the stake in the snow, deviations from the </w:t>
      </w:r>
      <w:r w:rsidR="00FF696F" w:rsidRPr="00A62A6C">
        <w:t xml:space="preserve">perpendicular or other deviations from the recorded mounting positions can affect individual measurements </w:t>
      </w:r>
      <w:r w:rsidR="002A37EB" w:rsidRPr="00A62A6C">
        <w:t>with</w:t>
      </w:r>
      <w:r w:rsidR="00FF696F" w:rsidRPr="00A62A6C">
        <w:t xml:space="preserve">in </w:t>
      </w:r>
      <w:r w:rsidR="002A37EB" w:rsidRPr="00A62A6C">
        <w:t xml:space="preserve">a </w:t>
      </w:r>
      <w:r w:rsidR="00FF696F" w:rsidRPr="00A62A6C">
        <w:t>range of centimet</w:t>
      </w:r>
      <w:r w:rsidR="00EA2D2F" w:rsidRPr="00A62A6C">
        <w:t>r</w:t>
      </w:r>
      <w:r w:rsidR="00FF696F" w:rsidRPr="00A62A6C">
        <w:t>es.</w:t>
      </w:r>
      <w:r w:rsidR="00F619EA" w:rsidRPr="00A62A6C">
        <w:t xml:space="preserve"> The DEM altitude </w:t>
      </w:r>
      <w:r w:rsidR="00EA2D2F" w:rsidRPr="00A62A6C">
        <w:t>is</w:t>
      </w:r>
      <w:r w:rsidR="00F619EA" w:rsidRPr="00A62A6C">
        <w:t xml:space="preserve"> the mean altitude within the pixel located at the DGPS measurement point.</w:t>
      </w:r>
      <w:r w:rsidR="00FF696F" w:rsidRPr="00A62A6C">
        <w:t xml:space="preserve"> As the LiDAR data </w:t>
      </w:r>
      <w:r w:rsidR="00EA2D2F" w:rsidRPr="00A62A6C">
        <w:t>are</w:t>
      </w:r>
      <w:r w:rsidR="00FF696F" w:rsidRPr="00A62A6C">
        <w:t xml:space="preserve"> based </w:t>
      </w:r>
      <w:proofErr w:type="gramStart"/>
      <w:r w:rsidR="00FF696F" w:rsidRPr="00A62A6C">
        <w:t xml:space="preserve">on </w:t>
      </w:r>
      <w:r w:rsidR="00DF31BB">
        <w:t>four</w:t>
      </w:r>
      <w:r w:rsidR="00FF696F" w:rsidRPr="00A62A6C">
        <w:t xml:space="preserve"> pixels/m²</w:t>
      </w:r>
      <w:proofErr w:type="gramEnd"/>
      <w:r w:rsidR="00E63A64" w:rsidRPr="00A62A6C">
        <w:t xml:space="preserve"> and ha</w:t>
      </w:r>
      <w:r w:rsidR="00EA2D2F" w:rsidRPr="00A62A6C">
        <w:t>ve</w:t>
      </w:r>
      <w:r w:rsidR="00E63A64" w:rsidRPr="00A62A6C">
        <w:t xml:space="preserve"> a spatial resolution of 1x1 m</w:t>
      </w:r>
      <w:r w:rsidR="00FF696F" w:rsidRPr="00A62A6C">
        <w:t xml:space="preserve">, </w:t>
      </w:r>
      <w:r w:rsidR="00EA2D2F" w:rsidRPr="00A62A6C">
        <w:t>t</w:t>
      </w:r>
      <w:r w:rsidR="00FF696F" w:rsidRPr="00A62A6C">
        <w:t xml:space="preserve">he spatial resolution can be considered </w:t>
      </w:r>
      <w:r w:rsidR="00FF696F" w:rsidRPr="00A62A6C">
        <w:lastRenderedPageBreak/>
        <w:t xml:space="preserve">similar to the DGPS measurements (acquired every second at walking </w:t>
      </w:r>
      <w:r w:rsidR="00EA2D2F" w:rsidRPr="00A62A6C">
        <w:t>speed,</w:t>
      </w:r>
      <w:r w:rsidR="00FF696F" w:rsidRPr="00A62A6C">
        <w:t xml:space="preserve"> resulting in a point density of</w:t>
      </w:r>
      <w:r w:rsidR="00A43F9F" w:rsidRPr="00A62A6C">
        <w:t xml:space="preserve"> 1-2</w:t>
      </w:r>
      <w:r w:rsidR="00EA2D2F" w:rsidRPr="00A62A6C">
        <w:t xml:space="preserve"> </w:t>
      </w:r>
      <w:r w:rsidR="00A43F9F" w:rsidRPr="00A62A6C">
        <w:t>points per met</w:t>
      </w:r>
      <w:r w:rsidR="00EA2D2F" w:rsidRPr="00A62A6C">
        <w:t>r</w:t>
      </w:r>
      <w:r w:rsidR="00A43F9F" w:rsidRPr="00A62A6C">
        <w:t>e</w:t>
      </w:r>
      <w:r w:rsidR="00FF696F" w:rsidRPr="00A62A6C">
        <w:t xml:space="preserve">. The DEMs of the second glacier inventory </w:t>
      </w:r>
      <w:r w:rsidR="00EA2D2F" w:rsidRPr="00A62A6C">
        <w:t>were</w:t>
      </w:r>
      <w:r w:rsidR="00FF696F" w:rsidRPr="00A62A6C">
        <w:t xml:space="preserve"> processed in a 20x20 m grid</w:t>
      </w:r>
      <w:r w:rsidR="00385168" w:rsidRPr="00A62A6C">
        <w:t xml:space="preserve"> and</w:t>
      </w:r>
      <w:r w:rsidR="00E63A64" w:rsidRPr="00A62A6C">
        <w:t xml:space="preserve"> resampled to a 5x5 m grid.</w:t>
      </w:r>
      <w:r w:rsidR="00FF696F" w:rsidRPr="00A62A6C">
        <w:t xml:space="preserve"> As </w:t>
      </w:r>
      <w:r w:rsidR="000E6BAC" w:rsidRPr="00A62A6C">
        <w:t>these</w:t>
      </w:r>
      <w:r w:rsidR="00FF696F" w:rsidRPr="00A62A6C">
        <w:t xml:space="preserve"> </w:t>
      </w:r>
      <w:r w:rsidR="00EA2D2F" w:rsidRPr="00A62A6C">
        <w:t>were</w:t>
      </w:r>
      <w:r w:rsidR="00FF696F" w:rsidRPr="00A62A6C">
        <w:t xml:space="preserve"> recorded before mass balance management started, the glacier surface </w:t>
      </w:r>
      <w:r w:rsidR="000D735E" w:rsidRPr="00A62A6C">
        <w:t>w</w:t>
      </w:r>
      <w:r w:rsidR="00FF696F" w:rsidRPr="00A62A6C">
        <w:t>as smooth, so that the deviations within one pixel from the pixel mean result from the surface slope, which is lower than 20° in the test sites. Ther</w:t>
      </w:r>
      <w:r w:rsidR="000D735E" w:rsidRPr="00A62A6C">
        <w:t>e</w:t>
      </w:r>
      <w:r w:rsidR="00FF696F" w:rsidRPr="00A62A6C">
        <w:t xml:space="preserve">fore the difference of </w:t>
      </w:r>
      <w:r w:rsidR="00F80834" w:rsidRPr="00A62A6C">
        <w:t xml:space="preserve">point altitudes from the mean within </w:t>
      </w:r>
      <w:r w:rsidR="00FF696F" w:rsidRPr="00A62A6C">
        <w:t>the grid cells is l</w:t>
      </w:r>
      <w:r w:rsidR="000D735E" w:rsidRPr="00A62A6C">
        <w:t>ess</w:t>
      </w:r>
      <w:r w:rsidR="00FF696F" w:rsidRPr="00A62A6C">
        <w:t xml:space="preserve"> than</w:t>
      </w:r>
      <w:r w:rsidR="00F80834" w:rsidRPr="00A62A6C">
        <w:t xml:space="preserve"> 1.3 m for slopes with 20° and l</w:t>
      </w:r>
      <w:r w:rsidR="000D735E" w:rsidRPr="00A62A6C">
        <w:t>ess</w:t>
      </w:r>
      <w:r w:rsidR="00F80834" w:rsidRPr="00A62A6C">
        <w:t xml:space="preserve"> than 0.08 m for slopes with 5°.</w:t>
      </w:r>
      <w:r w:rsidR="00FF696F" w:rsidRPr="00A62A6C">
        <w:t xml:space="preserve"> </w:t>
      </w:r>
    </w:p>
    <w:p w:rsidR="00F80834" w:rsidRPr="00A62A6C" w:rsidRDefault="00F80834">
      <w:r w:rsidRPr="00A62A6C">
        <w:t>All the elevation data w</w:t>
      </w:r>
      <w:r w:rsidR="000D735E" w:rsidRPr="00A62A6C">
        <w:t>ere</w:t>
      </w:r>
      <w:r w:rsidRPr="00A62A6C">
        <w:t xml:space="preserve"> recorded during ablation season, with major parts of the glacier </w:t>
      </w:r>
      <w:r w:rsidR="000D735E" w:rsidRPr="00A62A6C">
        <w:t>presenting</w:t>
      </w:r>
      <w:r w:rsidRPr="00A62A6C">
        <w:t xml:space="preserve"> bare ice. As every year and every region show a different course of accumulation and ablation, it is not possible to survey each site at its individual minimum of mass. Although minor impacts of old snow (from the winter) </w:t>
      </w:r>
      <w:proofErr w:type="spellStart"/>
      <w:r w:rsidRPr="00A62A6C">
        <w:t>can not</w:t>
      </w:r>
      <w:proofErr w:type="spellEnd"/>
      <w:r w:rsidRPr="00A62A6C">
        <w:t xml:space="preserve"> be excluded, all data were recorded in </w:t>
      </w:r>
      <w:r w:rsidR="008A70A8" w:rsidRPr="00A62A6C">
        <w:t xml:space="preserve">the </w:t>
      </w:r>
      <w:r w:rsidRPr="00A62A6C">
        <w:t>absence of new snow</w:t>
      </w:r>
      <w:r w:rsidR="008A70A8" w:rsidRPr="00A62A6C">
        <w:t>, thus</w:t>
      </w:r>
      <w:r w:rsidR="00053C94" w:rsidRPr="00A62A6C">
        <w:t xml:space="preserve"> </w:t>
      </w:r>
      <w:r w:rsidR="008A70A8" w:rsidRPr="00A62A6C">
        <w:t xml:space="preserve">neglecting </w:t>
      </w:r>
      <w:r w:rsidR="00053C94" w:rsidRPr="00A62A6C">
        <w:t>the effect of seasonal snow cover. In any case, the time span of one decade includes</w:t>
      </w:r>
      <w:r w:rsidR="000E6BAC" w:rsidRPr="00A62A6C">
        <w:t xml:space="preserve"> </w:t>
      </w:r>
      <w:r w:rsidR="00053C94" w:rsidRPr="00A62A6C">
        <w:t xml:space="preserve">considerable </w:t>
      </w:r>
      <w:proofErr w:type="spellStart"/>
      <w:r w:rsidR="00053C94" w:rsidRPr="00A62A6C">
        <w:t>interannual</w:t>
      </w:r>
      <w:proofErr w:type="spellEnd"/>
      <w:r w:rsidR="00053C94" w:rsidRPr="00A62A6C">
        <w:t xml:space="preserve"> variability in glaciological and meteorological parameters. The effect of old snow, confined to highest elevations at the survey dates, is l</w:t>
      </w:r>
      <w:r w:rsidR="008A70A8" w:rsidRPr="00A62A6C">
        <w:t>ess</w:t>
      </w:r>
      <w:r w:rsidR="00053C94" w:rsidRPr="00A62A6C">
        <w:t xml:space="preserve"> than the year</w:t>
      </w:r>
      <w:r w:rsidR="008A70A8" w:rsidRPr="00A62A6C">
        <w:t>-</w:t>
      </w:r>
      <w:r w:rsidR="00053C94" w:rsidRPr="00A62A6C">
        <w:t>to</w:t>
      </w:r>
      <w:r w:rsidR="008A70A8" w:rsidRPr="00A62A6C">
        <w:t>-</w:t>
      </w:r>
      <w:r w:rsidR="00053C94" w:rsidRPr="00A62A6C">
        <w:t>year variability, as the early date of the survey in 2015 coincides with extreme melt rates and early recession of snow cover.</w:t>
      </w:r>
    </w:p>
    <w:p w:rsidR="00B94D0D" w:rsidRPr="00A62A6C" w:rsidRDefault="00B94D0D"/>
    <w:p w:rsidR="00B30744" w:rsidRPr="00A62A6C" w:rsidRDefault="00B30744" w:rsidP="00AC3F51">
      <w:pPr>
        <w:rPr>
          <w:rStyle w:val="berschrift2Zchn"/>
        </w:rPr>
      </w:pPr>
    </w:p>
    <w:p w:rsidR="00B94D0D" w:rsidRPr="00A62A6C" w:rsidRDefault="00110FDB">
      <w:pPr>
        <w:pStyle w:val="berschrift2"/>
      </w:pPr>
      <w:r w:rsidRPr="00A62A6C">
        <w:rPr>
          <w:rStyle w:val="berschrift2Zchn"/>
        </w:rPr>
        <w:t>S</w:t>
      </w:r>
      <w:r w:rsidR="00B94D0D" w:rsidRPr="00A62A6C">
        <w:rPr>
          <w:rStyle w:val="berschrift2Zchn"/>
        </w:rPr>
        <w:t>tudy sites</w:t>
      </w:r>
    </w:p>
    <w:p w:rsidR="005F3FB2" w:rsidRPr="00A62A6C" w:rsidRDefault="005F3FB2"/>
    <w:p w:rsidR="00CD4133" w:rsidRPr="00A62A6C" w:rsidRDefault="00880145" w:rsidP="00880145">
      <w:r w:rsidRPr="00A62A6C">
        <w:t xml:space="preserve">During 2003-2009, areas with mass balance management on </w:t>
      </w:r>
      <w:proofErr w:type="spellStart"/>
      <w:r w:rsidRPr="00A62A6C">
        <w:t>Stubai</w:t>
      </w:r>
      <w:proofErr w:type="spellEnd"/>
      <w:r w:rsidRPr="00A62A6C">
        <w:t xml:space="preserve"> Glacier, </w:t>
      </w:r>
      <w:proofErr w:type="spellStart"/>
      <w:r w:rsidRPr="00A62A6C">
        <w:t>Pitztal</w:t>
      </w:r>
      <w:proofErr w:type="spellEnd"/>
      <w:r w:rsidRPr="00A62A6C">
        <w:t xml:space="preserve"> Glacier, </w:t>
      </w:r>
      <w:proofErr w:type="spellStart"/>
      <w:proofErr w:type="gramStart"/>
      <w:r w:rsidRPr="00A62A6C">
        <w:t>Kaunertal</w:t>
      </w:r>
      <w:proofErr w:type="spellEnd"/>
      <w:proofErr w:type="gramEnd"/>
      <w:r w:rsidRPr="00A62A6C">
        <w:t xml:space="preserve"> Glacier and </w:t>
      </w:r>
      <w:proofErr w:type="spellStart"/>
      <w:r w:rsidRPr="00A62A6C">
        <w:t>Sölden</w:t>
      </w:r>
      <w:proofErr w:type="spellEnd"/>
      <w:r w:rsidRPr="00A62A6C">
        <w:t xml:space="preserve"> Glacier ski resort </w:t>
      </w:r>
      <w:r w:rsidR="008A70A8" w:rsidRPr="00A62A6C">
        <w:t>were</w:t>
      </w:r>
      <w:r w:rsidRPr="00A62A6C">
        <w:t xml:space="preserve"> monitored extensively, with at least two surveys per ann</w:t>
      </w:r>
      <w:r w:rsidR="008A70A8" w:rsidRPr="00A62A6C">
        <w:t>um</w:t>
      </w:r>
      <w:r w:rsidRPr="00A62A6C">
        <w:t xml:space="preserve"> and a maximum of weekly surveys on </w:t>
      </w:r>
      <w:proofErr w:type="spellStart"/>
      <w:r w:rsidRPr="00A62A6C">
        <w:t>Stubai</w:t>
      </w:r>
      <w:proofErr w:type="spellEnd"/>
      <w:r w:rsidRPr="00A62A6C">
        <w:t xml:space="preserve"> </w:t>
      </w:r>
      <w:r w:rsidR="008A70A8" w:rsidRPr="00A62A6C">
        <w:t>G</w:t>
      </w:r>
      <w:r w:rsidRPr="00A62A6C">
        <w:t xml:space="preserve">lacier. After finishing these projects, the sites were still monitored on an annual basis with </w:t>
      </w:r>
      <w:r w:rsidR="008A70A8" w:rsidRPr="00A62A6C">
        <w:t>some</w:t>
      </w:r>
      <w:r w:rsidRPr="00A62A6C">
        <w:t xml:space="preserve"> ablation stakes and a photographic documentation of the evolution of the glacier surface. Based on this documentation, areas with continuous mass balance measured within these ski resorts </w:t>
      </w:r>
      <w:r w:rsidR="008A70A8" w:rsidRPr="00A62A6C">
        <w:t>were</w:t>
      </w:r>
      <w:r w:rsidRPr="00A62A6C">
        <w:t xml:space="preserve"> selected for this study. Although not </w:t>
      </w:r>
      <w:r w:rsidR="008A70A8" w:rsidRPr="00A62A6C">
        <w:t xml:space="preserve">included in </w:t>
      </w:r>
      <w:r w:rsidRPr="00A62A6C">
        <w:t xml:space="preserve">the </w:t>
      </w:r>
      <w:r w:rsidR="00B30744" w:rsidRPr="00A62A6C">
        <w:t>initial research projects 2003-2009</w:t>
      </w:r>
      <w:r w:rsidRPr="00A62A6C">
        <w:t>,</w:t>
      </w:r>
      <w:r w:rsidR="00B30744" w:rsidRPr="00A62A6C">
        <w:t xml:space="preserve"> sites in the </w:t>
      </w:r>
      <w:proofErr w:type="spellStart"/>
      <w:r w:rsidR="00B30744" w:rsidRPr="00A62A6C">
        <w:t>Hintertux</w:t>
      </w:r>
      <w:proofErr w:type="spellEnd"/>
      <w:r w:rsidR="00B30744" w:rsidRPr="00A62A6C">
        <w:t xml:space="preserve"> </w:t>
      </w:r>
      <w:r w:rsidR="008A70A8" w:rsidRPr="00A62A6C">
        <w:t>G</w:t>
      </w:r>
      <w:r w:rsidR="00B30744" w:rsidRPr="00A62A6C">
        <w:t xml:space="preserve">lacier ski resort </w:t>
      </w:r>
      <w:r w:rsidR="008A70A8" w:rsidRPr="00A62A6C">
        <w:t xml:space="preserve">were added to </w:t>
      </w:r>
      <w:r w:rsidR="00B30744" w:rsidRPr="00A62A6C">
        <w:t xml:space="preserve">this study, as these are the sites with the longest history of mass balance management by on-glacier snow production. </w:t>
      </w:r>
      <w:r w:rsidR="0089530B" w:rsidRPr="00A62A6C">
        <w:t>M</w:t>
      </w:r>
      <w:r w:rsidR="00B30744" w:rsidRPr="00A62A6C">
        <w:t xml:space="preserve">ass balance management takes place in areas where technical infrastructure located on solid ground </w:t>
      </w:r>
      <w:r w:rsidR="00AC1821" w:rsidRPr="00A62A6C">
        <w:t xml:space="preserve">is adjacent </w:t>
      </w:r>
      <w:r w:rsidR="00B30744" w:rsidRPr="00A62A6C">
        <w:t xml:space="preserve">to ski </w:t>
      </w:r>
      <w:proofErr w:type="spellStart"/>
      <w:r w:rsidR="00B30744" w:rsidRPr="00A62A6C">
        <w:t>pistes</w:t>
      </w:r>
      <w:proofErr w:type="spellEnd"/>
      <w:r w:rsidR="00B30744" w:rsidRPr="00A62A6C">
        <w:t xml:space="preserve"> on glacier parts with high subsidence rates</w:t>
      </w:r>
      <w:r w:rsidR="0089530B" w:rsidRPr="00A62A6C">
        <w:t xml:space="preserve">, </w:t>
      </w:r>
      <w:r w:rsidR="00AC1821" w:rsidRPr="00A62A6C">
        <w:t xml:space="preserve">and </w:t>
      </w:r>
      <w:r w:rsidR="0089530B" w:rsidRPr="00A62A6C">
        <w:t xml:space="preserve">at pylons on glacier or </w:t>
      </w:r>
      <w:r w:rsidR="00D50FAD" w:rsidRPr="00A62A6C">
        <w:t>boarder parks</w:t>
      </w:r>
      <w:r w:rsidR="0089530B" w:rsidRPr="00A62A6C">
        <w:t xml:space="preserve"> with jumps</w:t>
      </w:r>
      <w:r w:rsidR="001427F9" w:rsidRPr="00A62A6C">
        <w:t xml:space="preserve"> </w:t>
      </w:r>
      <w:r w:rsidR="00D50FAD" w:rsidRPr="00A62A6C">
        <w:t>and pipes.</w:t>
      </w:r>
      <w:r w:rsidR="00385168" w:rsidRPr="00A62A6C">
        <w:t xml:space="preserve"> </w:t>
      </w:r>
      <w:r w:rsidR="00AC1821" w:rsidRPr="00A62A6C">
        <w:t>T</w:t>
      </w:r>
      <w:r w:rsidR="004A3F7C" w:rsidRPr="00A62A6C">
        <w:t xml:space="preserve">hree </w:t>
      </w:r>
      <w:r w:rsidR="00AC1821" w:rsidRPr="00A62A6C">
        <w:t xml:space="preserve">representative </w:t>
      </w:r>
      <w:r w:rsidR="004A3F7C" w:rsidRPr="00A62A6C">
        <w:t>locations</w:t>
      </w:r>
      <w:r w:rsidR="00DF264C" w:rsidRPr="00A62A6C">
        <w:t xml:space="preserve"> with mass balance management</w:t>
      </w:r>
      <w:r w:rsidR="004A3F7C" w:rsidRPr="00A62A6C">
        <w:t xml:space="preserve"> are shown in Figure 2. The middle station at </w:t>
      </w:r>
      <w:proofErr w:type="spellStart"/>
      <w:r w:rsidR="004A3F7C" w:rsidRPr="00A62A6C">
        <w:t>Schaufelferner</w:t>
      </w:r>
      <w:proofErr w:type="spellEnd"/>
      <w:r w:rsidR="004A3F7C" w:rsidRPr="00A62A6C">
        <w:t xml:space="preserve"> (Figure 2 a) is located on a rock, with the surrounding glacier showing high subsidence rates. Glacier covers </w:t>
      </w:r>
      <w:r w:rsidR="00AC1821" w:rsidRPr="00A62A6C">
        <w:t>have been</w:t>
      </w:r>
      <w:r w:rsidR="004A3F7C" w:rsidRPr="00A62A6C">
        <w:t xml:space="preserve"> applied since 2004 to allow access to and exit from the station.</w:t>
      </w:r>
      <w:r w:rsidR="00DF264C" w:rsidRPr="00A62A6C">
        <w:t xml:space="preserve"> The steepening tongue of </w:t>
      </w:r>
      <w:proofErr w:type="spellStart"/>
      <w:r w:rsidR="00DF264C" w:rsidRPr="00A62A6C">
        <w:t>Rettenbachferner</w:t>
      </w:r>
      <w:proofErr w:type="spellEnd"/>
      <w:r w:rsidR="00DF264C" w:rsidRPr="00A62A6C">
        <w:t xml:space="preserve"> is kept in shape with a combination of snow production and covers to provide easy access to the </w:t>
      </w:r>
      <w:proofErr w:type="gramStart"/>
      <w:r w:rsidR="00DF264C" w:rsidRPr="00A62A6C">
        <w:t>valley station</w:t>
      </w:r>
      <w:proofErr w:type="gramEnd"/>
      <w:r w:rsidR="00DF264C" w:rsidRPr="00A62A6C">
        <w:t xml:space="preserve">, </w:t>
      </w:r>
      <w:r w:rsidR="00AC1821" w:rsidRPr="00A62A6C">
        <w:t>where</w:t>
      </w:r>
      <w:r w:rsidR="00DF264C" w:rsidRPr="00A62A6C">
        <w:t xml:space="preserve"> the photograph in Figure 2 b) </w:t>
      </w:r>
      <w:r w:rsidR="00E654D0" w:rsidRPr="00A62A6C">
        <w:t>was</w:t>
      </w:r>
      <w:r w:rsidR="00DF264C" w:rsidRPr="00A62A6C">
        <w:t xml:space="preserve"> taken. The subsidence of glacier surface is </w:t>
      </w:r>
      <w:r w:rsidR="00AC1821" w:rsidRPr="00A62A6C">
        <w:t>most extreme</w:t>
      </w:r>
      <w:r w:rsidR="00DF264C" w:rsidRPr="00A62A6C">
        <w:t xml:space="preserve"> at the tongues, but also takes place </w:t>
      </w:r>
      <w:r w:rsidR="00AC1821" w:rsidRPr="00A62A6C">
        <w:t>at</w:t>
      </w:r>
      <w:r w:rsidR="00DF264C" w:rsidRPr="00A62A6C">
        <w:t xml:space="preserve"> highest elevations. </w:t>
      </w:r>
      <w:r w:rsidR="00AC1821" w:rsidRPr="00A62A6C">
        <w:t>The m</w:t>
      </w:r>
      <w:r w:rsidR="00297613" w:rsidRPr="00A62A6C">
        <w:t xml:space="preserve">ost </w:t>
      </w:r>
      <w:r w:rsidR="00AC1821" w:rsidRPr="00A62A6C">
        <w:t>disturbing</w:t>
      </w:r>
      <w:r w:rsidR="00297613" w:rsidRPr="00A62A6C">
        <w:t xml:space="preserve"> effects are observed close to the </w:t>
      </w:r>
      <w:proofErr w:type="spellStart"/>
      <w:r w:rsidR="00297613" w:rsidRPr="00A62A6C">
        <w:t>cols</w:t>
      </w:r>
      <w:proofErr w:type="spellEnd"/>
      <w:r w:rsidR="00297613" w:rsidRPr="00A62A6C">
        <w:t xml:space="preserve"> and at the transition to solid ground in highest elevations. The exit from the top station</w:t>
      </w:r>
      <w:r w:rsidR="00E654D0" w:rsidRPr="00A62A6C">
        <w:t>,</w:t>
      </w:r>
      <w:r w:rsidR="00297613" w:rsidRPr="00A62A6C">
        <w:t xml:space="preserve"> </w:t>
      </w:r>
      <w:r w:rsidR="00E654D0" w:rsidRPr="00A62A6C">
        <w:t xml:space="preserve">where </w:t>
      </w:r>
      <w:r w:rsidR="00297613" w:rsidRPr="00A62A6C">
        <w:t xml:space="preserve">the photo in Figure 2 c) </w:t>
      </w:r>
      <w:r w:rsidR="00E654D0" w:rsidRPr="00A62A6C">
        <w:t>was</w:t>
      </w:r>
      <w:r w:rsidR="00297613" w:rsidRPr="00A62A6C">
        <w:t xml:space="preserve"> taken</w:t>
      </w:r>
      <w:r w:rsidR="00E654D0" w:rsidRPr="00A62A6C">
        <w:t>,</w:t>
      </w:r>
      <w:r w:rsidR="00297613" w:rsidRPr="00A62A6C">
        <w:t xml:space="preserve"> crosses a steepening and subsiding slope, which is kept in shape and at the same altitude by covers. The upper left side </w:t>
      </w:r>
      <w:r w:rsidR="00297613" w:rsidRPr="00A62A6C">
        <w:lastRenderedPageBreak/>
        <w:t>of the photo shows covered snow/</w:t>
      </w:r>
      <w:proofErr w:type="spellStart"/>
      <w:r w:rsidR="00297613" w:rsidRPr="00A62A6C">
        <w:t>firn</w:t>
      </w:r>
      <w:proofErr w:type="spellEnd"/>
      <w:r w:rsidR="00297613" w:rsidRPr="00A62A6C">
        <w:t xml:space="preserve"> hills used as jumps for snow boarders and free skiers. </w:t>
      </w:r>
      <w:r w:rsidR="00CD4133" w:rsidRPr="00A62A6C">
        <w:t xml:space="preserve">The LiDAR DEM </w:t>
      </w:r>
      <w:proofErr w:type="spellStart"/>
      <w:r w:rsidR="00CD4133" w:rsidRPr="00A62A6C">
        <w:t>hillshade</w:t>
      </w:r>
      <w:proofErr w:type="spellEnd"/>
      <w:r w:rsidR="00CD4133" w:rsidRPr="00A62A6C">
        <w:t xml:space="preserve"> of the site ST5 </w:t>
      </w:r>
      <w:r w:rsidR="00E654D0" w:rsidRPr="00A62A6C">
        <w:t>in</w:t>
      </w:r>
      <w:r w:rsidR="00CD4133" w:rsidRPr="00A62A6C">
        <w:t xml:space="preserve"> Figure 2a shows the location of the prominent glacier covers, w</w:t>
      </w:r>
      <w:r w:rsidR="00E654D0" w:rsidRPr="00A62A6C">
        <w:t>it</w:t>
      </w:r>
      <w:r w:rsidR="00CD4133" w:rsidRPr="00A62A6C">
        <w:t xml:space="preserve">h clearly lower thickness losses than the surroundings (Figure 3). </w:t>
      </w:r>
    </w:p>
    <w:p w:rsidR="00B30744" w:rsidRPr="00A62A6C" w:rsidRDefault="00297613" w:rsidP="00880145">
      <w:r w:rsidRPr="00A62A6C">
        <w:t xml:space="preserve">In the five glacier ski resorts (Table 1), </w:t>
      </w:r>
      <w:r w:rsidR="006C67E1" w:rsidRPr="00A62A6C">
        <w:t>15</w:t>
      </w:r>
      <w:r w:rsidRPr="00A62A6C">
        <w:t xml:space="preserve"> sites with mass balance management </w:t>
      </w:r>
      <w:r w:rsidR="00E654D0" w:rsidRPr="00A62A6C">
        <w:t>were</w:t>
      </w:r>
      <w:r w:rsidRPr="00A62A6C">
        <w:t xml:space="preserve"> selected for comparing </w:t>
      </w:r>
      <w:r w:rsidR="0046620B" w:rsidRPr="00A62A6C">
        <w:t>thickness changes in managed and reference areas. The comparison was carrie</w:t>
      </w:r>
      <w:r w:rsidR="00E654D0" w:rsidRPr="00A62A6C">
        <w:t>d</w:t>
      </w:r>
      <w:r w:rsidR="0046620B" w:rsidRPr="00A62A6C">
        <w:t xml:space="preserve"> out for two time periods. Reference profiles are located within the </w:t>
      </w:r>
      <w:proofErr w:type="spellStart"/>
      <w:r w:rsidR="0046620B" w:rsidRPr="00A62A6C">
        <w:t>pistes</w:t>
      </w:r>
      <w:proofErr w:type="spellEnd"/>
      <w:r w:rsidR="0046620B" w:rsidRPr="00A62A6C">
        <w:t xml:space="preserve"> close to the mass balance managed profiles in similar settings in terms of slope, aspect, </w:t>
      </w:r>
      <w:proofErr w:type="gramStart"/>
      <w:r w:rsidR="0046620B" w:rsidRPr="00A62A6C">
        <w:t>shade</w:t>
      </w:r>
      <w:proofErr w:type="gramEnd"/>
      <w:r w:rsidR="0046620B" w:rsidRPr="00A62A6C">
        <w:t xml:space="preserve"> and snow accumulation.</w:t>
      </w:r>
      <w:r w:rsidR="00084043" w:rsidRPr="00A62A6C">
        <w:t xml:space="preserve"> </w:t>
      </w:r>
    </w:p>
    <w:p w:rsidR="006C6435" w:rsidRPr="00A62A6C" w:rsidRDefault="006C6435" w:rsidP="006C6435"/>
    <w:p w:rsidR="009E11A5" w:rsidRPr="00A62A6C" w:rsidRDefault="009E11A5"/>
    <w:p w:rsidR="006C6435" w:rsidRPr="00A62A6C" w:rsidRDefault="006C6435">
      <w:pPr>
        <w:spacing w:line="240" w:lineRule="auto"/>
        <w:jc w:val="left"/>
      </w:pPr>
      <w:r w:rsidRPr="00A62A6C">
        <w:br w:type="page"/>
      </w:r>
    </w:p>
    <w:p w:rsidR="00FE5D73" w:rsidRPr="00A62A6C" w:rsidRDefault="00FE5D73">
      <w:pPr>
        <w:pStyle w:val="berschrift1"/>
      </w:pPr>
      <w:r w:rsidRPr="00A62A6C">
        <w:lastRenderedPageBreak/>
        <w:t>Results</w:t>
      </w:r>
    </w:p>
    <w:p w:rsidR="009E11A5" w:rsidRPr="00A62A6C" w:rsidRDefault="009E11A5" w:rsidP="00AC3F51"/>
    <w:p w:rsidR="00FE5D73" w:rsidRPr="00A62A6C" w:rsidRDefault="0061537F" w:rsidP="00AC3F51">
      <w:r w:rsidRPr="00A62A6C">
        <w:t xml:space="preserve">In general, in the last decade a balance of the surface elevation at </w:t>
      </w:r>
      <w:r w:rsidR="007253FB" w:rsidRPr="00A62A6C">
        <w:t xml:space="preserve">the </w:t>
      </w:r>
      <w:r w:rsidRPr="00A62A6C">
        <w:t>high</w:t>
      </w:r>
      <w:r w:rsidR="007253FB" w:rsidRPr="00A62A6C">
        <w:t>est</w:t>
      </w:r>
      <w:r w:rsidRPr="00A62A6C">
        <w:t xml:space="preserve"> </w:t>
      </w:r>
      <w:r w:rsidR="007253FB" w:rsidRPr="00A62A6C">
        <w:t xml:space="preserve">investigated </w:t>
      </w:r>
      <w:r w:rsidRPr="00A62A6C">
        <w:t xml:space="preserve">elevations could be achieved by snow grooming and by covering the glacier. At profile ST5 (Figure </w:t>
      </w:r>
      <w:r w:rsidR="00974D4C" w:rsidRPr="00A62A6C">
        <w:t>4</w:t>
      </w:r>
      <w:r w:rsidRPr="00A62A6C">
        <w:t xml:space="preserve">), a nearly constant surface elevation at the glacier terminus during the second period is a consequence of constant </w:t>
      </w:r>
      <w:proofErr w:type="spellStart"/>
      <w:r w:rsidRPr="00A62A6C">
        <w:t>piste</w:t>
      </w:r>
      <w:proofErr w:type="spellEnd"/>
      <w:r w:rsidRPr="00A62A6C">
        <w:t xml:space="preserve"> grooming, relocation of snow and glacier cover. In the reference area, without application of mass balance management</w:t>
      </w:r>
      <w:r w:rsidR="00084043" w:rsidRPr="00A62A6C">
        <w:t>,</w:t>
      </w:r>
      <w:r w:rsidRPr="00A62A6C">
        <w:t xml:space="preserve"> surface elevation loss of the second period was in the same magnitude as in the first period.</w:t>
      </w:r>
      <w:r w:rsidR="00D92F32" w:rsidRPr="00A62A6C">
        <w:t xml:space="preserve"> Graphs similar to Figure </w:t>
      </w:r>
      <w:r w:rsidR="00974D4C" w:rsidRPr="00A62A6C">
        <w:t>4</w:t>
      </w:r>
      <w:r w:rsidR="00D92F32" w:rsidRPr="00A62A6C">
        <w:t xml:space="preserve"> are shown in the supplementary material for all profiles. </w:t>
      </w:r>
    </w:p>
    <w:p w:rsidR="00D92F32" w:rsidRPr="00A62A6C" w:rsidRDefault="00D92F32" w:rsidP="00D92F32">
      <w:r w:rsidRPr="00A62A6C">
        <w:t xml:space="preserve">To provide </w:t>
      </w:r>
      <w:r w:rsidR="00084043" w:rsidRPr="00A62A6C">
        <w:t>a</w:t>
      </w:r>
      <w:r w:rsidRPr="00A62A6C">
        <w:t xml:space="preserve"> general overview, the</w:t>
      </w:r>
      <w:r w:rsidR="00882A0F" w:rsidRPr="00A62A6C">
        <w:t xml:space="preserve"> thickness changes at all</w:t>
      </w:r>
      <w:r w:rsidRPr="00A62A6C">
        <w:t xml:space="preserve"> profiles</w:t>
      </w:r>
      <w:r w:rsidR="00882A0F" w:rsidRPr="00A62A6C">
        <w:t xml:space="preserve"> during the two periods (Table </w:t>
      </w:r>
      <w:r w:rsidR="00F449D1" w:rsidRPr="00A62A6C">
        <w:t>3</w:t>
      </w:r>
      <w:r w:rsidR="00882A0F" w:rsidRPr="00A62A6C">
        <w:t>)</w:t>
      </w:r>
      <w:r w:rsidRPr="00A62A6C">
        <w:t xml:space="preserve"> are divided in</w:t>
      </w:r>
      <w:r w:rsidR="00E654D0" w:rsidRPr="00A62A6C">
        <w:t>to</w:t>
      </w:r>
      <w:r w:rsidRPr="00A62A6C">
        <w:t xml:space="preserve"> three categories for further analysis:</w:t>
      </w:r>
    </w:p>
    <w:p w:rsidR="00D92F32" w:rsidRPr="00A62A6C" w:rsidRDefault="00D92F32" w:rsidP="00AC3F51">
      <w:pPr>
        <w:pStyle w:val="Listenabsatz"/>
        <w:numPr>
          <w:ilvl w:val="0"/>
          <w:numId w:val="8"/>
        </w:numPr>
      </w:pPr>
      <w:proofErr w:type="gramStart"/>
      <w:r w:rsidRPr="00A62A6C">
        <w:t>profiles</w:t>
      </w:r>
      <w:proofErr w:type="gramEnd"/>
      <w:r w:rsidRPr="00A62A6C">
        <w:t xml:space="preserve"> </w:t>
      </w:r>
      <w:r w:rsidR="00E63A64" w:rsidRPr="00A62A6C">
        <w:t>close to the glacier terminus in similar topographic settings</w:t>
      </w:r>
      <w:r w:rsidR="00E654D0" w:rsidRPr="00A62A6C">
        <w:t>,</w:t>
      </w:r>
      <w:r w:rsidR="00E63A64" w:rsidRPr="00A62A6C">
        <w:t xml:space="preserve"> resulting </w:t>
      </w:r>
      <w:r w:rsidR="00E654D0" w:rsidRPr="00A62A6C">
        <w:t>in</w:t>
      </w:r>
      <w:r w:rsidR="00E63A64" w:rsidRPr="00A62A6C">
        <w:t xml:space="preserve"> similar thickness l</w:t>
      </w:r>
      <w:r w:rsidRPr="00A62A6C">
        <w:t xml:space="preserve">oss at mass balance management </w:t>
      </w:r>
      <w:r w:rsidR="00E654D0" w:rsidRPr="00A62A6C">
        <w:t xml:space="preserve">profiles </w:t>
      </w:r>
      <w:r w:rsidRPr="00A62A6C">
        <w:t>and reference profiles during the first period</w:t>
      </w:r>
      <w:r w:rsidR="00323DDE" w:rsidRPr="00A62A6C">
        <w:t xml:space="preserve"> </w:t>
      </w:r>
      <w:r w:rsidR="00882A0F" w:rsidRPr="00A62A6C">
        <w:t xml:space="preserve">(Figure </w:t>
      </w:r>
      <w:r w:rsidR="00BF2953" w:rsidRPr="00A62A6C">
        <w:t>5</w:t>
      </w:r>
      <w:r w:rsidR="00882A0F" w:rsidRPr="00A62A6C">
        <w:t xml:space="preserve">). </w:t>
      </w:r>
    </w:p>
    <w:p w:rsidR="00882A0F" w:rsidRPr="00A62A6C" w:rsidRDefault="00882A0F" w:rsidP="00AC3F51">
      <w:pPr>
        <w:pStyle w:val="Listenabsatz"/>
        <w:numPr>
          <w:ilvl w:val="0"/>
          <w:numId w:val="8"/>
        </w:numPr>
      </w:pPr>
      <w:r w:rsidRPr="00A62A6C">
        <w:t xml:space="preserve">profiles </w:t>
      </w:r>
      <w:r w:rsidR="00E654D0" w:rsidRPr="00A62A6C">
        <w:t xml:space="preserve">at higher elevations </w:t>
      </w:r>
      <w:r w:rsidRPr="00A62A6C">
        <w:t xml:space="preserve">with differences in thickness loss at mass balance management </w:t>
      </w:r>
      <w:r w:rsidR="00E654D0" w:rsidRPr="00A62A6C">
        <w:t xml:space="preserve">profiles </w:t>
      </w:r>
      <w:r w:rsidRPr="00A62A6C">
        <w:t xml:space="preserve">and reference profiles during the first period (Figure </w:t>
      </w:r>
      <w:r w:rsidR="00BF2953" w:rsidRPr="00A62A6C">
        <w:t>6</w:t>
      </w:r>
      <w:r w:rsidRPr="00A62A6C">
        <w:t>)</w:t>
      </w:r>
    </w:p>
    <w:p w:rsidR="005E3E00" w:rsidRPr="00A62A6C" w:rsidRDefault="00882A0F" w:rsidP="00882A0F">
      <w:r w:rsidRPr="00A62A6C">
        <w:t>For the first category,</w:t>
      </w:r>
      <w:r w:rsidR="001B228C" w:rsidRPr="00A62A6C">
        <w:t xml:space="preserve"> during the first period reference and mass balance management</w:t>
      </w:r>
      <w:r w:rsidR="00F23B67" w:rsidRPr="00A62A6C">
        <w:t>,</w:t>
      </w:r>
      <w:r w:rsidR="001B228C" w:rsidRPr="00A62A6C">
        <w:t xml:space="preserve"> thickness changes are quite similar and range between </w:t>
      </w:r>
      <w:r w:rsidR="00D74A98" w:rsidRPr="00A62A6C">
        <w:t>-0.5</w:t>
      </w:r>
      <w:r w:rsidR="001427F9" w:rsidRPr="00A62A6C">
        <w:t>3</w:t>
      </w:r>
      <w:r w:rsidR="00D74A98" w:rsidRPr="00A62A6C">
        <w:t xml:space="preserve"> m/year </w:t>
      </w:r>
      <w:r w:rsidR="001B228C" w:rsidRPr="00A62A6C">
        <w:t xml:space="preserve">and </w:t>
      </w:r>
      <w:r w:rsidR="00D74A98" w:rsidRPr="00A62A6C">
        <w:t>-2.0</w:t>
      </w:r>
      <w:r w:rsidR="001427F9" w:rsidRPr="00A62A6C">
        <w:t>3</w:t>
      </w:r>
      <w:r w:rsidR="001B228C" w:rsidRPr="00A62A6C">
        <w:t xml:space="preserve"> m/year. During the second period, reference area thickness losses increased for SOE 1+2 and HI 4, and decreased for the other profiles</w:t>
      </w:r>
      <w:r w:rsidR="005E3E00" w:rsidRPr="00A62A6C">
        <w:t xml:space="preserve"> (all values within measurement uncertainties)</w:t>
      </w:r>
      <w:r w:rsidR="001B228C" w:rsidRPr="00A62A6C">
        <w:t xml:space="preserve">. </w:t>
      </w:r>
      <w:r w:rsidR="005E3E00" w:rsidRPr="00A62A6C">
        <w:t>In all profiles, mass balance management thickness losses decreased between the first and the second period</w:t>
      </w:r>
      <w:r w:rsidR="00D74A98" w:rsidRPr="00A62A6C">
        <w:t>, ranging from 0</w:t>
      </w:r>
      <w:r w:rsidR="00E63A64" w:rsidRPr="00A62A6C">
        <w:t>.</w:t>
      </w:r>
      <w:r w:rsidR="001427F9" w:rsidRPr="00A62A6C">
        <w:t>0</w:t>
      </w:r>
      <w:r w:rsidR="00E63A64" w:rsidRPr="00A62A6C">
        <w:t>1</w:t>
      </w:r>
      <w:r w:rsidR="00D74A98" w:rsidRPr="00A62A6C">
        <w:t xml:space="preserve"> m/year to -0.9</w:t>
      </w:r>
      <w:r w:rsidR="001427F9" w:rsidRPr="00A62A6C">
        <w:t>4</w:t>
      </w:r>
      <w:r w:rsidR="00D74A98" w:rsidRPr="00A62A6C">
        <w:t xml:space="preserve"> m</w:t>
      </w:r>
      <w:r w:rsidR="005E3E00" w:rsidRPr="00A62A6C">
        <w:t>/y</w:t>
      </w:r>
      <w:r w:rsidR="00D74A98" w:rsidRPr="00A62A6C">
        <w:t>. In contrast to the smaller thickness losses in mass balance managed areas, reference areas lost a thickness of -0.</w:t>
      </w:r>
      <w:r w:rsidR="001427F9" w:rsidRPr="00A62A6C">
        <w:t>55</w:t>
      </w:r>
      <w:r w:rsidR="00D74A98" w:rsidRPr="00A62A6C">
        <w:t xml:space="preserve"> m/y to -1.8</w:t>
      </w:r>
      <w:r w:rsidR="001427F9" w:rsidRPr="00A62A6C">
        <w:t>1</w:t>
      </w:r>
      <w:r w:rsidR="00D74A98" w:rsidRPr="00A62A6C">
        <w:t xml:space="preserve"> m/year.</w:t>
      </w:r>
      <w:r w:rsidR="005E3E00" w:rsidRPr="00A62A6C">
        <w:t xml:space="preserve"> The calculated changes for the second period are larger than the measurement errors.</w:t>
      </w:r>
      <w:r w:rsidR="00D74A98" w:rsidRPr="00A62A6C">
        <w:t xml:space="preserve"> The mean thickness loss in mass balance managed profiles is -1.1</w:t>
      </w:r>
      <w:r w:rsidR="00752ECB" w:rsidRPr="00A62A6C">
        <w:t>2</w:t>
      </w:r>
      <w:r w:rsidR="00D74A98" w:rsidRPr="00A62A6C">
        <w:t xml:space="preserve"> m for the first period and -0.3</w:t>
      </w:r>
      <w:r w:rsidR="00752ECB" w:rsidRPr="00A62A6C">
        <w:t>4</w:t>
      </w:r>
      <w:r w:rsidR="00D74A98" w:rsidRPr="00A62A6C">
        <w:t xml:space="preserve"> m/y in the second period. The respective losses in reference areas are -1.</w:t>
      </w:r>
      <w:r w:rsidR="00752ECB" w:rsidRPr="00A62A6C">
        <w:t>19</w:t>
      </w:r>
      <w:r w:rsidR="00D74A98" w:rsidRPr="00A62A6C">
        <w:t xml:space="preserve"> m/year and -1.1</w:t>
      </w:r>
      <w:r w:rsidR="00752ECB" w:rsidRPr="00A62A6C">
        <w:t>2</w:t>
      </w:r>
      <w:r w:rsidR="00D74A98" w:rsidRPr="00A62A6C">
        <w:t xml:space="preserve"> m/year. Thus the difference in thickness loss between managed and unmanaged areas is 0.</w:t>
      </w:r>
      <w:r w:rsidR="00752ECB" w:rsidRPr="00A62A6C">
        <w:t>77</w:t>
      </w:r>
      <w:r w:rsidR="00D74A98" w:rsidRPr="00A62A6C">
        <w:t xml:space="preserve"> m/year </w:t>
      </w:r>
      <w:r w:rsidR="00F23B67" w:rsidRPr="00A62A6C">
        <w:t xml:space="preserve">on average </w:t>
      </w:r>
      <w:r w:rsidR="00D74A98" w:rsidRPr="00A62A6C">
        <w:t>during the second period</w:t>
      </w:r>
      <w:r w:rsidR="00FA453E" w:rsidRPr="00A62A6C">
        <w:t>.</w:t>
      </w:r>
      <w:r w:rsidR="00D74A98" w:rsidRPr="00A62A6C">
        <w:t xml:space="preserve"> </w:t>
      </w:r>
    </w:p>
    <w:p w:rsidR="00882A0F" w:rsidRPr="00A62A6C" w:rsidRDefault="00882A0F" w:rsidP="00882A0F">
      <w:r w:rsidRPr="00A62A6C">
        <w:t xml:space="preserve">The profiles SOE1 and 2 comprise the entire slope on </w:t>
      </w:r>
      <w:proofErr w:type="spellStart"/>
      <w:r w:rsidRPr="00A62A6C">
        <w:t>Rettenbachferner</w:t>
      </w:r>
      <w:proofErr w:type="spellEnd"/>
      <w:r w:rsidRPr="00A62A6C">
        <w:t xml:space="preserve"> and range between the 25</w:t>
      </w:r>
      <w:r w:rsidRPr="00A62A6C">
        <w:rPr>
          <w:vertAlign w:val="superscript"/>
        </w:rPr>
        <w:t>th</w:t>
      </w:r>
      <w:r w:rsidRPr="00A62A6C">
        <w:t xml:space="preserve"> and the 75</w:t>
      </w:r>
      <w:r w:rsidRPr="00A62A6C">
        <w:rPr>
          <w:vertAlign w:val="superscript"/>
        </w:rPr>
        <w:t>th</w:t>
      </w:r>
      <w:r w:rsidRPr="00A62A6C">
        <w:t xml:space="preserve"> percentile of all surface elevation changes. </w:t>
      </w:r>
      <w:r w:rsidR="008056CA" w:rsidRPr="00A62A6C">
        <w:t>P</w:t>
      </w:r>
      <w:r w:rsidRPr="00A62A6C">
        <w:t xml:space="preserve">rofile SOE1a is located at the lowest part of the glacier tongue. It </w:t>
      </w:r>
      <w:r w:rsidR="008056CA" w:rsidRPr="00A62A6C">
        <w:t>presents</w:t>
      </w:r>
      <w:r w:rsidRPr="00A62A6C">
        <w:t xml:space="preserve"> the largest spread between mean annual surface elevation changes of both periods in the </w:t>
      </w:r>
      <w:r w:rsidR="00AC3F51" w:rsidRPr="00A62A6C">
        <w:t>mass balance management</w:t>
      </w:r>
      <w:r w:rsidRPr="00A62A6C">
        <w:t xml:space="preserve"> area, while mean annual surface elevation losses in the</w:t>
      </w:r>
      <w:r w:rsidR="003D4E12" w:rsidRPr="00A62A6C">
        <w:t xml:space="preserve"> reference</w:t>
      </w:r>
      <w:r w:rsidRPr="00A62A6C">
        <w:rPr>
          <w:i/>
        </w:rPr>
        <w:t xml:space="preserve"> </w:t>
      </w:r>
      <w:r w:rsidRPr="00A62A6C">
        <w:t>area were nearly constant.</w:t>
      </w:r>
    </w:p>
    <w:p w:rsidR="00882A0F" w:rsidRPr="00A62A6C" w:rsidRDefault="00882A0F" w:rsidP="00882A0F"/>
    <w:p w:rsidR="00081A55" w:rsidRPr="00A62A6C" w:rsidRDefault="00882A0F" w:rsidP="00882A0F">
      <w:r w:rsidRPr="00A62A6C">
        <w:t xml:space="preserve">For the second category, interpretation of surface elevation changes at these profiles is more complex with respect to their location on the glaciers. </w:t>
      </w:r>
      <w:r w:rsidR="002B05A4" w:rsidRPr="00A62A6C">
        <w:t>In period 1 t</w:t>
      </w:r>
      <w:r w:rsidR="00081A55" w:rsidRPr="00A62A6C">
        <w:t>hickness losses in both managed and unmanaged area</w:t>
      </w:r>
      <w:r w:rsidR="006E079F" w:rsidRPr="00A62A6C">
        <w:t>s</w:t>
      </w:r>
      <w:r w:rsidR="00081A55" w:rsidRPr="00A62A6C">
        <w:t xml:space="preserve"> </w:t>
      </w:r>
      <w:r w:rsidR="002B05A4" w:rsidRPr="00A62A6C">
        <w:t xml:space="preserve">of category two </w:t>
      </w:r>
      <w:r w:rsidR="00081A55" w:rsidRPr="00A62A6C">
        <w:t>are with</w:t>
      </w:r>
      <w:r w:rsidR="006E079F" w:rsidRPr="00A62A6C">
        <w:t>in</w:t>
      </w:r>
      <w:r w:rsidR="00081A55" w:rsidRPr="00A62A6C">
        <w:t xml:space="preserve"> a mean of -0.</w:t>
      </w:r>
      <w:r w:rsidR="00BD2100" w:rsidRPr="00A62A6C">
        <w:t>38</w:t>
      </w:r>
      <w:r w:rsidR="00081A55" w:rsidRPr="00A62A6C">
        <w:t xml:space="preserve"> m/y and -0.</w:t>
      </w:r>
      <w:r w:rsidR="00BD2100" w:rsidRPr="00A62A6C">
        <w:t xml:space="preserve">57 </w:t>
      </w:r>
      <w:r w:rsidR="00081A55" w:rsidRPr="00A62A6C">
        <w:t>m/y lower than in category one. In period 2, reference areas show a mean thickness loss of -0.</w:t>
      </w:r>
      <w:r w:rsidR="00BD2100" w:rsidRPr="00A62A6C">
        <w:t>57</w:t>
      </w:r>
      <w:r w:rsidR="00081A55" w:rsidRPr="00A62A6C">
        <w:t xml:space="preserve"> m/y, managed areas of -0.2</w:t>
      </w:r>
      <w:r w:rsidR="00BD2100" w:rsidRPr="00A62A6C">
        <w:t>0</w:t>
      </w:r>
      <w:r w:rsidR="00081A55" w:rsidRPr="00A62A6C">
        <w:t xml:space="preserve"> m thickness loss. </w:t>
      </w:r>
    </w:p>
    <w:p w:rsidR="00882A0F" w:rsidRPr="00A62A6C" w:rsidRDefault="00882A0F" w:rsidP="00882A0F">
      <w:r w:rsidRPr="00A62A6C">
        <w:t xml:space="preserve">The profiles ST4 and ST3 already had less negative surface elevation changes in the </w:t>
      </w:r>
      <w:r w:rsidR="003D4E12" w:rsidRPr="00A62A6C">
        <w:t xml:space="preserve">managed </w:t>
      </w:r>
      <w:r w:rsidRPr="00A62A6C">
        <w:t xml:space="preserve">area compared to that of the </w:t>
      </w:r>
      <w:r w:rsidR="003D4E12" w:rsidRPr="00A62A6C">
        <w:t xml:space="preserve">reference </w:t>
      </w:r>
      <w:r w:rsidRPr="00A62A6C">
        <w:t xml:space="preserve">area in the first period. Mean surface elevation changes at profile ST2 were similar in </w:t>
      </w:r>
      <w:r w:rsidR="003D4E12" w:rsidRPr="00A62A6C">
        <w:t xml:space="preserve">managed </w:t>
      </w:r>
      <w:r w:rsidRPr="00A62A6C">
        <w:t xml:space="preserve">and </w:t>
      </w:r>
      <w:r w:rsidR="003D4E12" w:rsidRPr="00A62A6C">
        <w:t xml:space="preserve">reference </w:t>
      </w:r>
      <w:r w:rsidRPr="00A62A6C">
        <w:lastRenderedPageBreak/>
        <w:t xml:space="preserve">areas, but heterogeneity of surface elevation changes between both parts of the profile could be reduced. </w:t>
      </w:r>
      <w:r w:rsidR="00081A55" w:rsidRPr="00A62A6C">
        <w:t>Thickness loss in the mass balance managed profiles of category one and two is in average 0.</w:t>
      </w:r>
      <w:r w:rsidR="00752ECB" w:rsidRPr="00A62A6C">
        <w:t xml:space="preserve">57 </w:t>
      </w:r>
      <w:r w:rsidR="00081A55" w:rsidRPr="00A62A6C">
        <w:t>m lower than in the respective reference areas, with a maximum difference of 1.3</w:t>
      </w:r>
      <w:r w:rsidR="00752ECB" w:rsidRPr="00A62A6C">
        <w:t>1</w:t>
      </w:r>
      <w:r w:rsidR="00081A55" w:rsidRPr="00A62A6C">
        <w:t xml:space="preserve"> m/y between reference and managed areas in profile SOE1a.</w:t>
      </w:r>
    </w:p>
    <w:p w:rsidR="00FE5D73" w:rsidRPr="00A62A6C" w:rsidRDefault="00FE5D73"/>
    <w:p w:rsidR="001464E0" w:rsidRPr="00A62A6C" w:rsidRDefault="001464E0">
      <w:pPr>
        <w:pStyle w:val="berschrift1"/>
      </w:pPr>
      <w:r w:rsidRPr="00A62A6C">
        <w:t>D</w:t>
      </w:r>
      <w:r w:rsidR="005E7273" w:rsidRPr="00A62A6C">
        <w:t>iscussion</w:t>
      </w:r>
    </w:p>
    <w:p w:rsidR="00537B7F" w:rsidRPr="00A62A6C" w:rsidRDefault="005E7273">
      <w:r w:rsidRPr="00A62A6C">
        <w:t xml:space="preserve">This study focuses on the analysis of glacier surface elevation changes, as these are a major challenge for the </w:t>
      </w:r>
      <w:r w:rsidR="00DF31BB">
        <w:t xml:space="preserve">operation of the </w:t>
      </w:r>
      <w:r w:rsidRPr="00A62A6C">
        <w:t xml:space="preserve">ski resorts. </w:t>
      </w:r>
      <w:r w:rsidR="0069720A" w:rsidRPr="00A62A6C">
        <w:t xml:space="preserve">Although thickness changes for managed and unmanaged areas are compared, it is </w:t>
      </w:r>
      <w:r w:rsidR="00215AE1" w:rsidRPr="00A62A6C">
        <w:t xml:space="preserve">outside </w:t>
      </w:r>
      <w:r w:rsidR="0069720A" w:rsidRPr="00A62A6C">
        <w:t xml:space="preserve">the scope of this study to infer information on (unmeasured) mass balances from (measured) thickness changes. </w:t>
      </w:r>
      <w:r w:rsidRPr="00A62A6C">
        <w:t xml:space="preserve">The interpretation of surface elevation changes in terms of mass balance is not possible without additional information. </w:t>
      </w:r>
      <w:r w:rsidR="005F094D" w:rsidRPr="00A62A6C">
        <w:t xml:space="preserve">In the ablation area emergence reduces surface elevation loss by ablation, so that ablation generally is higher than surface elevation decrease. In the accumulation area, accumulation is higher than surface elevation change as submergence takes place. Local surface elevation changes can result </w:t>
      </w:r>
      <w:r w:rsidR="0069720A" w:rsidRPr="00A62A6C">
        <w:t xml:space="preserve">not only from surface mass balance, but also </w:t>
      </w:r>
      <w:r w:rsidR="005F094D" w:rsidRPr="00A62A6C">
        <w:t>from</w:t>
      </w:r>
      <w:r w:rsidRPr="00A62A6C">
        <w:t xml:space="preserve"> subglacial erosion, internal and basal melt and density changes (</w:t>
      </w:r>
      <w:proofErr w:type="spellStart"/>
      <w:r w:rsidRPr="00A62A6C">
        <w:t>Cogley</w:t>
      </w:r>
      <w:proofErr w:type="spellEnd"/>
      <w:r w:rsidRPr="00A62A6C">
        <w:t xml:space="preserve"> et al., 2011). These factors are usually neglected in</w:t>
      </w:r>
      <w:r w:rsidR="00537B7F" w:rsidRPr="00A62A6C">
        <w:t xml:space="preserve"> glacier wide</w:t>
      </w:r>
      <w:r w:rsidRPr="00A62A6C">
        <w:t xml:space="preserve"> geodetic mass balance studies, and we have no indication that they would play a major</w:t>
      </w:r>
      <w:r w:rsidR="0069720A" w:rsidRPr="00A62A6C">
        <w:t xml:space="preserve"> </w:t>
      </w:r>
      <w:r w:rsidRPr="00A62A6C">
        <w:t xml:space="preserve">role in our study. </w:t>
      </w:r>
    </w:p>
    <w:p w:rsidR="009942EC" w:rsidRPr="00A62A6C" w:rsidRDefault="0069720A" w:rsidP="00537B7F">
      <w:r w:rsidRPr="00A62A6C">
        <w:t>S</w:t>
      </w:r>
      <w:r w:rsidR="005E7273" w:rsidRPr="00A62A6C">
        <w:t>urface elevation changes</w:t>
      </w:r>
      <w:r w:rsidR="009942EC" w:rsidRPr="00A62A6C">
        <w:t xml:space="preserve"> </w:t>
      </w:r>
      <m:oMath>
        <m:f>
          <m:fPr>
            <m:ctrlPr>
              <w:rPr>
                <w:rFonts w:ascii="Cambria Math" w:hAnsi="Cambria Math"/>
                <w:i/>
              </w:rPr>
            </m:ctrlPr>
          </m:fPr>
          <m:num>
            <m:r>
              <w:rPr>
                <w:rFonts w:ascii="Cambria Math" w:hAnsi="Cambria Math"/>
              </w:rPr>
              <m:t>∂S</m:t>
            </m:r>
          </m:num>
          <m:den>
            <m:r>
              <w:rPr>
                <w:rFonts w:ascii="Cambria Math" w:hAnsi="Cambria Math"/>
              </w:rPr>
              <m:t>∂t</m:t>
            </m:r>
          </m:den>
        </m:f>
      </m:oMath>
      <w:r w:rsidR="005E7273" w:rsidRPr="00A62A6C">
        <w:t xml:space="preserve"> result from </w:t>
      </w:r>
      <w:r w:rsidR="009942EC" w:rsidRPr="00A62A6C">
        <w:t>glacier dynamics, density (ρ) changes</w:t>
      </w:r>
      <w:r w:rsidR="006B17B1">
        <w:t>,</w:t>
      </w:r>
      <w:r w:rsidR="009942EC" w:rsidRPr="00A62A6C">
        <w:t xml:space="preserve"> point </w:t>
      </w:r>
      <w:r w:rsidR="005E7273" w:rsidRPr="00A62A6C">
        <w:t>mass balance</w:t>
      </w:r>
      <w:r w:rsidR="009942EC" w:rsidRPr="00A62A6C">
        <w:t xml:space="preserve"> </w:t>
      </w:r>
      <w:r w:rsidR="009942EC" w:rsidRPr="00A62A6C">
        <w:rPr>
          <w:i/>
        </w:rPr>
        <w:t xml:space="preserve">b </w:t>
      </w:r>
      <w:r w:rsidR="006B17B1">
        <w:t>and</w:t>
      </w:r>
      <w:r w:rsidR="00DF31BB" w:rsidRPr="0094084F">
        <w:t xml:space="preserve"> </w:t>
      </w:r>
      <w:r w:rsidR="006B17B1">
        <w:t xml:space="preserve">the components of </w:t>
      </w:r>
      <w:r w:rsidR="006B17B1" w:rsidRPr="0094084F">
        <w:t>ice flow</w:t>
      </w:r>
      <w:r w:rsidR="006B17B1">
        <w:t xml:space="preserve"> velocity </w:t>
      </w:r>
      <w:r w:rsidR="006B17B1" w:rsidRPr="0094084F">
        <w:rPr>
          <w:i/>
        </w:rPr>
        <w:t>w, u</w:t>
      </w:r>
      <w:r w:rsidR="006B17B1">
        <w:t xml:space="preserve">, and </w:t>
      </w:r>
      <w:r w:rsidR="006B17B1" w:rsidRPr="0094084F">
        <w:rPr>
          <w:i/>
        </w:rPr>
        <w:t>v</w:t>
      </w:r>
      <w:r w:rsidR="00DF31BB">
        <w:rPr>
          <w:i/>
        </w:rPr>
        <w:t xml:space="preserve"> </w:t>
      </w:r>
      <w:r w:rsidR="009942EC" w:rsidRPr="00A62A6C">
        <w:t>(</w:t>
      </w:r>
      <w:proofErr w:type="spellStart"/>
      <w:r w:rsidR="009942EC" w:rsidRPr="00A62A6C">
        <w:t>Cuffey</w:t>
      </w:r>
      <w:proofErr w:type="spellEnd"/>
      <w:r w:rsidR="009942EC" w:rsidRPr="00A62A6C">
        <w:t xml:space="preserve"> and Paterson, 2010)</w:t>
      </w:r>
      <w:r w:rsidR="005E7273" w:rsidRPr="00A62A6C">
        <w:t xml:space="preserve">. </w:t>
      </w:r>
    </w:p>
    <w:p w:rsidR="009942EC" w:rsidRPr="00A62A6C" w:rsidRDefault="009942EC" w:rsidP="00537B7F"/>
    <w:p w:rsidR="009942EC" w:rsidRPr="00A62A6C" w:rsidRDefault="008D4FF7" w:rsidP="00537B7F">
      <m:oMathPara>
        <m:oMath>
          <m:f>
            <m:fPr>
              <m:ctrlPr>
                <w:rPr>
                  <w:rFonts w:ascii="Cambria Math" w:hAnsi="Cambria Math"/>
                  <w:i/>
                </w:rPr>
              </m:ctrlPr>
            </m:fPr>
            <m:num>
              <m:r>
                <w:rPr>
                  <w:rFonts w:ascii="Cambria Math" w:hAnsi="Cambria Math"/>
                </w:rPr>
                <m:t>∂S</m:t>
              </m:r>
            </m:num>
            <m:den>
              <m:r>
                <w:rPr>
                  <w:rFonts w:ascii="Cambria Math" w:hAnsi="Cambria Math"/>
                </w:rPr>
                <m:t>∂t</m:t>
              </m:r>
            </m:den>
          </m:f>
          <m:r>
            <w:rPr>
              <w:rFonts w:ascii="Cambria Math" w:hAnsi="Cambria Math"/>
            </w:rPr>
            <m:t>=</m:t>
          </m:r>
          <m:f>
            <m:fPr>
              <m:ctrlPr>
                <w:rPr>
                  <w:rFonts w:ascii="Cambria Math" w:hAnsi="Cambria Math"/>
                  <w:i/>
                </w:rPr>
              </m:ctrlPr>
            </m:fPr>
            <m:num>
              <m:r>
                <w:rPr>
                  <w:rFonts w:ascii="Cambria Math" w:hAnsi="Cambria Math"/>
                </w:rPr>
                <m:t>b</m:t>
              </m:r>
            </m:num>
            <m:den>
              <m:r>
                <w:rPr>
                  <w:rFonts w:ascii="Cambria Math" w:hAnsi="Cambria Math"/>
                </w:rPr>
                <m:t>ρ</m:t>
              </m:r>
            </m:den>
          </m:f>
          <m:r>
            <w:rPr>
              <w:rFonts w:ascii="Cambria Math" w:hAnsi="Cambria Math"/>
            </w:rPr>
            <m:t>+w-u</m:t>
          </m:r>
          <m:f>
            <m:fPr>
              <m:ctrlPr>
                <w:rPr>
                  <w:rFonts w:ascii="Cambria Math" w:hAnsi="Cambria Math"/>
                  <w:i/>
                </w:rPr>
              </m:ctrlPr>
            </m:fPr>
            <m:num>
              <m:r>
                <w:rPr>
                  <w:rFonts w:ascii="Cambria Math" w:hAnsi="Cambria Math"/>
                </w:rPr>
                <m:t>∂S</m:t>
              </m:r>
            </m:num>
            <m:den>
              <m:r>
                <w:rPr>
                  <w:rFonts w:ascii="Cambria Math" w:hAnsi="Cambria Math"/>
                </w:rPr>
                <m:t>∂x</m:t>
              </m:r>
            </m:den>
          </m:f>
          <m:r>
            <w:rPr>
              <w:rFonts w:ascii="Cambria Math" w:hAnsi="Cambria Math"/>
            </w:rPr>
            <m:t>-v</m:t>
          </m:r>
          <m:f>
            <m:fPr>
              <m:ctrlPr>
                <w:rPr>
                  <w:rFonts w:ascii="Cambria Math" w:hAnsi="Cambria Math"/>
                  <w:i/>
                </w:rPr>
              </m:ctrlPr>
            </m:fPr>
            <m:num>
              <m:r>
                <w:rPr>
                  <w:rFonts w:ascii="Cambria Math" w:hAnsi="Cambria Math"/>
                </w:rPr>
                <m:t>∂S</m:t>
              </m:r>
            </m:num>
            <m:den>
              <m:r>
                <w:rPr>
                  <w:rFonts w:ascii="Cambria Math" w:hAnsi="Cambria Math"/>
                </w:rPr>
                <m:t>∂x</m:t>
              </m:r>
            </m:den>
          </m:f>
        </m:oMath>
      </m:oMathPara>
    </w:p>
    <w:p w:rsidR="0069720A" w:rsidRPr="00A62A6C" w:rsidRDefault="0069720A" w:rsidP="00537B7F">
      <w:r w:rsidRPr="00A62A6C">
        <w:t xml:space="preserve">In our study, we measured </w:t>
      </w:r>
      <w:r w:rsidR="00215AE1" w:rsidRPr="00A62A6C">
        <w:t>s</w:t>
      </w:r>
      <w:r w:rsidRPr="00A62A6C">
        <w:t xml:space="preserve">urface elevation changes </w:t>
      </w:r>
      <m:oMath>
        <m:f>
          <m:fPr>
            <m:ctrlPr>
              <w:rPr>
                <w:rFonts w:ascii="Cambria Math" w:hAnsi="Cambria Math"/>
                <w:i/>
              </w:rPr>
            </m:ctrlPr>
          </m:fPr>
          <m:num>
            <m:r>
              <w:rPr>
                <w:rFonts w:ascii="Cambria Math" w:hAnsi="Cambria Math"/>
              </w:rPr>
              <m:t>∂S</m:t>
            </m:r>
          </m:num>
          <m:den>
            <m:r>
              <w:rPr>
                <w:rFonts w:ascii="Cambria Math" w:hAnsi="Cambria Math"/>
              </w:rPr>
              <m:t>∂t</m:t>
            </m:r>
          </m:den>
        </m:f>
      </m:oMath>
      <w:r w:rsidRPr="00A62A6C">
        <w:t xml:space="preserve"> at reference and experimental areas. All other parameters are unknown, and modelling results at such a small scale may be dominated by uncertainties of input parameters.</w:t>
      </w:r>
    </w:p>
    <w:p w:rsidR="009942EC" w:rsidRPr="00A62A6C" w:rsidRDefault="0069720A" w:rsidP="00537B7F">
      <w:r w:rsidRPr="00A62A6C">
        <w:t>A necessary assumption for being able to compare</w:t>
      </w:r>
      <m:oMath>
        <m:r>
          <w:rPr>
            <w:rFonts w:ascii="Cambria Math" w:hAnsi="Cambria Math"/>
          </w:rPr>
          <m:t xml:space="preserve"> </m:t>
        </m:r>
        <m:f>
          <m:fPr>
            <m:ctrlPr>
              <w:rPr>
                <w:rFonts w:ascii="Cambria Math" w:hAnsi="Cambria Math"/>
                <w:i/>
              </w:rPr>
            </m:ctrlPr>
          </m:fPr>
          <m:num>
            <m:r>
              <w:rPr>
                <w:rFonts w:ascii="Cambria Math" w:hAnsi="Cambria Math"/>
              </w:rPr>
              <m:t>∂S</m:t>
            </m:r>
          </m:num>
          <m:den>
            <m:r>
              <w:rPr>
                <w:rFonts w:ascii="Cambria Math" w:hAnsi="Cambria Math"/>
              </w:rPr>
              <m:t>∂t</m:t>
            </m:r>
          </m:den>
        </m:f>
      </m:oMath>
      <w:r w:rsidRPr="00A62A6C">
        <w:t xml:space="preserve"> for experimental and reference areas with obvious and photographically documented differences in mass balance b is that the other components (</w:t>
      </w:r>
      <m:oMath>
        <m:r>
          <w:rPr>
            <w:rFonts w:ascii="Cambria Math" w:hAnsi="Cambria Math"/>
          </w:rPr>
          <m:t>ρ, w,u</m:t>
        </m:r>
        <m:f>
          <m:fPr>
            <m:ctrlPr>
              <w:rPr>
                <w:rFonts w:ascii="Cambria Math" w:hAnsi="Cambria Math"/>
                <w:i/>
              </w:rPr>
            </m:ctrlPr>
          </m:fPr>
          <m:num>
            <m:r>
              <w:rPr>
                <w:rFonts w:ascii="Cambria Math" w:hAnsi="Cambria Math"/>
              </w:rPr>
              <m:t>∂S</m:t>
            </m:r>
          </m:num>
          <m:den>
            <m:r>
              <w:rPr>
                <w:rFonts w:ascii="Cambria Math" w:hAnsi="Cambria Math"/>
              </w:rPr>
              <m:t>∂x</m:t>
            </m:r>
          </m:den>
        </m:f>
        <m:r>
          <w:rPr>
            <w:rFonts w:ascii="Cambria Math" w:hAnsi="Cambria Math"/>
          </w:rPr>
          <m:t>,v</m:t>
        </m:r>
        <m:f>
          <m:fPr>
            <m:ctrlPr>
              <w:rPr>
                <w:rFonts w:ascii="Cambria Math" w:hAnsi="Cambria Math"/>
                <w:i/>
              </w:rPr>
            </m:ctrlPr>
          </m:fPr>
          <m:num>
            <m:r>
              <w:rPr>
                <w:rFonts w:ascii="Cambria Math" w:hAnsi="Cambria Math"/>
              </w:rPr>
              <m:t>∂S</m:t>
            </m:r>
          </m:num>
          <m:den>
            <m:r>
              <w:rPr>
                <w:rFonts w:ascii="Cambria Math" w:hAnsi="Cambria Math"/>
              </w:rPr>
              <m:t>∂x</m:t>
            </m:r>
          </m:den>
        </m:f>
      </m:oMath>
      <w:r w:rsidRPr="00A62A6C">
        <w:t xml:space="preserve"> ) </w:t>
      </w:r>
      <w:r w:rsidR="00215AE1" w:rsidRPr="00A62A6C">
        <w:t xml:space="preserve">are largely unchanged </w:t>
      </w:r>
      <w:r w:rsidRPr="00A62A6C">
        <w:t xml:space="preserve">between experimental and reference areas. </w:t>
      </w:r>
      <w:r w:rsidR="002F4168" w:rsidRPr="00A62A6C">
        <w:t xml:space="preserve">Therefore, </w:t>
      </w:r>
      <w:r w:rsidR="009942EC" w:rsidRPr="00A62A6C">
        <w:t>we</w:t>
      </w:r>
      <w:r w:rsidR="002F4168" w:rsidRPr="00A62A6C">
        <w:t xml:space="preserve"> have to</w:t>
      </w:r>
      <w:r w:rsidR="009942EC" w:rsidRPr="00A62A6C">
        <w:t xml:space="preserve"> presume that the components of the surface velocity at the point </w:t>
      </w:r>
      <w:r w:rsidR="009942EC" w:rsidRPr="00DF31BB">
        <w:rPr>
          <w:i/>
        </w:rPr>
        <w:t>u</w:t>
      </w:r>
      <w:r w:rsidR="009942EC" w:rsidRPr="00A62A6C">
        <w:t xml:space="preserve">, </w:t>
      </w:r>
      <w:r w:rsidR="009942EC" w:rsidRPr="00DF31BB">
        <w:rPr>
          <w:i/>
        </w:rPr>
        <w:t>v</w:t>
      </w:r>
      <w:r w:rsidR="009942EC" w:rsidRPr="00A62A6C">
        <w:t xml:space="preserve">, and </w:t>
      </w:r>
      <w:proofErr w:type="spellStart"/>
      <w:r w:rsidR="009942EC" w:rsidRPr="00DF31BB">
        <w:rPr>
          <w:i/>
        </w:rPr>
        <w:t>w</w:t>
      </w:r>
      <w:proofErr w:type="spellEnd"/>
      <w:r w:rsidR="009942EC" w:rsidRPr="00A62A6C">
        <w:t xml:space="preserve"> are similar in the </w:t>
      </w:r>
      <w:r w:rsidR="002F4168" w:rsidRPr="00A62A6C">
        <w:t>experimental</w:t>
      </w:r>
      <w:r w:rsidR="009942EC" w:rsidRPr="00A62A6C">
        <w:t xml:space="preserve"> and the reference profiles, a</w:t>
      </w:r>
      <w:r w:rsidR="002424BB" w:rsidRPr="00A62A6C">
        <w:t xml:space="preserve">s well as over </w:t>
      </w:r>
      <w:r w:rsidR="009942EC" w:rsidRPr="00A62A6C">
        <w:t xml:space="preserve">the two periods. Then the measured thickness changes are driven by the </w:t>
      </w:r>
      <w:r w:rsidR="006B17B1">
        <w:t xml:space="preserve">mass balance </w:t>
      </w:r>
      <w:r w:rsidR="009942EC" w:rsidRPr="00A62A6C">
        <w:t xml:space="preserve">measures and not </w:t>
      </w:r>
      <w:r w:rsidR="00215AE1" w:rsidRPr="00A62A6C">
        <w:t xml:space="preserve">by </w:t>
      </w:r>
      <w:r w:rsidR="009942EC" w:rsidRPr="00A62A6C">
        <w:t xml:space="preserve">glacier dynamics. This </w:t>
      </w:r>
      <w:r w:rsidR="002F4168" w:rsidRPr="00A62A6C">
        <w:t>assumption is not confirmed by measurements of mass balance, densities or flow velocities, but at least supported by some empirical evidence:</w:t>
      </w:r>
      <w:r w:rsidR="009942EC" w:rsidRPr="00A62A6C">
        <w:t xml:space="preserve"> </w:t>
      </w:r>
      <w:proofErr w:type="spellStart"/>
      <w:r w:rsidR="009942EC" w:rsidRPr="00A62A6C">
        <w:t>i</w:t>
      </w:r>
      <w:proofErr w:type="spellEnd"/>
      <w:r w:rsidR="009942EC" w:rsidRPr="00A62A6C">
        <w:t xml:space="preserve">) </w:t>
      </w:r>
      <w:r w:rsidR="002F4168" w:rsidRPr="00A62A6C">
        <w:t>the sup</w:t>
      </w:r>
      <w:r w:rsidR="002424BB" w:rsidRPr="00A62A6C">
        <w:t>e</w:t>
      </w:r>
      <w:r w:rsidR="002F4168" w:rsidRPr="00A62A6C">
        <w:t>r</w:t>
      </w:r>
      <w:r w:rsidR="002424BB" w:rsidRPr="00A62A6C">
        <w:t>ficial</w:t>
      </w:r>
      <w:r w:rsidR="002F4168" w:rsidRPr="00A62A6C">
        <w:t xml:space="preserve"> forms at mass balance managed areas are stable during years of field surveys and in </w:t>
      </w:r>
      <w:proofErr w:type="spellStart"/>
      <w:r w:rsidR="002F4168" w:rsidRPr="00A62A6C">
        <w:t>geodata</w:t>
      </w:r>
      <w:proofErr w:type="spellEnd"/>
      <w:r w:rsidR="005F094D" w:rsidRPr="00A62A6C">
        <w:t xml:space="preserve"> ii) very low flow velocities measured</w:t>
      </w:r>
      <w:r w:rsidR="002F4168" w:rsidRPr="00A62A6C">
        <w:t xml:space="preserve"> generally</w:t>
      </w:r>
      <w:r w:rsidR="005F094D" w:rsidRPr="00A62A6C">
        <w:t xml:space="preserve"> at Austrian glaciers</w:t>
      </w:r>
      <w:r w:rsidR="002F4168" w:rsidRPr="00A62A6C">
        <w:t xml:space="preserve"> and </w:t>
      </w:r>
      <w:r w:rsidR="002424BB" w:rsidRPr="00A62A6C">
        <w:t xml:space="preserve">in </w:t>
      </w:r>
      <w:r w:rsidR="002F4168" w:rsidRPr="00A62A6C">
        <w:t>ski resorts glaciers at pylons</w:t>
      </w:r>
      <w:r w:rsidR="002424BB" w:rsidRPr="00A62A6C">
        <w:t xml:space="preserve"> mean that</w:t>
      </w:r>
      <w:r w:rsidR="002F4168" w:rsidRPr="00A62A6C">
        <w:t xml:space="preserve"> absolute velocity differences </w:t>
      </w:r>
      <w:r w:rsidR="002424BB" w:rsidRPr="00A62A6C">
        <w:t xml:space="preserve">are </w:t>
      </w:r>
      <w:r w:rsidR="002F4168" w:rsidRPr="00A62A6C">
        <w:t>small</w:t>
      </w:r>
      <w:r w:rsidR="002424BB" w:rsidRPr="00A62A6C">
        <w:t>,</w:t>
      </w:r>
      <w:r w:rsidR="002F4168" w:rsidRPr="00A62A6C">
        <w:t xml:space="preserve"> and iii) the absence of crevasses </w:t>
      </w:r>
      <w:r w:rsidR="002424BB" w:rsidRPr="00A62A6C">
        <w:t xml:space="preserve">on </w:t>
      </w:r>
      <w:r w:rsidR="002F4168" w:rsidRPr="00A62A6C">
        <w:t>the margins of the sup</w:t>
      </w:r>
      <w:r w:rsidR="002424BB" w:rsidRPr="00A62A6C">
        <w:t>e</w:t>
      </w:r>
      <w:r w:rsidR="002F4168" w:rsidRPr="00A62A6C">
        <w:t>rficial forms indicat</w:t>
      </w:r>
      <w:r w:rsidR="002424BB" w:rsidRPr="00A62A6C">
        <w:t>e</w:t>
      </w:r>
      <w:r w:rsidR="002F4168" w:rsidRPr="00A62A6C">
        <w:t xml:space="preserve"> </w:t>
      </w:r>
      <w:r w:rsidR="002F4168" w:rsidRPr="00A62A6C">
        <w:lastRenderedPageBreak/>
        <w:t xml:space="preserve">strong gradients </w:t>
      </w:r>
      <w:r w:rsidR="002424BB" w:rsidRPr="00A62A6C">
        <w:t>o</w:t>
      </w:r>
      <w:r w:rsidR="002F4168" w:rsidRPr="00A62A6C">
        <w:t>f ice flow</w:t>
      </w:r>
      <w:r w:rsidR="005F094D" w:rsidRPr="00A62A6C">
        <w:t>.</w:t>
      </w:r>
      <w:r w:rsidR="002F4168" w:rsidRPr="00A62A6C">
        <w:t xml:space="preserve"> The shape of elevation changes in the DEM differences fits the location of the measures, so that a large impact resulting from different or changing ice flow regimes is unlikely.</w:t>
      </w:r>
    </w:p>
    <w:p w:rsidR="005E7273" w:rsidRPr="00A62A6C" w:rsidRDefault="005E7273" w:rsidP="00697D27">
      <w:r w:rsidRPr="00A62A6C">
        <w:t xml:space="preserve">Horizontal ice flow velocity on Austrian glaciers generally decreased (Fischer, 2015) and so did submergence and emergence (e.g. Span and Kuhn; 2003, Fischer et al., 2011b; </w:t>
      </w:r>
      <w:proofErr w:type="spellStart"/>
      <w:r w:rsidRPr="00A62A6C">
        <w:t>Helfricht</w:t>
      </w:r>
      <w:proofErr w:type="spellEnd"/>
      <w:r w:rsidRPr="00A62A6C">
        <w:t xml:space="preserve"> et al., 2014). </w:t>
      </w:r>
      <w:proofErr w:type="spellStart"/>
      <w:r w:rsidRPr="00A62A6C">
        <w:t>Interannual</w:t>
      </w:r>
      <w:proofErr w:type="spellEnd"/>
      <w:r w:rsidRPr="00A62A6C">
        <w:t xml:space="preserve"> differences in emergence and submergence are less than 0.5</w:t>
      </w:r>
      <w:proofErr w:type="gramStart"/>
      <w:r w:rsidRPr="00A62A6C">
        <w:rPr>
          <w:w w:val="50"/>
        </w:rPr>
        <w:t> </w:t>
      </w:r>
      <w:r w:rsidR="0091284C">
        <w:rPr>
          <w:w w:val="50"/>
        </w:rPr>
        <w:t xml:space="preserve"> </w:t>
      </w:r>
      <w:r w:rsidRPr="00A62A6C">
        <w:t>m</w:t>
      </w:r>
      <w:proofErr w:type="gramEnd"/>
      <w:r w:rsidR="006B17B1">
        <w:t>/y</w:t>
      </w:r>
      <w:r w:rsidRPr="00A62A6C">
        <w:t xml:space="preserve"> on </w:t>
      </w:r>
      <w:proofErr w:type="spellStart"/>
      <w:r w:rsidRPr="00A62A6C">
        <w:t>Kesselwandferner</w:t>
      </w:r>
      <w:proofErr w:type="spellEnd"/>
      <w:r w:rsidRPr="00A62A6C">
        <w:t xml:space="preserve"> (Fischer et al., 2011b). </w:t>
      </w:r>
    </w:p>
    <w:p w:rsidR="005E7273" w:rsidRPr="00A62A6C" w:rsidRDefault="005E7273" w:rsidP="00EC14E5">
      <w:r w:rsidRPr="00A62A6C">
        <w:t>However, this study does not focus on the absolute values of surface elevation changes</w:t>
      </w:r>
      <w:r w:rsidR="00E60D00" w:rsidRPr="00A62A6C">
        <w:t>, nor mass balance</w:t>
      </w:r>
      <w:r w:rsidRPr="00A62A6C">
        <w:t xml:space="preserve">. The aim is to analyse the differences between maintained glacier areas and areas with limited maintenance nearby. In the profile plots all measurement points are shown along the elevation range of the profile so that differences caused by the measurement setup </w:t>
      </w:r>
      <w:r w:rsidR="00C851B7" w:rsidRPr="00A62A6C">
        <w:t>show up immediately</w:t>
      </w:r>
      <w:r w:rsidRPr="00A62A6C">
        <w:t xml:space="preserve">. </w:t>
      </w:r>
      <w:r w:rsidR="0046620B" w:rsidRPr="00A62A6C">
        <w:t>All</w:t>
      </w:r>
      <w:r w:rsidR="00323DDE" w:rsidRPr="00A62A6C">
        <w:t xml:space="preserve"> </w:t>
      </w:r>
      <w:r w:rsidRPr="00A62A6C">
        <w:t>reference surfaces are subject to grooming</w:t>
      </w:r>
      <w:r w:rsidR="00C05476" w:rsidRPr="00A62A6C">
        <w:t xml:space="preserve"> during winter</w:t>
      </w:r>
      <w:r w:rsidRPr="00A62A6C">
        <w:t>,</w:t>
      </w:r>
      <w:r w:rsidR="00323DDE" w:rsidRPr="00A62A6C">
        <w:t xml:space="preserve"> </w:t>
      </w:r>
      <w:r w:rsidR="0046620B" w:rsidRPr="00A62A6C">
        <w:t xml:space="preserve">only in </w:t>
      </w:r>
      <w:proofErr w:type="spellStart"/>
      <w:r w:rsidR="0046620B" w:rsidRPr="00A62A6C">
        <w:t>Hintertux</w:t>
      </w:r>
      <w:proofErr w:type="spellEnd"/>
      <w:r w:rsidR="0046620B" w:rsidRPr="00A62A6C">
        <w:t xml:space="preserve"> glacier ski resort </w:t>
      </w:r>
      <w:r w:rsidR="00C851B7" w:rsidRPr="00A62A6C">
        <w:t xml:space="preserve">are </w:t>
      </w:r>
      <w:proofErr w:type="spellStart"/>
      <w:r w:rsidR="0046620B" w:rsidRPr="00A62A6C">
        <w:t>pistes</w:t>
      </w:r>
      <w:proofErr w:type="spellEnd"/>
      <w:r w:rsidR="0046620B" w:rsidRPr="00A62A6C">
        <w:t xml:space="preserve"> also groomed in summer</w:t>
      </w:r>
      <w:r w:rsidRPr="00A62A6C">
        <w:t>. Local mass balance measurements indicate that grooming</w:t>
      </w:r>
      <w:r w:rsidR="00C05476" w:rsidRPr="00A62A6C">
        <w:t xml:space="preserve"> in winter</w:t>
      </w:r>
      <w:r w:rsidRPr="00A62A6C">
        <w:t xml:space="preserve"> without other measures reduces ice ablation</w:t>
      </w:r>
      <w:r w:rsidR="00C05476" w:rsidRPr="00A62A6C">
        <w:t xml:space="preserve"> in summer</w:t>
      </w:r>
      <w:r w:rsidRPr="00A62A6C">
        <w:t xml:space="preserve"> by 10% </w:t>
      </w:r>
      <w:r w:rsidR="00C851B7" w:rsidRPr="00A62A6C">
        <w:t xml:space="preserve">because of </w:t>
      </w:r>
      <w:r w:rsidRPr="00A62A6C">
        <w:t xml:space="preserve">limiting the wind erosion of snow (Fischer et al., 2011a). </w:t>
      </w:r>
      <w:r w:rsidR="0046620B" w:rsidRPr="00A62A6C">
        <w:t>This study did not investigate the effect of grooming in summer (without application of other measures) on albedo, which is presumed by e.g.</w:t>
      </w:r>
      <w:r w:rsidR="009360A1" w:rsidRPr="00A62A6C">
        <w:t xml:space="preserve"> Keller et al. </w:t>
      </w:r>
      <w:r w:rsidR="0061537F" w:rsidRPr="00A62A6C">
        <w:t>(</w:t>
      </w:r>
      <w:r w:rsidR="009360A1" w:rsidRPr="00A62A6C">
        <w:t>2004</w:t>
      </w:r>
      <w:r w:rsidR="0061537F" w:rsidRPr="00A62A6C">
        <w:t>).</w:t>
      </w:r>
      <w:r w:rsidR="00C851B7" w:rsidRPr="00A62A6C">
        <w:t xml:space="preserve"> </w:t>
      </w:r>
      <w:r w:rsidRPr="00A62A6C">
        <w:t>Relocation of snow by snow cats mainly tak</w:t>
      </w:r>
      <w:r w:rsidR="00C851B7" w:rsidRPr="00A62A6C">
        <w:t>es</w:t>
      </w:r>
      <w:r w:rsidRPr="00A62A6C">
        <w:t xml:space="preserve"> </w:t>
      </w:r>
      <w:r w:rsidRPr="00A62A6C">
        <w:rPr>
          <w:color w:val="000000" w:themeColor="text1"/>
        </w:rPr>
        <w:t xml:space="preserve">advantage of periglacial snow or even, in </w:t>
      </w:r>
      <w:proofErr w:type="gramStart"/>
      <w:r w:rsidRPr="00A62A6C">
        <w:rPr>
          <w:color w:val="000000" w:themeColor="text1"/>
        </w:rPr>
        <w:t xml:space="preserve">addition  </w:t>
      </w:r>
      <w:r w:rsidR="00C851B7" w:rsidRPr="00A62A6C">
        <w:rPr>
          <w:color w:val="000000" w:themeColor="text1"/>
        </w:rPr>
        <w:t>of</w:t>
      </w:r>
      <w:proofErr w:type="gramEnd"/>
      <w:r w:rsidR="00C851B7" w:rsidRPr="00A62A6C">
        <w:rPr>
          <w:color w:val="000000" w:themeColor="text1"/>
        </w:rPr>
        <w:t xml:space="preserve"> </w:t>
      </w:r>
      <w:r w:rsidRPr="00A62A6C">
        <w:rPr>
          <w:color w:val="000000" w:themeColor="text1"/>
        </w:rPr>
        <w:t>deposits</w:t>
      </w:r>
      <w:r w:rsidRPr="00A62A6C">
        <w:t xml:space="preserve"> gained by blasting</w:t>
      </w:r>
      <w:r w:rsidR="0061537F" w:rsidRPr="00A62A6C">
        <w:t xml:space="preserve"> avalanches </w:t>
      </w:r>
      <w:r w:rsidR="00C851B7" w:rsidRPr="00A62A6C">
        <w:t>o</w:t>
      </w:r>
      <w:r w:rsidR="0061537F" w:rsidRPr="00A62A6C">
        <w:t>n periglacial slopes</w:t>
      </w:r>
      <w:r w:rsidRPr="00A62A6C">
        <w:t>.</w:t>
      </w:r>
    </w:p>
    <w:p w:rsidR="0069720A" w:rsidRPr="00A62A6C" w:rsidRDefault="0069720A" w:rsidP="0069720A">
      <w:r w:rsidRPr="00A62A6C">
        <w:t xml:space="preserve">Differences between mass balance managed areas and reference areas are within the range of uncertainty for the first period DEM differences, but not for the second period, for which high accuracy </w:t>
      </w:r>
      <w:proofErr w:type="spellStart"/>
      <w:r w:rsidRPr="00A62A6C">
        <w:t>geodata</w:t>
      </w:r>
      <w:proofErr w:type="spellEnd"/>
      <w:r w:rsidRPr="00A62A6C">
        <w:t xml:space="preserve"> are available. </w:t>
      </w:r>
    </w:p>
    <w:p w:rsidR="0069720A" w:rsidRPr="00A62A6C" w:rsidRDefault="0069720A" w:rsidP="00EC14E5"/>
    <w:p w:rsidR="005E7273" w:rsidRPr="00A62A6C" w:rsidRDefault="005E7273">
      <w:r w:rsidRPr="00A62A6C">
        <w:t xml:space="preserve">In general the absolute values of the mean surface elevation changes strongly depend on the chosen path or profile line and do not represent </w:t>
      </w:r>
      <w:r w:rsidR="0061537F" w:rsidRPr="00A62A6C">
        <w:t xml:space="preserve">mean </w:t>
      </w:r>
      <w:r w:rsidRPr="00A62A6C">
        <w:t>glacier mass balance at these elevations. Often the basis of pylons and lift traverses are covered to retain them over a period of several years, until the pylons have to be relocated to compensate for the ice flow. After stopping the mass balance management, these features, at first standing proud from the glacier surface, disappear fast. This can be explained by the enlarged surface of the feature in relation to its volume. Thus the increase of energy exchange will cause higher melt until the surface is minimized and evens out with the nearby surfaces. Additionally, less snow is accumulated on it, because the surface is more exposed to wind.</w:t>
      </w:r>
      <w:r w:rsidR="0061537F" w:rsidRPr="00A62A6C">
        <w:t xml:space="preserve"> </w:t>
      </w:r>
    </w:p>
    <w:p w:rsidR="005E7273" w:rsidRPr="00A62A6C" w:rsidRDefault="005E7273">
      <w:r w:rsidRPr="00A62A6C">
        <w:t xml:space="preserve">Mass balance management at the glacier tongues may be feasible as long as the area to be managed remains small and needs not to be extended to larger areas </w:t>
      </w:r>
      <w:proofErr w:type="spellStart"/>
      <w:r w:rsidRPr="00A62A6C">
        <w:t>upglacier</w:t>
      </w:r>
      <w:proofErr w:type="spellEnd"/>
      <w:r w:rsidRPr="00A62A6C">
        <w:t xml:space="preserve">. However, mass balance management shows the potential to keep the surface constant at highest elevations of the glaciers and thus conserve the </w:t>
      </w:r>
      <w:proofErr w:type="spellStart"/>
      <w:r w:rsidRPr="00A62A6C">
        <w:t>firn</w:t>
      </w:r>
      <w:proofErr w:type="spellEnd"/>
      <w:r w:rsidRPr="00A62A6C">
        <w:t xml:space="preserve"> reservoirs. This might have a long-term impact on the future existence since the natural glacier ELA in recent years often exceed peak elevation (Fischer et al., 2013a; Fischer et al., 2014a; Fischer et al., 2014b). Thus, specific mass balance management in the typical </w:t>
      </w:r>
      <w:proofErr w:type="spellStart"/>
      <w:r w:rsidRPr="00A62A6C">
        <w:t>firn</w:t>
      </w:r>
      <w:proofErr w:type="spellEnd"/>
      <w:r w:rsidRPr="00A62A6C">
        <w:t xml:space="preserve"> areas is more sustainable with respect to future glacier extent than mass balance management at the tongues.</w:t>
      </w:r>
    </w:p>
    <w:p w:rsidR="005E7273" w:rsidRPr="00A62A6C" w:rsidRDefault="005E7273">
      <w:r w:rsidRPr="00A62A6C">
        <w:t xml:space="preserve">The economic benefit results from costs and gains, with costs for all investments being easier to capture than the gains. The total costs of glacier covers are those of material and maintenance. Material/investment costs include sheets and bags filled with gravel for fixing the sheets on the glacier, and storage space. Maintenance costs include transport, mounting, maintenance on the glacier and removal of the material, both personnel and machinery costs. Depending on individual </w:t>
      </w:r>
      <w:r w:rsidRPr="00A62A6C">
        <w:lastRenderedPageBreak/>
        <w:t xml:space="preserve">settings, total </w:t>
      </w:r>
      <w:r w:rsidR="00CF78BE" w:rsidRPr="00A62A6C">
        <w:t xml:space="preserve">annual </w:t>
      </w:r>
      <w:r w:rsidRPr="00A62A6C">
        <w:t xml:space="preserve">costs are about 1.5 €/m², divided about 50:50 between material and maintenance. The uncertainty about the economic benefits is much higher, as, even with detailed visitor questionnaires, the costs of loss of glacier area for ski slopes is hard to quantify. In addition to that, the costs of the loss of glacier area or altitude are highly individual: If a ski lift has to be rebuilt, economic costs of glacier loss are quite high. </w:t>
      </w:r>
      <w:r w:rsidR="0073032B" w:rsidRPr="00A62A6C">
        <w:t xml:space="preserve">Currently, mass balance management extends to Tignes (France), Whistler (BC), Mount Hood (OR) (all M. </w:t>
      </w:r>
      <w:proofErr w:type="spellStart"/>
      <w:r w:rsidR="0073032B" w:rsidRPr="00A62A6C">
        <w:t>Pelto</w:t>
      </w:r>
      <w:proofErr w:type="spellEnd"/>
      <w:r w:rsidR="0073032B" w:rsidRPr="00A62A6C">
        <w:t xml:space="preserve">, comment to TCD discussion paper), </w:t>
      </w:r>
      <w:proofErr w:type="spellStart"/>
      <w:r w:rsidR="0073032B" w:rsidRPr="00A62A6C">
        <w:t>Mölltal</w:t>
      </w:r>
      <w:proofErr w:type="spellEnd"/>
      <w:r w:rsidR="0073032B" w:rsidRPr="00A62A6C">
        <w:t xml:space="preserve"> </w:t>
      </w:r>
      <w:r w:rsidR="0073032B">
        <w:t>Glacier</w:t>
      </w:r>
      <w:r w:rsidR="0073032B" w:rsidRPr="00A62A6C">
        <w:t xml:space="preserve"> (AT), </w:t>
      </w:r>
      <w:proofErr w:type="spellStart"/>
      <w:r w:rsidR="0073032B" w:rsidRPr="00A62A6C">
        <w:t>Kitzsteinhorn</w:t>
      </w:r>
      <w:proofErr w:type="spellEnd"/>
      <w:r w:rsidR="0073032B" w:rsidRPr="00A62A6C">
        <w:t xml:space="preserve"> (AT), </w:t>
      </w:r>
      <w:proofErr w:type="spellStart"/>
      <w:r w:rsidR="0073032B" w:rsidRPr="00A62A6C">
        <w:t>Dachstein</w:t>
      </w:r>
      <w:proofErr w:type="spellEnd"/>
      <w:r w:rsidR="0073032B" w:rsidRPr="00A62A6C">
        <w:t xml:space="preserve"> (AT), Zugspitze</w:t>
      </w:r>
      <w:r w:rsidR="0073032B">
        <w:t xml:space="preserve"> </w:t>
      </w:r>
      <w:r w:rsidR="0073032B" w:rsidRPr="00A62A6C">
        <w:t xml:space="preserve">(D), </w:t>
      </w:r>
      <w:proofErr w:type="spellStart"/>
      <w:r w:rsidR="0073032B" w:rsidRPr="00A62A6C">
        <w:t>Saas</w:t>
      </w:r>
      <w:proofErr w:type="spellEnd"/>
      <w:r w:rsidR="0073032B" w:rsidRPr="00A62A6C">
        <w:t xml:space="preserve"> Fee (CH), and </w:t>
      </w:r>
      <w:proofErr w:type="spellStart"/>
      <w:r w:rsidR="0073032B" w:rsidRPr="00A62A6C">
        <w:t>Schnalstal</w:t>
      </w:r>
      <w:proofErr w:type="spellEnd"/>
      <w:r w:rsidR="0073032B">
        <w:t xml:space="preserve"> Glacier</w:t>
      </w:r>
      <w:r w:rsidR="0073032B" w:rsidRPr="00A62A6C">
        <w:t xml:space="preserve"> (IT).</w:t>
      </w:r>
    </w:p>
    <w:p w:rsidR="002127C0" w:rsidRPr="00A62A6C" w:rsidRDefault="002127C0">
      <w:r w:rsidRPr="00A62A6C">
        <w:t>A wider application of the methods for meltwater management</w:t>
      </w:r>
      <w:r w:rsidR="005F4F30" w:rsidRPr="00A62A6C">
        <w:t xml:space="preserve"> has been proven for Armenia (</w:t>
      </w:r>
      <w:proofErr w:type="spellStart"/>
      <w:r w:rsidR="005F4F30" w:rsidRPr="00A62A6C">
        <w:t>Nestler</w:t>
      </w:r>
      <w:proofErr w:type="spellEnd"/>
      <w:r w:rsidR="005F4F30" w:rsidRPr="00A62A6C">
        <w:t xml:space="preserve"> et al., 2014). An application</w:t>
      </w:r>
      <w:r w:rsidRPr="00A62A6C">
        <w:t xml:space="preserve"> in high </w:t>
      </w:r>
      <w:r w:rsidR="00DC33DE" w:rsidRPr="00A62A6C">
        <w:t>lying</w:t>
      </w:r>
      <w:r w:rsidRPr="00A62A6C">
        <w:t xml:space="preserve"> regions in Central Asia could be feasible</w:t>
      </w:r>
      <w:r w:rsidR="005F4F30" w:rsidRPr="00A62A6C">
        <w:t>:</w:t>
      </w:r>
      <w:r w:rsidRPr="00A62A6C">
        <w:t xml:space="preserve"> </w:t>
      </w:r>
      <w:r w:rsidR="005F4F30" w:rsidRPr="00A62A6C">
        <w:t xml:space="preserve">Albedo has been shown to </w:t>
      </w:r>
      <w:r w:rsidR="00697ACE" w:rsidRPr="00A62A6C">
        <w:t>be a major factor governing mass balance</w:t>
      </w:r>
      <w:r w:rsidR="005F4F30" w:rsidRPr="00A62A6C">
        <w:t xml:space="preserve"> (</w:t>
      </w:r>
      <w:r w:rsidR="007A223E" w:rsidRPr="00A62A6C">
        <w:t xml:space="preserve">e.g. </w:t>
      </w:r>
      <w:r w:rsidR="005F4F30" w:rsidRPr="00A62A6C">
        <w:t xml:space="preserve">Fujita and </w:t>
      </w:r>
      <w:proofErr w:type="spellStart"/>
      <w:r w:rsidR="005F4F30" w:rsidRPr="00A62A6C">
        <w:t>Ageta</w:t>
      </w:r>
      <w:proofErr w:type="spellEnd"/>
      <w:r w:rsidR="005F4F30" w:rsidRPr="00A62A6C">
        <w:t>, 2000)</w:t>
      </w:r>
      <w:r w:rsidRPr="00A62A6C">
        <w:t xml:space="preserve">, so that the </w:t>
      </w:r>
      <w:r w:rsidR="00697ACE" w:rsidRPr="00A62A6C">
        <w:t xml:space="preserve">application of </w:t>
      </w:r>
      <w:r w:rsidRPr="00A62A6C">
        <w:t>geotextiles will reduce melt</w:t>
      </w:r>
      <w:r w:rsidR="00697ACE" w:rsidRPr="00A62A6C">
        <w:t xml:space="preserve"> in the absence of seasonal snow falls</w:t>
      </w:r>
      <w:r w:rsidRPr="00A62A6C">
        <w:t>. As the covers can be placed and removed at nearly any time (unless superimposed ice forms on them)</w:t>
      </w:r>
      <w:r w:rsidR="00DC33DE" w:rsidRPr="00A62A6C">
        <w:t>,</w:t>
      </w:r>
      <w:r w:rsidRPr="00A62A6C">
        <w:t xml:space="preserve"> an effective water management seems possible. </w:t>
      </w:r>
      <w:r w:rsidR="00697ACE" w:rsidRPr="00A62A6C">
        <w:t>D</w:t>
      </w:r>
      <w:r w:rsidRPr="00A62A6C">
        <w:t>rawback</w:t>
      </w:r>
      <w:r w:rsidR="00697ACE" w:rsidRPr="00A62A6C">
        <w:t>s</w:t>
      </w:r>
      <w:r w:rsidRPr="00A62A6C">
        <w:t xml:space="preserve"> of the method are the need for machinery for a</w:t>
      </w:r>
      <w:r w:rsidR="007C2626" w:rsidRPr="00A62A6C">
        <w:t>n application on areas larger than about 100 x 100 m, and the costs.</w:t>
      </w:r>
    </w:p>
    <w:p w:rsidR="00697ACE" w:rsidRPr="00A62A6C" w:rsidRDefault="00697ACE">
      <w:r w:rsidRPr="00A62A6C">
        <w:t xml:space="preserve">An application of </w:t>
      </w:r>
      <w:r w:rsidR="009E07F3" w:rsidRPr="00A62A6C">
        <w:t>geotextile covers</w:t>
      </w:r>
      <w:r w:rsidRPr="00A62A6C">
        <w:t xml:space="preserve"> to ski resorts </w:t>
      </w:r>
      <w:r w:rsidR="00DC33DE" w:rsidRPr="00A62A6C">
        <w:t>at</w:t>
      </w:r>
      <w:r w:rsidRPr="00A62A6C">
        <w:t xml:space="preserve"> lower elevations </w:t>
      </w:r>
      <w:r w:rsidR="00D21E43" w:rsidRPr="00A62A6C">
        <w:t xml:space="preserve">(e.g. </w:t>
      </w:r>
      <w:r w:rsidRPr="00A62A6C">
        <w:t>without glacier cover</w:t>
      </w:r>
      <w:r w:rsidR="00D21E43" w:rsidRPr="00A62A6C">
        <w:t>)</w:t>
      </w:r>
      <w:r w:rsidRPr="00A62A6C">
        <w:t xml:space="preserve"> is not straightforward, as the </w:t>
      </w:r>
      <w:r w:rsidR="00713B82" w:rsidRPr="00A62A6C">
        <w:t>sensible</w:t>
      </w:r>
      <w:r w:rsidRPr="00A62A6C">
        <w:t xml:space="preserve"> </w:t>
      </w:r>
      <w:r w:rsidR="0035774B" w:rsidRPr="00A62A6C">
        <w:t>rather th</w:t>
      </w:r>
      <w:r w:rsidRPr="00A62A6C">
        <w:t>an</w:t>
      </w:r>
      <w:r w:rsidR="0035774B" w:rsidRPr="00A62A6C">
        <w:t xml:space="preserve"> the</w:t>
      </w:r>
      <w:r w:rsidRPr="00A62A6C">
        <w:t xml:space="preserve"> radiative energy flux</w:t>
      </w:r>
      <w:r w:rsidR="0035774B" w:rsidRPr="00A62A6C">
        <w:t xml:space="preserve"> is </w:t>
      </w:r>
      <w:r w:rsidR="000A2E0E" w:rsidRPr="00A62A6C">
        <w:t>decisive</w:t>
      </w:r>
      <w:r w:rsidR="0035774B" w:rsidRPr="00A62A6C">
        <w:t xml:space="preserve"> here. Thi</w:t>
      </w:r>
      <w:r w:rsidRPr="00A62A6C">
        <w:t>s make</w:t>
      </w:r>
      <w:r w:rsidR="0035774B" w:rsidRPr="00A62A6C">
        <w:t>s</w:t>
      </w:r>
      <w:r w:rsidR="000A2E0E" w:rsidRPr="00A62A6C">
        <w:t xml:space="preserve"> mass balance management by relocation of snow</w:t>
      </w:r>
      <w:r w:rsidRPr="00A62A6C">
        <w:t xml:space="preserve"> </w:t>
      </w:r>
      <w:r w:rsidR="000A2E0E" w:rsidRPr="00A62A6C">
        <w:t>often combined with</w:t>
      </w:r>
      <w:r w:rsidRPr="00A62A6C">
        <w:t xml:space="preserve"> insulat</w:t>
      </w:r>
      <w:r w:rsidR="000A2E0E" w:rsidRPr="00A62A6C">
        <w:t>ing measured</w:t>
      </w:r>
      <w:r w:rsidRPr="00A62A6C">
        <w:t xml:space="preserve"> </w:t>
      </w:r>
      <w:r w:rsidR="000A2E0E" w:rsidRPr="00A62A6C">
        <w:t>as</w:t>
      </w:r>
      <w:r w:rsidRPr="00A62A6C">
        <w:t xml:space="preserve"> wood chips more effective than the albedo increase by geotextiles</w:t>
      </w:r>
      <w:r w:rsidR="00D21E43" w:rsidRPr="00A62A6C">
        <w:t xml:space="preserve"> (</w:t>
      </w:r>
      <w:proofErr w:type="spellStart"/>
      <w:r w:rsidR="00D21E43" w:rsidRPr="00A62A6C">
        <w:rPr>
          <w:bCs/>
          <w:iCs/>
        </w:rPr>
        <w:t>Skogsberg</w:t>
      </w:r>
      <w:proofErr w:type="spellEnd"/>
      <w:r w:rsidR="00D21E43" w:rsidRPr="00A62A6C">
        <w:rPr>
          <w:bCs/>
          <w:iCs/>
        </w:rPr>
        <w:t xml:space="preserve"> and Lundberg. 2005; </w:t>
      </w:r>
      <w:proofErr w:type="spellStart"/>
      <w:r w:rsidR="00D21E43" w:rsidRPr="00A62A6C">
        <w:rPr>
          <w:bCs/>
          <w:iCs/>
        </w:rPr>
        <w:t>Grünewald</w:t>
      </w:r>
      <w:proofErr w:type="spellEnd"/>
      <w:r w:rsidR="00D21E43" w:rsidRPr="00A62A6C">
        <w:rPr>
          <w:bCs/>
          <w:iCs/>
        </w:rPr>
        <w:t xml:space="preserve"> and </w:t>
      </w:r>
      <w:proofErr w:type="spellStart"/>
      <w:r w:rsidR="00D21E43" w:rsidRPr="00A62A6C">
        <w:rPr>
          <w:bCs/>
          <w:iCs/>
        </w:rPr>
        <w:t>Wolfsperger</w:t>
      </w:r>
      <w:proofErr w:type="spellEnd"/>
      <w:r w:rsidR="00D21E43" w:rsidRPr="00A62A6C">
        <w:rPr>
          <w:bCs/>
          <w:iCs/>
        </w:rPr>
        <w:t>, 2016)</w:t>
      </w:r>
      <w:r w:rsidRPr="00A62A6C">
        <w:t>.</w:t>
      </w:r>
      <w:r w:rsidR="009E07F3" w:rsidRPr="00A62A6C">
        <w:t xml:space="preserve"> </w:t>
      </w:r>
    </w:p>
    <w:p w:rsidR="005E7273" w:rsidRPr="00A62A6C" w:rsidRDefault="005E7273">
      <w:pPr>
        <w:pStyle w:val="berschrift1"/>
      </w:pPr>
      <w:r w:rsidRPr="00A62A6C">
        <w:t>Conclusions</w:t>
      </w:r>
    </w:p>
    <w:p w:rsidR="003A4F74" w:rsidRPr="00A62A6C" w:rsidRDefault="005E7273" w:rsidP="003A4F74">
      <w:r w:rsidRPr="00A62A6C">
        <w:t xml:space="preserve">The use of </w:t>
      </w:r>
      <w:r w:rsidR="00D7255A" w:rsidRPr="00A62A6C">
        <w:t>snow production,</w:t>
      </w:r>
      <w:r w:rsidRPr="00A62A6C">
        <w:t xml:space="preserve"> </w:t>
      </w:r>
      <w:r w:rsidR="00D7255A" w:rsidRPr="00A62A6C">
        <w:t xml:space="preserve">relocation of snow, and glacier covering </w:t>
      </w:r>
      <w:r w:rsidRPr="00A62A6C">
        <w:t>show good results in preserving the surface elevation on the decadal time scale.</w:t>
      </w:r>
      <w:r w:rsidR="003A4F74" w:rsidRPr="00A62A6C">
        <w:t xml:space="preserve"> Over the observed time periods, the reduction in surface elevation caused by glacier retreat could be reduced locally by more than 1.3 m/year.</w:t>
      </w:r>
      <w:r w:rsidR="00F521D5" w:rsidRPr="00A62A6C">
        <w:t xml:space="preserve"> This is more than the long</w:t>
      </w:r>
      <w:r w:rsidR="00EC5FB0" w:rsidRPr="00A62A6C">
        <w:t>-</w:t>
      </w:r>
      <w:r w:rsidR="00F521D5" w:rsidRPr="00A62A6C">
        <w:t xml:space="preserve">term mean </w:t>
      </w:r>
      <w:r w:rsidR="006B17B1">
        <w:t xml:space="preserve">thickness </w:t>
      </w:r>
      <w:r w:rsidR="00F521D5" w:rsidRPr="00A62A6C">
        <w:t xml:space="preserve">change of all ski resort glaciers of -0.8 m/y (1997-2006, Fischer et al., 2011). </w:t>
      </w:r>
      <w:r w:rsidR="003A4F74" w:rsidRPr="00A62A6C">
        <w:t>Mass balance management measures thus do a good job in stemming surface elevation decrease on a small proportion of the area of ski resort glaciers where the measures can be applied.</w:t>
      </w:r>
      <w:r w:rsidR="00F521D5" w:rsidRPr="00A62A6C">
        <w:t xml:space="preserve"> The differences between mass balance managed areas and reference areas cover a wide range of values, as </w:t>
      </w:r>
      <w:r w:rsidR="00EC5FB0" w:rsidRPr="00A62A6C">
        <w:t xml:space="preserve">do </w:t>
      </w:r>
      <w:r w:rsidR="00F521D5" w:rsidRPr="00A62A6C">
        <w:t xml:space="preserve">the thickness changes. Largest thickness changes are found close to the glacier tongues, and here the highest absolute effects of measures are found. Although the reduction of thickness changes is smaller in higher areas and areas with lower thickness losses in reference areas, this does not mean that measures are less effective there: In four of 15 profiles, </w:t>
      </w:r>
      <w:r w:rsidR="006B17B1">
        <w:t xml:space="preserve">surface elevation </w:t>
      </w:r>
      <w:r w:rsidR="006B17B1" w:rsidRPr="00A62A6C">
        <w:t>in mass balance managed areas</w:t>
      </w:r>
      <w:r w:rsidR="006B17B1">
        <w:t xml:space="preserve"> increased</w:t>
      </w:r>
      <w:r w:rsidR="00F521D5" w:rsidRPr="00A62A6C">
        <w:t xml:space="preserve">, </w:t>
      </w:r>
      <w:r w:rsidR="000854CA" w:rsidRPr="00A62A6C">
        <w:t>while</w:t>
      </w:r>
      <w:r w:rsidR="00F521D5" w:rsidRPr="00A62A6C">
        <w:t xml:space="preserve"> reference areas showed a continuous decrease of surface elevation.</w:t>
      </w:r>
    </w:p>
    <w:p w:rsidR="003A4F74" w:rsidRPr="00A62A6C" w:rsidRDefault="003A4F74" w:rsidP="003A4F74">
      <w:r w:rsidRPr="00A62A6C">
        <w:t>In the uppermost parts of the glaciers</w:t>
      </w:r>
      <w:r w:rsidR="000854CA" w:rsidRPr="00A62A6C">
        <w:t>,</w:t>
      </w:r>
      <w:r w:rsidRPr="00A62A6C">
        <w:t xml:space="preserve"> the preservation of surface elevation by covering the glacier works well to retain the </w:t>
      </w:r>
      <w:proofErr w:type="spellStart"/>
      <w:r w:rsidRPr="00A62A6C">
        <w:t>piste</w:t>
      </w:r>
      <w:proofErr w:type="spellEnd"/>
      <w:r w:rsidRPr="00A62A6C">
        <w:t xml:space="preserve"> connection between ropeway mountain stations and the glacier surface over multi-year periods. The long-term use of glacier cover in the upper parts of the glaciers (e.g. ST1, ST2) may affect the existence of these glacier </w:t>
      </w:r>
      <w:r w:rsidR="000854CA" w:rsidRPr="00A62A6C">
        <w:t>sections</w:t>
      </w:r>
      <w:r w:rsidRPr="00A62A6C">
        <w:t xml:space="preserve"> in future, because equilibrium line altitudes of glacier mass balances have exceeded peak elevations</w:t>
      </w:r>
      <w:r w:rsidR="000854CA" w:rsidRPr="00A62A6C">
        <w:t xml:space="preserve"> in recent years</w:t>
      </w:r>
      <w:r w:rsidRPr="00A62A6C">
        <w:t xml:space="preserve">. In areas near the glacier terminus, the continuous combination of additional snow load and glacier cover helps to preserve the remaining ice </w:t>
      </w:r>
      <w:r w:rsidRPr="00A62A6C">
        <w:lastRenderedPageBreak/>
        <w:t>body where, without mass balance management, the glacier would retreat rapidly.</w:t>
      </w:r>
      <w:r w:rsidR="00F521D5" w:rsidRPr="00A62A6C">
        <w:t xml:space="preserve"> Practical limitations on the application of </w:t>
      </w:r>
      <w:r w:rsidR="000070E2" w:rsidRPr="00A62A6C">
        <w:t xml:space="preserve">mass balance </w:t>
      </w:r>
      <w:r w:rsidR="00F521D5" w:rsidRPr="00A62A6C">
        <w:t xml:space="preserve">measures arise from the evolving </w:t>
      </w:r>
      <w:r w:rsidR="000070E2" w:rsidRPr="00A62A6C">
        <w:t>small</w:t>
      </w:r>
      <w:r w:rsidR="000854CA" w:rsidRPr="00A62A6C">
        <w:t>-</w:t>
      </w:r>
      <w:r w:rsidR="000070E2" w:rsidRPr="00A62A6C">
        <w:t xml:space="preserve">scale </w:t>
      </w:r>
      <w:r w:rsidR="00F521D5" w:rsidRPr="00A62A6C">
        <w:t>topography</w:t>
      </w:r>
      <w:r w:rsidR="000070E2" w:rsidRPr="00A62A6C">
        <w:t>.</w:t>
      </w:r>
    </w:p>
    <w:p w:rsidR="005E7273" w:rsidRDefault="003A4F74" w:rsidP="003A4F74">
      <w:r w:rsidRPr="00A62A6C">
        <w:t xml:space="preserve">The measures have been carried out at small areas only, as costs and labour restrict the application to </w:t>
      </w:r>
      <w:r w:rsidR="000854CA" w:rsidRPr="00A62A6C">
        <w:t xml:space="preserve">the </w:t>
      </w:r>
      <w:r w:rsidRPr="00A62A6C">
        <w:t xml:space="preserve">most sensitive areas, i.e. the interface between subsiding parts of the glacier </w:t>
      </w:r>
      <w:r w:rsidR="000854CA" w:rsidRPr="00A62A6C">
        <w:t>and</w:t>
      </w:r>
      <w:r w:rsidRPr="00A62A6C">
        <w:t xml:space="preserve"> technical infrastructure </w:t>
      </w:r>
      <w:r w:rsidR="000854CA" w:rsidRPr="00A62A6C">
        <w:t>like</w:t>
      </w:r>
      <w:r w:rsidRPr="00A62A6C">
        <w:t xml:space="preserve"> stations and pylons. This </w:t>
      </w:r>
      <w:r w:rsidR="000854CA" w:rsidRPr="00A62A6C">
        <w:t xml:space="preserve">also </w:t>
      </w:r>
      <w:r w:rsidRPr="00A62A6C">
        <w:t>limits the impact of local measures on total glacier mass balance.</w:t>
      </w:r>
      <w:r w:rsidR="005E7273" w:rsidRPr="00A62A6C">
        <w:t xml:space="preserve"> </w:t>
      </w:r>
    </w:p>
    <w:p w:rsidR="00262D8B" w:rsidRPr="00A62A6C" w:rsidRDefault="00262D8B" w:rsidP="003A4F74">
      <w:r>
        <w:t>Our study complemented previous research on the positive effect of mass balance management on local mass and energy balance and was able to demonstrate that there is a positive long-</w:t>
      </w:r>
      <w:r w:rsidR="008252E3">
        <w:t>t</w:t>
      </w:r>
      <w:r>
        <w:t>erm impact of measures on elevation change. Nevertheless, in the light of technical and practical limitations of the measures, and the extreme melt rates of the early 21st century, such measures can only delay the decay of glaciers in ski resorts. The question remains whether the well investigated effect of thick enough debris cover reducing ice melt might be technically applicable for glacier ski resorts. Importa</w:t>
      </w:r>
      <w:r w:rsidR="009903F7">
        <w:t>n</w:t>
      </w:r>
      <w:r>
        <w:t>t points to investigate would be the stability of debris depending on slope inclination and liquid water (rain and melt water), the optimum size and structure of the debris and the potential to create smooth surfaces, prohibiting the evolution of melting ponds and steep ridges.</w:t>
      </w:r>
    </w:p>
    <w:p w:rsidR="009E11A5" w:rsidRPr="00A62A6C" w:rsidRDefault="009E11A5" w:rsidP="00AC3F51"/>
    <w:p w:rsidR="009E11A5" w:rsidRPr="00A62A6C" w:rsidRDefault="009E11A5">
      <w:pPr>
        <w:spacing w:line="240" w:lineRule="auto"/>
        <w:jc w:val="left"/>
      </w:pPr>
      <w:r w:rsidRPr="00A62A6C">
        <w:br w:type="page"/>
      </w:r>
    </w:p>
    <w:p w:rsidR="005E7273" w:rsidRPr="00A62A6C" w:rsidRDefault="005E7273" w:rsidP="00AC3F51">
      <w:pPr>
        <w:pStyle w:val="Untertitel"/>
        <w:rPr>
          <w:lang w:val="en-GB"/>
        </w:rPr>
      </w:pPr>
      <w:r w:rsidRPr="00A62A6C">
        <w:rPr>
          <w:lang w:val="en-GB"/>
        </w:rPr>
        <w:lastRenderedPageBreak/>
        <w:t>Acknowledgements</w:t>
      </w:r>
    </w:p>
    <w:p w:rsidR="009E11A5" w:rsidRPr="00A62A6C" w:rsidRDefault="009E11A5" w:rsidP="00AC3F51"/>
    <w:p w:rsidR="005E7273" w:rsidRPr="00A62A6C" w:rsidRDefault="00B85049" w:rsidP="007A223E">
      <w:pPr>
        <w:rPr>
          <w:szCs w:val="20"/>
        </w:rPr>
      </w:pPr>
      <w:r w:rsidRPr="00A62A6C">
        <w:rPr>
          <w:szCs w:val="20"/>
        </w:rPr>
        <w:t>The authors thank the Austrian glacier ski resorts for the constructive cooperation</w:t>
      </w:r>
      <w:r w:rsidR="007A223E" w:rsidRPr="00A62A6C">
        <w:rPr>
          <w:szCs w:val="20"/>
        </w:rPr>
        <w:t xml:space="preserve">, logistic help for in-situ measurements and providing the 2014 LiDAR DEM data. The </w:t>
      </w:r>
      <w:r w:rsidR="007A223E" w:rsidRPr="00A62A6C">
        <w:t>LiDAR DEM data of 2012 were provided from the joint project PROSA funded by the German Research Foundation (DFG) (SCHM 472/17-1 and SCHM 472/17-2) and the Austrian Science Fund (FWF) (I 894-N24 and I 1646-N19).</w:t>
      </w:r>
      <w:r w:rsidRPr="00A62A6C">
        <w:rPr>
          <w:szCs w:val="20"/>
        </w:rPr>
        <w:t xml:space="preserve"> </w:t>
      </w:r>
      <w:r w:rsidR="009E11A5" w:rsidRPr="00A62A6C">
        <w:rPr>
          <w:szCs w:val="20"/>
        </w:rPr>
        <w:t xml:space="preserve">The constructive comments of two anonymous reviewers and Mauri </w:t>
      </w:r>
      <w:proofErr w:type="spellStart"/>
      <w:r w:rsidR="009E11A5" w:rsidRPr="00A62A6C">
        <w:rPr>
          <w:szCs w:val="20"/>
        </w:rPr>
        <w:t>Pelto</w:t>
      </w:r>
      <w:proofErr w:type="spellEnd"/>
      <w:r w:rsidR="009E11A5" w:rsidRPr="00A62A6C">
        <w:rPr>
          <w:szCs w:val="20"/>
        </w:rPr>
        <w:t xml:space="preserve"> </w:t>
      </w:r>
      <w:r w:rsidR="00323DDE" w:rsidRPr="00A62A6C">
        <w:rPr>
          <w:szCs w:val="20"/>
        </w:rPr>
        <w:t>were very helpful for improving</w:t>
      </w:r>
      <w:r w:rsidR="009E11A5" w:rsidRPr="00A62A6C">
        <w:rPr>
          <w:szCs w:val="20"/>
        </w:rPr>
        <w:t xml:space="preserve"> the manuscript.</w:t>
      </w:r>
      <w:r w:rsidR="007A223E" w:rsidRPr="00A62A6C">
        <w:rPr>
          <w:szCs w:val="20"/>
        </w:rPr>
        <w:t xml:space="preserve"> We are grateful to Brigitte Scott for the English editing.</w:t>
      </w:r>
    </w:p>
    <w:p w:rsidR="005E7273" w:rsidRPr="00A62A6C" w:rsidRDefault="005E7273"/>
    <w:p w:rsidR="009E11A5" w:rsidRPr="00A62A6C" w:rsidRDefault="009E11A5">
      <w:pPr>
        <w:spacing w:line="240" w:lineRule="auto"/>
        <w:jc w:val="left"/>
      </w:pPr>
      <w:r w:rsidRPr="00A62A6C">
        <w:br w:type="page"/>
      </w:r>
    </w:p>
    <w:p w:rsidR="009E11A5" w:rsidRPr="00A62A6C" w:rsidRDefault="009E11A5" w:rsidP="00AC3F51"/>
    <w:p w:rsidR="00C26311" w:rsidRPr="00A62A6C" w:rsidRDefault="00F5258E" w:rsidP="00AC3F51">
      <w:pPr>
        <w:pStyle w:val="Untertitel"/>
        <w:rPr>
          <w:lang w:val="en-GB"/>
        </w:rPr>
      </w:pPr>
      <w:r w:rsidRPr="00A62A6C">
        <w:rPr>
          <w:lang w:val="en-GB"/>
        </w:rPr>
        <w:t>References</w:t>
      </w:r>
    </w:p>
    <w:p w:rsidR="009B5814" w:rsidRPr="00A62A6C" w:rsidRDefault="009B5814" w:rsidP="00AC3F51">
      <w:pPr>
        <w:rPr>
          <w:szCs w:val="20"/>
        </w:rPr>
      </w:pPr>
      <w:proofErr w:type="spellStart"/>
      <w:r w:rsidRPr="00A62A6C">
        <w:rPr>
          <w:szCs w:val="20"/>
        </w:rPr>
        <w:t>Abermann</w:t>
      </w:r>
      <w:proofErr w:type="spellEnd"/>
      <w:r w:rsidRPr="00A62A6C">
        <w:rPr>
          <w:szCs w:val="20"/>
        </w:rPr>
        <w:t xml:space="preserve">, J., Fischer, A., </w:t>
      </w:r>
      <w:proofErr w:type="spellStart"/>
      <w:r w:rsidRPr="00A62A6C">
        <w:rPr>
          <w:szCs w:val="20"/>
        </w:rPr>
        <w:t>Lambrecht</w:t>
      </w:r>
      <w:proofErr w:type="spellEnd"/>
      <w:r w:rsidRPr="00A62A6C">
        <w:rPr>
          <w:szCs w:val="20"/>
        </w:rPr>
        <w:t>, A., and Geist, T.: On the potential of very high-resolution repeat DEMs in glacial and periglacial environments, The Cryosphere, 4, 53-65, 2010.</w:t>
      </w:r>
    </w:p>
    <w:p w:rsidR="009B5814" w:rsidRPr="00DF31BB" w:rsidRDefault="009B5814" w:rsidP="00697D27">
      <w:pPr>
        <w:rPr>
          <w:lang w:val="de-AT"/>
        </w:rPr>
      </w:pPr>
      <w:proofErr w:type="spellStart"/>
      <w:r w:rsidRPr="00DF31BB">
        <w:rPr>
          <w:lang w:val="de-AT"/>
        </w:rPr>
        <w:t>Abermann</w:t>
      </w:r>
      <w:proofErr w:type="spellEnd"/>
      <w:r w:rsidRPr="00DF31BB">
        <w:rPr>
          <w:lang w:val="de-AT"/>
        </w:rPr>
        <w:t xml:space="preserve">, </w:t>
      </w:r>
      <w:proofErr w:type="gramStart"/>
      <w:r w:rsidRPr="00DF31BB">
        <w:rPr>
          <w:lang w:val="de-AT"/>
        </w:rPr>
        <w:t>J.,</w:t>
      </w:r>
      <w:proofErr w:type="gramEnd"/>
      <w:r w:rsidRPr="00DF31BB">
        <w:rPr>
          <w:lang w:val="de-AT"/>
        </w:rPr>
        <w:t xml:space="preserve"> </w:t>
      </w:r>
      <w:proofErr w:type="spellStart"/>
      <w:r w:rsidRPr="00DF31BB">
        <w:rPr>
          <w:lang w:val="de-AT"/>
        </w:rPr>
        <w:t>Lambrecht</w:t>
      </w:r>
      <w:proofErr w:type="spellEnd"/>
      <w:r w:rsidRPr="00DF31BB">
        <w:rPr>
          <w:lang w:val="de-AT"/>
        </w:rPr>
        <w:t xml:space="preserve">, A., </w:t>
      </w:r>
      <w:proofErr w:type="spellStart"/>
      <w:r w:rsidRPr="00DF31BB">
        <w:rPr>
          <w:lang w:val="de-AT"/>
        </w:rPr>
        <w:t>and</w:t>
      </w:r>
      <w:proofErr w:type="spellEnd"/>
      <w:r w:rsidRPr="00DF31BB">
        <w:rPr>
          <w:lang w:val="de-AT"/>
        </w:rPr>
        <w:t xml:space="preserve"> Schneider, H.: Analysis </w:t>
      </w:r>
      <w:proofErr w:type="spellStart"/>
      <w:r w:rsidRPr="00DF31BB">
        <w:rPr>
          <w:lang w:val="de-AT"/>
        </w:rPr>
        <w:t>of</w:t>
      </w:r>
      <w:proofErr w:type="spellEnd"/>
      <w:r w:rsidRPr="00DF31BB">
        <w:rPr>
          <w:lang w:val="de-AT"/>
        </w:rPr>
        <w:t xml:space="preserve"> </w:t>
      </w:r>
      <w:proofErr w:type="spellStart"/>
      <w:r w:rsidRPr="00DF31BB">
        <w:rPr>
          <w:lang w:val="de-AT"/>
        </w:rPr>
        <w:t>surface</w:t>
      </w:r>
      <w:proofErr w:type="spellEnd"/>
      <w:r w:rsidRPr="00DF31BB">
        <w:rPr>
          <w:lang w:val="de-AT"/>
        </w:rPr>
        <w:t xml:space="preserve"> </w:t>
      </w:r>
      <w:proofErr w:type="spellStart"/>
      <w:r w:rsidRPr="00DF31BB">
        <w:rPr>
          <w:lang w:val="de-AT"/>
        </w:rPr>
        <w:t>elevation</w:t>
      </w:r>
      <w:proofErr w:type="spellEnd"/>
      <w:r w:rsidRPr="00DF31BB">
        <w:rPr>
          <w:lang w:val="de-AT"/>
        </w:rPr>
        <w:t xml:space="preserve"> </w:t>
      </w:r>
      <w:proofErr w:type="spellStart"/>
      <w:r w:rsidRPr="00DF31BB">
        <w:rPr>
          <w:lang w:val="de-AT"/>
        </w:rPr>
        <w:t>changes</w:t>
      </w:r>
      <w:proofErr w:type="spellEnd"/>
      <w:r w:rsidRPr="00DF31BB">
        <w:rPr>
          <w:lang w:val="de-AT"/>
        </w:rPr>
        <w:t xml:space="preserve"> on Kesselwand glacier – </w:t>
      </w:r>
      <w:proofErr w:type="spellStart"/>
      <w:r w:rsidRPr="00DF31BB">
        <w:rPr>
          <w:lang w:val="de-AT"/>
        </w:rPr>
        <w:t>Comparison</w:t>
      </w:r>
      <w:proofErr w:type="spellEnd"/>
      <w:r w:rsidRPr="00DF31BB">
        <w:rPr>
          <w:lang w:val="de-AT"/>
        </w:rPr>
        <w:t xml:space="preserve"> </w:t>
      </w:r>
      <w:proofErr w:type="spellStart"/>
      <w:r w:rsidRPr="00DF31BB">
        <w:rPr>
          <w:lang w:val="de-AT"/>
        </w:rPr>
        <w:t>of</w:t>
      </w:r>
      <w:proofErr w:type="spellEnd"/>
      <w:r w:rsidRPr="00DF31BB">
        <w:rPr>
          <w:lang w:val="de-AT"/>
        </w:rPr>
        <w:t xml:space="preserve"> different </w:t>
      </w:r>
      <w:proofErr w:type="spellStart"/>
      <w:r w:rsidRPr="00DF31BB">
        <w:rPr>
          <w:lang w:val="de-AT"/>
        </w:rPr>
        <w:t>methods</w:t>
      </w:r>
      <w:proofErr w:type="spellEnd"/>
      <w:r w:rsidRPr="00DF31BB">
        <w:rPr>
          <w:lang w:val="de-AT"/>
        </w:rPr>
        <w:t>, Zeitschrift für Gletscherkunde und Glazialgeologie, 41, 147–168, 2007.</w:t>
      </w:r>
    </w:p>
    <w:p w:rsidR="009B5814" w:rsidRPr="00A62A6C" w:rsidRDefault="009B5814" w:rsidP="009E11A5">
      <w:pPr>
        <w:rPr>
          <w:rStyle w:val="pbtoclink"/>
        </w:rPr>
      </w:pPr>
      <w:proofErr w:type="spellStart"/>
      <w:r w:rsidRPr="00A62A6C">
        <w:rPr>
          <w:rStyle w:val="pbtoclink"/>
        </w:rPr>
        <w:t>Abermann</w:t>
      </w:r>
      <w:proofErr w:type="spellEnd"/>
      <w:r w:rsidRPr="00A62A6C">
        <w:rPr>
          <w:rStyle w:val="pbtoclink"/>
        </w:rPr>
        <w:t xml:space="preserve">, J., </w:t>
      </w:r>
      <w:proofErr w:type="spellStart"/>
      <w:r w:rsidRPr="00A62A6C">
        <w:rPr>
          <w:rStyle w:val="pbtoclink"/>
        </w:rPr>
        <w:t>Lambrecht</w:t>
      </w:r>
      <w:proofErr w:type="spellEnd"/>
      <w:r w:rsidRPr="00A62A6C">
        <w:rPr>
          <w:rStyle w:val="pbtoclink"/>
        </w:rPr>
        <w:t xml:space="preserve">, A., Fischer, A., and Kuhn, M.: Quantifying changes and trends in glacier area and volume in the Austrian </w:t>
      </w:r>
      <w:proofErr w:type="spellStart"/>
      <w:r w:rsidRPr="00A62A6C">
        <w:rPr>
          <w:rStyle w:val="pbtoclink"/>
        </w:rPr>
        <w:t>Ötztal</w:t>
      </w:r>
      <w:proofErr w:type="spellEnd"/>
      <w:r w:rsidRPr="00A62A6C">
        <w:rPr>
          <w:rStyle w:val="pbtoclink"/>
        </w:rPr>
        <w:t xml:space="preserve"> Alps (1969-1997-2006), The Cryosphere 3, 205-215, doi</w:t>
      </w:r>
      <w:proofErr w:type="gramStart"/>
      <w:r w:rsidRPr="00A62A6C">
        <w:rPr>
          <w:rStyle w:val="pbtoclink"/>
        </w:rPr>
        <w:t>:10.5194</w:t>
      </w:r>
      <w:proofErr w:type="gramEnd"/>
      <w:r w:rsidRPr="00A62A6C">
        <w:rPr>
          <w:rStyle w:val="pbtoclink"/>
        </w:rPr>
        <w:t>/tc-3-205-2009, 2009.</w:t>
      </w:r>
    </w:p>
    <w:p w:rsidR="009B5814" w:rsidRPr="00A62A6C" w:rsidRDefault="009B5814" w:rsidP="00AC3F51">
      <w:pPr>
        <w:rPr>
          <w:szCs w:val="20"/>
        </w:rPr>
      </w:pPr>
      <w:proofErr w:type="spellStart"/>
      <w:r w:rsidRPr="00A62A6C">
        <w:rPr>
          <w:szCs w:val="20"/>
        </w:rPr>
        <w:t>Bollmann</w:t>
      </w:r>
      <w:proofErr w:type="spellEnd"/>
      <w:r w:rsidRPr="00A62A6C">
        <w:rPr>
          <w:szCs w:val="20"/>
        </w:rPr>
        <w:t xml:space="preserve">, E., </w:t>
      </w:r>
      <w:proofErr w:type="spellStart"/>
      <w:r w:rsidRPr="00A62A6C">
        <w:rPr>
          <w:szCs w:val="20"/>
        </w:rPr>
        <w:t>Sailer</w:t>
      </w:r>
      <w:proofErr w:type="spellEnd"/>
      <w:r w:rsidRPr="00A62A6C">
        <w:rPr>
          <w:szCs w:val="20"/>
        </w:rPr>
        <w:t xml:space="preserve">, R., </w:t>
      </w:r>
      <w:proofErr w:type="spellStart"/>
      <w:r w:rsidRPr="00A62A6C">
        <w:rPr>
          <w:szCs w:val="20"/>
        </w:rPr>
        <w:t>Briese</w:t>
      </w:r>
      <w:proofErr w:type="spellEnd"/>
      <w:r w:rsidRPr="00A62A6C">
        <w:rPr>
          <w:szCs w:val="20"/>
        </w:rPr>
        <w:t xml:space="preserve">, C., </w:t>
      </w:r>
      <w:proofErr w:type="spellStart"/>
      <w:r w:rsidRPr="00A62A6C">
        <w:rPr>
          <w:szCs w:val="20"/>
        </w:rPr>
        <w:t>Stötter</w:t>
      </w:r>
      <w:proofErr w:type="spellEnd"/>
      <w:r w:rsidRPr="00A62A6C">
        <w:rPr>
          <w:szCs w:val="20"/>
        </w:rPr>
        <w:t xml:space="preserve">, J., and </w:t>
      </w:r>
      <w:proofErr w:type="spellStart"/>
      <w:r w:rsidRPr="00A62A6C">
        <w:rPr>
          <w:szCs w:val="20"/>
        </w:rPr>
        <w:t>Fritzmann</w:t>
      </w:r>
      <w:proofErr w:type="spellEnd"/>
      <w:r w:rsidRPr="00A62A6C">
        <w:rPr>
          <w:szCs w:val="20"/>
        </w:rPr>
        <w:t xml:space="preserve">, P.: Potential of airborne laser scanning for geomorphologic feature and process detection and quantifications in high alpine mountains, Z. </w:t>
      </w:r>
      <w:proofErr w:type="spellStart"/>
      <w:r w:rsidRPr="00A62A6C">
        <w:rPr>
          <w:szCs w:val="20"/>
        </w:rPr>
        <w:t>Geomorphol</w:t>
      </w:r>
      <w:proofErr w:type="spellEnd"/>
      <w:r w:rsidRPr="00A62A6C">
        <w:rPr>
          <w:szCs w:val="20"/>
        </w:rPr>
        <w:t xml:space="preserve">. </w:t>
      </w:r>
      <w:proofErr w:type="gramStart"/>
      <w:r w:rsidRPr="00A62A6C">
        <w:rPr>
          <w:szCs w:val="20"/>
        </w:rPr>
        <w:t>Supp., 55, 83–104, 2011.</w:t>
      </w:r>
      <w:proofErr w:type="gramEnd"/>
    </w:p>
    <w:p w:rsidR="009B5814" w:rsidRPr="00A62A6C" w:rsidRDefault="009B5814" w:rsidP="00AC3F51">
      <w:pPr>
        <w:rPr>
          <w:szCs w:val="20"/>
        </w:rPr>
      </w:pPr>
      <w:proofErr w:type="spellStart"/>
      <w:r w:rsidRPr="00A62A6C">
        <w:rPr>
          <w:szCs w:val="20"/>
        </w:rPr>
        <w:t>Cogley</w:t>
      </w:r>
      <w:proofErr w:type="spellEnd"/>
      <w:r w:rsidRPr="00A62A6C">
        <w:rPr>
          <w:szCs w:val="20"/>
        </w:rPr>
        <w:t xml:space="preserve">, J. G., Hock, R., Rasmussen, L. A., Arendt, A. A., </w:t>
      </w:r>
      <w:proofErr w:type="spellStart"/>
      <w:r w:rsidRPr="00A62A6C">
        <w:rPr>
          <w:szCs w:val="20"/>
        </w:rPr>
        <w:t>Bauder</w:t>
      </w:r>
      <w:proofErr w:type="spellEnd"/>
      <w:r w:rsidRPr="00A62A6C">
        <w:rPr>
          <w:szCs w:val="20"/>
        </w:rPr>
        <w:t xml:space="preserve">, A., Braithwaite, R. J., </w:t>
      </w:r>
      <w:proofErr w:type="spellStart"/>
      <w:r w:rsidRPr="00A62A6C">
        <w:rPr>
          <w:szCs w:val="20"/>
        </w:rPr>
        <w:t>Jansson</w:t>
      </w:r>
      <w:proofErr w:type="spellEnd"/>
      <w:r w:rsidRPr="00A62A6C">
        <w:rPr>
          <w:szCs w:val="20"/>
        </w:rPr>
        <w:t xml:space="preserve">, P., </w:t>
      </w:r>
      <w:proofErr w:type="spellStart"/>
      <w:r w:rsidRPr="00A62A6C">
        <w:rPr>
          <w:szCs w:val="20"/>
        </w:rPr>
        <w:t>Kaser</w:t>
      </w:r>
      <w:proofErr w:type="spellEnd"/>
      <w:r w:rsidRPr="00A62A6C">
        <w:rPr>
          <w:szCs w:val="20"/>
        </w:rPr>
        <w:t xml:space="preserve">, G., </w:t>
      </w:r>
      <w:proofErr w:type="spellStart"/>
      <w:r w:rsidRPr="00A62A6C">
        <w:rPr>
          <w:szCs w:val="20"/>
        </w:rPr>
        <w:t>Möller</w:t>
      </w:r>
      <w:proofErr w:type="spellEnd"/>
      <w:r w:rsidRPr="00A62A6C">
        <w:rPr>
          <w:szCs w:val="20"/>
        </w:rPr>
        <w:t xml:space="preserve">, M., Nicholson, L., and </w:t>
      </w:r>
      <w:proofErr w:type="spellStart"/>
      <w:r w:rsidRPr="00A62A6C">
        <w:rPr>
          <w:szCs w:val="20"/>
        </w:rPr>
        <w:t>Zemp</w:t>
      </w:r>
      <w:proofErr w:type="spellEnd"/>
      <w:r w:rsidRPr="00A62A6C">
        <w:rPr>
          <w:szCs w:val="20"/>
        </w:rPr>
        <w:t>, M.: Glossary of Glacier Mass Balance and Related Terms. IHP-VII Technical Documents in Hydrology No. 86, IACS Contribution No. 2, UNESCO-IHP, Paris, 124 pp., 2011.</w:t>
      </w:r>
    </w:p>
    <w:p w:rsidR="009B5814" w:rsidRPr="00A62A6C" w:rsidRDefault="009B5814" w:rsidP="00AC3F51">
      <w:pPr>
        <w:rPr>
          <w:szCs w:val="20"/>
        </w:rPr>
      </w:pPr>
      <w:proofErr w:type="spellStart"/>
      <w:r w:rsidRPr="00A62A6C">
        <w:rPr>
          <w:szCs w:val="20"/>
        </w:rPr>
        <w:t>Colgan</w:t>
      </w:r>
      <w:proofErr w:type="spellEnd"/>
      <w:r w:rsidRPr="00A62A6C">
        <w:rPr>
          <w:szCs w:val="20"/>
        </w:rPr>
        <w:t xml:space="preserve">, W., </w:t>
      </w:r>
      <w:proofErr w:type="spellStart"/>
      <w:r w:rsidRPr="00A62A6C">
        <w:rPr>
          <w:szCs w:val="20"/>
        </w:rPr>
        <w:t>Rajaram</w:t>
      </w:r>
      <w:proofErr w:type="spellEnd"/>
      <w:r w:rsidRPr="00A62A6C">
        <w:rPr>
          <w:szCs w:val="20"/>
        </w:rPr>
        <w:t xml:space="preserve">, H., </w:t>
      </w:r>
      <w:proofErr w:type="spellStart"/>
      <w:r w:rsidRPr="00A62A6C">
        <w:rPr>
          <w:szCs w:val="20"/>
        </w:rPr>
        <w:t>Abdalati</w:t>
      </w:r>
      <w:proofErr w:type="spellEnd"/>
      <w:r w:rsidRPr="00A62A6C">
        <w:rPr>
          <w:szCs w:val="20"/>
        </w:rPr>
        <w:t xml:space="preserve">, W., </w:t>
      </w:r>
      <w:proofErr w:type="spellStart"/>
      <w:r w:rsidRPr="00A62A6C">
        <w:rPr>
          <w:szCs w:val="20"/>
        </w:rPr>
        <w:t>McCutchan</w:t>
      </w:r>
      <w:proofErr w:type="spellEnd"/>
      <w:r w:rsidRPr="00A62A6C">
        <w:rPr>
          <w:szCs w:val="20"/>
        </w:rPr>
        <w:t xml:space="preserve">, C., Mottram, R., </w:t>
      </w:r>
      <w:proofErr w:type="spellStart"/>
      <w:r w:rsidRPr="00A62A6C">
        <w:rPr>
          <w:szCs w:val="20"/>
        </w:rPr>
        <w:t>Moussavi</w:t>
      </w:r>
      <w:proofErr w:type="spellEnd"/>
      <w:r w:rsidRPr="00A62A6C">
        <w:rPr>
          <w:szCs w:val="20"/>
        </w:rPr>
        <w:t xml:space="preserve">, M. and Grigsby, S: Glacier crevasses: Observations, models, and mass balance implications, Rev. </w:t>
      </w:r>
      <w:proofErr w:type="spellStart"/>
      <w:r w:rsidRPr="00A62A6C">
        <w:rPr>
          <w:szCs w:val="20"/>
        </w:rPr>
        <w:t>Geophys</w:t>
      </w:r>
      <w:proofErr w:type="spellEnd"/>
      <w:r w:rsidRPr="00A62A6C">
        <w:rPr>
          <w:szCs w:val="20"/>
        </w:rPr>
        <w:t>. 54, 119–161, doi</w:t>
      </w:r>
      <w:proofErr w:type="gramStart"/>
      <w:r w:rsidRPr="00A62A6C">
        <w:rPr>
          <w:szCs w:val="20"/>
        </w:rPr>
        <w:t>:10.1002</w:t>
      </w:r>
      <w:proofErr w:type="gramEnd"/>
      <w:r w:rsidRPr="00A62A6C">
        <w:rPr>
          <w:szCs w:val="20"/>
        </w:rPr>
        <w:t xml:space="preserve">/2015RG000504, 2016. </w:t>
      </w:r>
    </w:p>
    <w:p w:rsidR="009B5814" w:rsidRPr="00A62A6C" w:rsidRDefault="009B5814" w:rsidP="00AC3F51">
      <w:pPr>
        <w:rPr>
          <w:szCs w:val="20"/>
        </w:rPr>
      </w:pPr>
      <w:r w:rsidRPr="00A62A6C">
        <w:rPr>
          <w:szCs w:val="20"/>
        </w:rPr>
        <w:t>Deems, J. S., Painter, T. H., and Finnegan, D. C.: Lidar measurement of snow depth: a review, Journal of Glaciology, 59, 467-479, 2013.</w:t>
      </w:r>
    </w:p>
    <w:p w:rsidR="009B5814" w:rsidRPr="00DF31BB" w:rsidRDefault="009B5814" w:rsidP="00C5085E">
      <w:pPr>
        <w:rPr>
          <w:lang w:val="de-AT"/>
        </w:rPr>
      </w:pPr>
      <w:r w:rsidRPr="00DF31BB">
        <w:rPr>
          <w:lang w:val="de-AT"/>
        </w:rPr>
        <w:t>digitalen Gletscherkatasters. Zeitschrift für Gletscherkunde und Glazialgeologie 34(2), 167–185, 1998.</w:t>
      </w:r>
    </w:p>
    <w:p w:rsidR="009B5814" w:rsidRPr="00A62A6C" w:rsidRDefault="009B5814" w:rsidP="00AC3F51">
      <w:pPr>
        <w:rPr>
          <w:szCs w:val="20"/>
        </w:rPr>
      </w:pPr>
      <w:proofErr w:type="spellStart"/>
      <w:r w:rsidRPr="00A62A6C">
        <w:rPr>
          <w:szCs w:val="20"/>
        </w:rPr>
        <w:t>Diolaiuti</w:t>
      </w:r>
      <w:proofErr w:type="spellEnd"/>
      <w:r w:rsidRPr="00A62A6C">
        <w:rPr>
          <w:szCs w:val="20"/>
        </w:rPr>
        <w:t xml:space="preserve">, G., </w:t>
      </w:r>
      <w:proofErr w:type="spellStart"/>
      <w:r w:rsidRPr="00A62A6C">
        <w:rPr>
          <w:szCs w:val="20"/>
        </w:rPr>
        <w:t>Smiraglia</w:t>
      </w:r>
      <w:proofErr w:type="spellEnd"/>
      <w:r w:rsidRPr="00A62A6C">
        <w:rPr>
          <w:szCs w:val="20"/>
        </w:rPr>
        <w:t xml:space="preserve">, C., </w:t>
      </w:r>
      <w:proofErr w:type="spellStart"/>
      <w:r w:rsidRPr="00A62A6C">
        <w:rPr>
          <w:szCs w:val="20"/>
        </w:rPr>
        <w:t>Pelfini</w:t>
      </w:r>
      <w:proofErr w:type="spellEnd"/>
      <w:r w:rsidRPr="00A62A6C">
        <w:rPr>
          <w:szCs w:val="20"/>
        </w:rPr>
        <w:t xml:space="preserve">, M., </w:t>
      </w:r>
      <w:proofErr w:type="spellStart"/>
      <w:r w:rsidRPr="00A62A6C">
        <w:rPr>
          <w:szCs w:val="20"/>
        </w:rPr>
        <w:t>Belò</w:t>
      </w:r>
      <w:proofErr w:type="spellEnd"/>
      <w:r w:rsidRPr="00A62A6C">
        <w:rPr>
          <w:szCs w:val="20"/>
        </w:rPr>
        <w:t xml:space="preserve">, M., </w:t>
      </w:r>
      <w:proofErr w:type="spellStart"/>
      <w:r w:rsidRPr="00A62A6C">
        <w:rPr>
          <w:szCs w:val="20"/>
        </w:rPr>
        <w:t>Pavan</w:t>
      </w:r>
      <w:proofErr w:type="spellEnd"/>
      <w:r w:rsidRPr="00A62A6C">
        <w:rPr>
          <w:szCs w:val="20"/>
        </w:rPr>
        <w:t xml:space="preserve">, M., and </w:t>
      </w:r>
      <w:proofErr w:type="spellStart"/>
      <w:r w:rsidRPr="00A62A6C">
        <w:rPr>
          <w:szCs w:val="20"/>
        </w:rPr>
        <w:t>Vassena</w:t>
      </w:r>
      <w:proofErr w:type="spellEnd"/>
      <w:r w:rsidRPr="00A62A6C">
        <w:rPr>
          <w:szCs w:val="20"/>
        </w:rPr>
        <w:t>, G.: The recent evolution of an Alpine glacier used for summer skiing (</w:t>
      </w:r>
      <w:proofErr w:type="spellStart"/>
      <w:r w:rsidRPr="00A62A6C">
        <w:rPr>
          <w:szCs w:val="20"/>
        </w:rPr>
        <w:t>Vedretta</w:t>
      </w:r>
      <w:proofErr w:type="spellEnd"/>
      <w:r w:rsidRPr="00A62A6C">
        <w:rPr>
          <w:szCs w:val="20"/>
        </w:rPr>
        <w:t xml:space="preserve"> </w:t>
      </w:r>
      <w:proofErr w:type="spellStart"/>
      <w:r w:rsidRPr="00A62A6C">
        <w:rPr>
          <w:szCs w:val="20"/>
        </w:rPr>
        <w:t>Piana</w:t>
      </w:r>
      <w:proofErr w:type="spellEnd"/>
      <w:r w:rsidRPr="00A62A6C">
        <w:rPr>
          <w:szCs w:val="20"/>
        </w:rPr>
        <w:t xml:space="preserve">, </w:t>
      </w:r>
      <w:proofErr w:type="spellStart"/>
      <w:r w:rsidRPr="00A62A6C">
        <w:rPr>
          <w:szCs w:val="20"/>
        </w:rPr>
        <w:t>Stelvio</w:t>
      </w:r>
      <w:proofErr w:type="spellEnd"/>
      <w:r w:rsidRPr="00A62A6C">
        <w:rPr>
          <w:szCs w:val="20"/>
        </w:rPr>
        <w:t xml:space="preserve"> Pass, Italy), Cold Regions Science and Technology, 44, 206-216, 2006.</w:t>
      </w:r>
    </w:p>
    <w:p w:rsidR="009B5814" w:rsidRPr="00A62A6C" w:rsidRDefault="009B5814" w:rsidP="00AC3F51">
      <w:pPr>
        <w:rPr>
          <w:szCs w:val="20"/>
        </w:rPr>
      </w:pPr>
      <w:r w:rsidRPr="00A62A6C">
        <w:rPr>
          <w:szCs w:val="20"/>
        </w:rPr>
        <w:t xml:space="preserve">Fahey, B., Wardle, K., and Weir, P.: Environmental effects associated with snow grooming and skiing at Treble Cone Ski Field. </w:t>
      </w:r>
      <w:proofErr w:type="gramStart"/>
      <w:r w:rsidRPr="00A62A6C">
        <w:rPr>
          <w:szCs w:val="20"/>
        </w:rPr>
        <w:t>Part 2.</w:t>
      </w:r>
      <w:proofErr w:type="gramEnd"/>
      <w:r w:rsidRPr="00A62A6C">
        <w:rPr>
          <w:szCs w:val="20"/>
        </w:rPr>
        <w:t xml:space="preserve"> Snow properties on groomed and non-groomed </w:t>
      </w:r>
      <w:proofErr w:type="gramStart"/>
      <w:r w:rsidRPr="00A62A6C">
        <w:rPr>
          <w:szCs w:val="20"/>
        </w:rPr>
        <w:t>slopes.,</w:t>
      </w:r>
      <w:proofErr w:type="gramEnd"/>
      <w:r w:rsidRPr="00A62A6C">
        <w:rPr>
          <w:szCs w:val="20"/>
        </w:rPr>
        <w:t xml:space="preserve"> Science for Conservation, 120B, 49-62, 1999.</w:t>
      </w:r>
    </w:p>
    <w:p w:rsidR="009B5814" w:rsidRPr="00A62A6C" w:rsidRDefault="009B5814" w:rsidP="00AC3F51">
      <w:pPr>
        <w:rPr>
          <w:szCs w:val="20"/>
        </w:rPr>
      </w:pPr>
      <w:r w:rsidRPr="00A62A6C">
        <w:rPr>
          <w:szCs w:val="20"/>
        </w:rPr>
        <w:t xml:space="preserve">Fischer, A., </w:t>
      </w:r>
      <w:proofErr w:type="spellStart"/>
      <w:r w:rsidRPr="00A62A6C">
        <w:rPr>
          <w:szCs w:val="20"/>
        </w:rPr>
        <w:t>Markl</w:t>
      </w:r>
      <w:proofErr w:type="spellEnd"/>
      <w:r w:rsidRPr="00A62A6C">
        <w:rPr>
          <w:szCs w:val="20"/>
        </w:rPr>
        <w:t xml:space="preserve">, G., and Kuhn, M.: Glacier mass balances and elevation zones of </w:t>
      </w:r>
      <w:proofErr w:type="spellStart"/>
      <w:r w:rsidRPr="00A62A6C">
        <w:rPr>
          <w:szCs w:val="20"/>
        </w:rPr>
        <w:t>Hintereisferner</w:t>
      </w:r>
      <w:proofErr w:type="spellEnd"/>
      <w:r w:rsidRPr="00A62A6C">
        <w:rPr>
          <w:szCs w:val="20"/>
        </w:rPr>
        <w:t xml:space="preserve">, </w:t>
      </w:r>
      <w:proofErr w:type="spellStart"/>
      <w:r w:rsidRPr="00A62A6C">
        <w:rPr>
          <w:szCs w:val="20"/>
        </w:rPr>
        <w:t>Ötztal</w:t>
      </w:r>
      <w:proofErr w:type="spellEnd"/>
      <w:r w:rsidRPr="00A62A6C">
        <w:rPr>
          <w:szCs w:val="20"/>
        </w:rPr>
        <w:t xml:space="preserve"> Alps, Austria, 1952/1953 to 2010/2011., Institute for Interdisciplinary Mountain Research, A. A. o. S., Innsbruck (Ed.), PANGAEA, 2013a.</w:t>
      </w:r>
    </w:p>
    <w:p w:rsidR="009B5814" w:rsidRPr="00A62A6C" w:rsidRDefault="009B5814" w:rsidP="00AC3F51">
      <w:pPr>
        <w:rPr>
          <w:szCs w:val="20"/>
        </w:rPr>
      </w:pPr>
      <w:r w:rsidRPr="00A62A6C">
        <w:rPr>
          <w:szCs w:val="20"/>
        </w:rPr>
        <w:t xml:space="preserve">Fischer, A., </w:t>
      </w:r>
      <w:proofErr w:type="spellStart"/>
      <w:r w:rsidRPr="00A62A6C">
        <w:rPr>
          <w:szCs w:val="20"/>
        </w:rPr>
        <w:t>Markl</w:t>
      </w:r>
      <w:proofErr w:type="spellEnd"/>
      <w:r w:rsidRPr="00A62A6C">
        <w:rPr>
          <w:szCs w:val="20"/>
        </w:rPr>
        <w:t xml:space="preserve">, G., Schneider, H., </w:t>
      </w:r>
      <w:proofErr w:type="spellStart"/>
      <w:r w:rsidRPr="00A62A6C">
        <w:rPr>
          <w:szCs w:val="20"/>
        </w:rPr>
        <w:t>Abermann</w:t>
      </w:r>
      <w:proofErr w:type="spellEnd"/>
      <w:r w:rsidRPr="00A62A6C">
        <w:rPr>
          <w:szCs w:val="20"/>
        </w:rPr>
        <w:t xml:space="preserve">, J., and Kuhn, M.: Glacier mass balances and elevation zones of </w:t>
      </w:r>
      <w:proofErr w:type="spellStart"/>
      <w:r w:rsidRPr="00A62A6C">
        <w:rPr>
          <w:szCs w:val="20"/>
        </w:rPr>
        <w:t>Kesselwandferner</w:t>
      </w:r>
      <w:proofErr w:type="spellEnd"/>
      <w:r w:rsidRPr="00A62A6C">
        <w:rPr>
          <w:szCs w:val="20"/>
        </w:rPr>
        <w:t xml:space="preserve">, </w:t>
      </w:r>
      <w:proofErr w:type="spellStart"/>
      <w:r w:rsidRPr="00A62A6C">
        <w:rPr>
          <w:szCs w:val="20"/>
        </w:rPr>
        <w:t>Ötztal</w:t>
      </w:r>
      <w:proofErr w:type="spellEnd"/>
      <w:r w:rsidRPr="00A62A6C">
        <w:rPr>
          <w:szCs w:val="20"/>
        </w:rPr>
        <w:t xml:space="preserve"> Alps, Austria, 1952/1953 to 2012/2013., Institute for Interdisciplinary Mountain Research, A. A. o. S., Innsbruck (Ed.), PANGAEA, 2014a.</w:t>
      </w:r>
    </w:p>
    <w:p w:rsidR="009B5814" w:rsidRPr="00A62A6C" w:rsidRDefault="009B5814" w:rsidP="00AC3F51">
      <w:pPr>
        <w:rPr>
          <w:szCs w:val="20"/>
        </w:rPr>
      </w:pPr>
      <w:r w:rsidRPr="00A62A6C">
        <w:rPr>
          <w:szCs w:val="20"/>
        </w:rPr>
        <w:t xml:space="preserve">Fischer, A., </w:t>
      </w:r>
      <w:proofErr w:type="spellStart"/>
      <w:r w:rsidRPr="00A62A6C">
        <w:rPr>
          <w:szCs w:val="20"/>
        </w:rPr>
        <w:t>Olefs</w:t>
      </w:r>
      <w:proofErr w:type="spellEnd"/>
      <w:r w:rsidRPr="00A62A6C">
        <w:rPr>
          <w:szCs w:val="20"/>
        </w:rPr>
        <w:t xml:space="preserve">, M., and </w:t>
      </w:r>
      <w:proofErr w:type="spellStart"/>
      <w:r w:rsidRPr="00A62A6C">
        <w:rPr>
          <w:szCs w:val="20"/>
        </w:rPr>
        <w:t>Abermann</w:t>
      </w:r>
      <w:proofErr w:type="spellEnd"/>
      <w:r w:rsidRPr="00A62A6C">
        <w:rPr>
          <w:szCs w:val="20"/>
        </w:rPr>
        <w:t xml:space="preserve">, J.: Glaciers, snow and ski tourism in Austria’s changing climate. </w:t>
      </w:r>
      <w:proofErr w:type="gramStart"/>
      <w:r w:rsidRPr="00A62A6C">
        <w:rPr>
          <w:szCs w:val="20"/>
        </w:rPr>
        <w:t>Annals of glaciology, 52, 89-96, 2011a.</w:t>
      </w:r>
      <w:proofErr w:type="gramEnd"/>
    </w:p>
    <w:p w:rsidR="009B5814" w:rsidRPr="00A62A6C" w:rsidRDefault="009B5814" w:rsidP="00AC3F51">
      <w:pPr>
        <w:rPr>
          <w:szCs w:val="20"/>
        </w:rPr>
      </w:pPr>
      <w:r w:rsidRPr="00A62A6C">
        <w:rPr>
          <w:szCs w:val="20"/>
        </w:rPr>
        <w:t xml:space="preserve">Fischer, A., </w:t>
      </w:r>
      <w:proofErr w:type="spellStart"/>
      <w:r w:rsidRPr="00A62A6C">
        <w:rPr>
          <w:szCs w:val="20"/>
        </w:rPr>
        <w:t>Patzelt</w:t>
      </w:r>
      <w:proofErr w:type="spellEnd"/>
      <w:r w:rsidRPr="00A62A6C">
        <w:rPr>
          <w:szCs w:val="20"/>
        </w:rPr>
        <w:t xml:space="preserve">, G., and </w:t>
      </w:r>
      <w:proofErr w:type="spellStart"/>
      <w:r w:rsidRPr="00A62A6C">
        <w:rPr>
          <w:szCs w:val="20"/>
        </w:rPr>
        <w:t>Kinzl</w:t>
      </w:r>
      <w:proofErr w:type="spellEnd"/>
      <w:r w:rsidRPr="00A62A6C">
        <w:rPr>
          <w:szCs w:val="20"/>
        </w:rPr>
        <w:t xml:space="preserve">, H.: Length changes of Austrian glaciers 1969-2014. </w:t>
      </w:r>
      <w:proofErr w:type="gramStart"/>
      <w:r w:rsidRPr="00A62A6C">
        <w:rPr>
          <w:szCs w:val="20"/>
        </w:rPr>
        <w:t>Institute for Interdisciplinary Mountain Research, A. A. o. S., Innsbruck (Ed.), PANGAEA, 2013b.</w:t>
      </w:r>
      <w:proofErr w:type="gramEnd"/>
    </w:p>
    <w:p w:rsidR="009B5814" w:rsidRPr="00A62A6C" w:rsidRDefault="009B5814" w:rsidP="00AC3F51">
      <w:pPr>
        <w:rPr>
          <w:szCs w:val="20"/>
        </w:rPr>
      </w:pPr>
      <w:r w:rsidRPr="00A62A6C">
        <w:rPr>
          <w:szCs w:val="20"/>
        </w:rPr>
        <w:lastRenderedPageBreak/>
        <w:t xml:space="preserve">Fischer, A., Schneider, H., Merkel, G., and </w:t>
      </w:r>
      <w:proofErr w:type="spellStart"/>
      <w:r w:rsidRPr="00A62A6C">
        <w:rPr>
          <w:szCs w:val="20"/>
        </w:rPr>
        <w:t>Sailer</w:t>
      </w:r>
      <w:proofErr w:type="spellEnd"/>
      <w:r w:rsidRPr="00A62A6C">
        <w:rPr>
          <w:szCs w:val="20"/>
        </w:rPr>
        <w:t>, R.: Comparison of direct and geodetic mass balances on an annual time scale, The Cryosphere Discuss., 5, 565-604, 2011b.</w:t>
      </w:r>
    </w:p>
    <w:p w:rsidR="009B5814" w:rsidRPr="00A62A6C" w:rsidRDefault="009B5814" w:rsidP="005657D7">
      <w:pPr>
        <w:rPr>
          <w:rStyle w:val="pbtoclink"/>
        </w:rPr>
      </w:pPr>
      <w:r w:rsidRPr="00A62A6C">
        <w:rPr>
          <w:rStyle w:val="pbtoclink"/>
        </w:rPr>
        <w:t xml:space="preserve">Fischer, A., Schneider, H., Merkel, G., and </w:t>
      </w:r>
      <w:proofErr w:type="spellStart"/>
      <w:r w:rsidRPr="00A62A6C">
        <w:rPr>
          <w:rStyle w:val="pbtoclink"/>
        </w:rPr>
        <w:t>Sailer</w:t>
      </w:r>
      <w:proofErr w:type="spellEnd"/>
      <w:r w:rsidRPr="00A62A6C">
        <w:rPr>
          <w:rStyle w:val="pbtoclink"/>
        </w:rPr>
        <w:t xml:space="preserve">, R.: Comparison of direct and geodetic mass balances on an annual time scale, The Cryosphere </w:t>
      </w:r>
      <w:proofErr w:type="gramStart"/>
      <w:r w:rsidRPr="00A62A6C">
        <w:rPr>
          <w:rStyle w:val="pbtoclink"/>
        </w:rPr>
        <w:t>Discuss.,</w:t>
      </w:r>
      <w:proofErr w:type="gramEnd"/>
      <w:r w:rsidRPr="00A62A6C">
        <w:rPr>
          <w:rStyle w:val="pbtoclink"/>
        </w:rPr>
        <w:t xml:space="preserve"> 5, 565-604, doi:10.5194/tcd-5-565-2011, 2011c.</w:t>
      </w:r>
    </w:p>
    <w:p w:rsidR="009B5814" w:rsidRPr="00A62A6C" w:rsidRDefault="009B5814" w:rsidP="00AC3F51">
      <w:pPr>
        <w:rPr>
          <w:szCs w:val="20"/>
        </w:rPr>
      </w:pPr>
      <w:r w:rsidRPr="00A62A6C">
        <w:rPr>
          <w:szCs w:val="20"/>
        </w:rPr>
        <w:t xml:space="preserve">Fischer, A., </w:t>
      </w:r>
      <w:proofErr w:type="spellStart"/>
      <w:r w:rsidRPr="00A62A6C">
        <w:rPr>
          <w:szCs w:val="20"/>
        </w:rPr>
        <w:t>Seiser</w:t>
      </w:r>
      <w:proofErr w:type="spellEnd"/>
      <w:r w:rsidRPr="00A62A6C">
        <w:rPr>
          <w:szCs w:val="20"/>
        </w:rPr>
        <w:t xml:space="preserve">, B., Stocker </w:t>
      </w:r>
      <w:proofErr w:type="spellStart"/>
      <w:r w:rsidRPr="00A62A6C">
        <w:rPr>
          <w:szCs w:val="20"/>
        </w:rPr>
        <w:t>Waldhuber</w:t>
      </w:r>
      <w:proofErr w:type="spellEnd"/>
      <w:r w:rsidRPr="00A62A6C">
        <w:rPr>
          <w:szCs w:val="20"/>
        </w:rPr>
        <w:t xml:space="preserve">, M., </w:t>
      </w:r>
      <w:proofErr w:type="spellStart"/>
      <w:r w:rsidRPr="00A62A6C">
        <w:rPr>
          <w:szCs w:val="20"/>
        </w:rPr>
        <w:t>Mitterer</w:t>
      </w:r>
      <w:proofErr w:type="spellEnd"/>
      <w:r w:rsidRPr="00A62A6C">
        <w:rPr>
          <w:szCs w:val="20"/>
        </w:rPr>
        <w:t xml:space="preserve">, C., and </w:t>
      </w:r>
      <w:proofErr w:type="spellStart"/>
      <w:r w:rsidRPr="00A62A6C">
        <w:rPr>
          <w:szCs w:val="20"/>
        </w:rPr>
        <w:t>Abermann</w:t>
      </w:r>
      <w:proofErr w:type="spellEnd"/>
      <w:r w:rsidRPr="00A62A6C">
        <w:rPr>
          <w:szCs w:val="20"/>
        </w:rPr>
        <w:t xml:space="preserve">, J.: Tracing glacier changes in Austria from the Little Ice Age to the present using a </w:t>
      </w:r>
      <w:proofErr w:type="spellStart"/>
      <w:r w:rsidRPr="00A62A6C">
        <w:rPr>
          <w:szCs w:val="20"/>
        </w:rPr>
        <w:t>lidar</w:t>
      </w:r>
      <w:proofErr w:type="spellEnd"/>
      <w:r w:rsidRPr="00A62A6C">
        <w:rPr>
          <w:szCs w:val="20"/>
        </w:rPr>
        <w:t>-based high-resolution glacier inventory in Austria, The Cryosphere, 9, 753-766, 2015.</w:t>
      </w:r>
    </w:p>
    <w:p w:rsidR="009B5814" w:rsidRPr="00A62A6C" w:rsidRDefault="009B5814" w:rsidP="00AC3F51">
      <w:pPr>
        <w:rPr>
          <w:szCs w:val="20"/>
        </w:rPr>
      </w:pPr>
      <w:r w:rsidRPr="00A62A6C">
        <w:rPr>
          <w:szCs w:val="20"/>
        </w:rPr>
        <w:t xml:space="preserve">Fischer, A., Stocker </w:t>
      </w:r>
      <w:proofErr w:type="spellStart"/>
      <w:r w:rsidRPr="00A62A6C">
        <w:rPr>
          <w:szCs w:val="20"/>
        </w:rPr>
        <w:t>Waldhuber</w:t>
      </w:r>
      <w:proofErr w:type="spellEnd"/>
      <w:r w:rsidRPr="00A62A6C">
        <w:rPr>
          <w:szCs w:val="20"/>
        </w:rPr>
        <w:t xml:space="preserve">, M., </w:t>
      </w:r>
      <w:proofErr w:type="spellStart"/>
      <w:r w:rsidRPr="00A62A6C">
        <w:rPr>
          <w:szCs w:val="20"/>
        </w:rPr>
        <w:t>Seiser</w:t>
      </w:r>
      <w:proofErr w:type="spellEnd"/>
      <w:r w:rsidRPr="00A62A6C">
        <w:rPr>
          <w:szCs w:val="20"/>
        </w:rPr>
        <w:t xml:space="preserve">, B., </w:t>
      </w:r>
      <w:proofErr w:type="spellStart"/>
      <w:r w:rsidRPr="00A62A6C">
        <w:rPr>
          <w:szCs w:val="20"/>
        </w:rPr>
        <w:t>Hynek</w:t>
      </w:r>
      <w:proofErr w:type="spellEnd"/>
      <w:r w:rsidRPr="00A62A6C">
        <w:rPr>
          <w:szCs w:val="20"/>
        </w:rPr>
        <w:t xml:space="preserve">, B., and </w:t>
      </w:r>
      <w:proofErr w:type="spellStart"/>
      <w:r w:rsidRPr="00A62A6C">
        <w:rPr>
          <w:szCs w:val="20"/>
        </w:rPr>
        <w:t>Slupetzky</w:t>
      </w:r>
      <w:proofErr w:type="spellEnd"/>
      <w:r w:rsidRPr="00A62A6C">
        <w:rPr>
          <w:szCs w:val="20"/>
        </w:rPr>
        <w:t xml:space="preserve">, H.: Glaciological Monitoring in the </w:t>
      </w:r>
      <w:proofErr w:type="spellStart"/>
      <w:r w:rsidRPr="00A62A6C">
        <w:rPr>
          <w:szCs w:val="20"/>
        </w:rPr>
        <w:t>Hohe</w:t>
      </w:r>
      <w:proofErr w:type="spellEnd"/>
      <w:r w:rsidRPr="00A62A6C">
        <w:rPr>
          <w:szCs w:val="20"/>
        </w:rPr>
        <w:t xml:space="preserve"> Tauern National Park, </w:t>
      </w:r>
      <w:proofErr w:type="spellStart"/>
      <w:r w:rsidRPr="00A62A6C">
        <w:rPr>
          <w:szCs w:val="20"/>
        </w:rPr>
        <w:t>ecomont</w:t>
      </w:r>
      <w:proofErr w:type="spellEnd"/>
      <w:r w:rsidRPr="00A62A6C">
        <w:rPr>
          <w:szCs w:val="20"/>
        </w:rPr>
        <w:t>, 6/1, 55-62, 2014b.</w:t>
      </w:r>
    </w:p>
    <w:p w:rsidR="009B5814" w:rsidRPr="00A62A6C" w:rsidRDefault="009B5814" w:rsidP="00AC3F51">
      <w:pPr>
        <w:rPr>
          <w:szCs w:val="20"/>
        </w:rPr>
      </w:pPr>
      <w:r w:rsidRPr="00A62A6C">
        <w:rPr>
          <w:szCs w:val="20"/>
        </w:rPr>
        <w:t xml:space="preserve">Fischer, A.: Glaciers and climate change: Interpretation of 50 years of direct mass balance of </w:t>
      </w:r>
      <w:proofErr w:type="spellStart"/>
      <w:r w:rsidRPr="00A62A6C">
        <w:rPr>
          <w:szCs w:val="20"/>
        </w:rPr>
        <w:t>Hintereisferner</w:t>
      </w:r>
      <w:proofErr w:type="spellEnd"/>
      <w:r w:rsidRPr="00A62A6C">
        <w:rPr>
          <w:szCs w:val="20"/>
        </w:rPr>
        <w:t>, Global and Planetary Change, 71, 13-26, 2010.</w:t>
      </w:r>
    </w:p>
    <w:p w:rsidR="009B5814" w:rsidRPr="00DF31BB" w:rsidRDefault="009B5814" w:rsidP="00AC3F51">
      <w:pPr>
        <w:rPr>
          <w:szCs w:val="20"/>
          <w:lang w:val="de-AT"/>
        </w:rPr>
      </w:pPr>
      <w:r w:rsidRPr="00DF31BB">
        <w:rPr>
          <w:szCs w:val="20"/>
          <w:lang w:val="de-AT"/>
        </w:rPr>
        <w:t>Fischer, A.: Sammelbericht über die Gletschermessungen des Österreichischen Alpenvereins im Jahre 2014., Bergauf, 02/2015, 26-33, 2015.</w:t>
      </w:r>
    </w:p>
    <w:p w:rsidR="009B5814" w:rsidRPr="00A62A6C" w:rsidRDefault="009B5814" w:rsidP="00985F3C">
      <w:r w:rsidRPr="00A62A6C">
        <w:t xml:space="preserve">Fujita, K. and </w:t>
      </w:r>
      <w:proofErr w:type="spellStart"/>
      <w:r w:rsidRPr="00A62A6C">
        <w:t>Ageta</w:t>
      </w:r>
      <w:proofErr w:type="spellEnd"/>
      <w:r w:rsidRPr="00A62A6C">
        <w:t xml:space="preserve"> Y.: Effect of summer accumulation on glacier mass balance on the Tibetan Plateau revealed by mass-balance model. J. </w:t>
      </w:r>
      <w:proofErr w:type="spellStart"/>
      <w:r w:rsidRPr="00A62A6C">
        <w:t>Glaciol</w:t>
      </w:r>
      <w:proofErr w:type="spellEnd"/>
      <w:r w:rsidRPr="00A62A6C">
        <w:t xml:space="preserve">. </w:t>
      </w:r>
      <w:proofErr w:type="gramStart"/>
      <w:r w:rsidRPr="00A62A6C">
        <w:t>46 (153), 244–252, 2000.</w:t>
      </w:r>
      <w:proofErr w:type="gramEnd"/>
    </w:p>
    <w:p w:rsidR="009B5814" w:rsidRPr="00A62A6C" w:rsidRDefault="009B5814" w:rsidP="00985F3C">
      <w:pPr>
        <w:rPr>
          <w:szCs w:val="20"/>
        </w:rPr>
      </w:pPr>
      <w:proofErr w:type="spellStart"/>
      <w:r w:rsidRPr="00A62A6C">
        <w:rPr>
          <w:szCs w:val="20"/>
        </w:rPr>
        <w:t>Grünewald</w:t>
      </w:r>
      <w:proofErr w:type="spellEnd"/>
      <w:r w:rsidRPr="00A62A6C">
        <w:rPr>
          <w:szCs w:val="20"/>
        </w:rPr>
        <w:t xml:space="preserve"> T., and </w:t>
      </w:r>
      <w:proofErr w:type="spellStart"/>
      <w:r w:rsidRPr="00A62A6C">
        <w:rPr>
          <w:szCs w:val="20"/>
        </w:rPr>
        <w:t>Wolfsperger</w:t>
      </w:r>
      <w:proofErr w:type="spellEnd"/>
      <w:r w:rsidRPr="00A62A6C">
        <w:rPr>
          <w:szCs w:val="20"/>
        </w:rPr>
        <w:t>, F., Storing snow for the next winter: Two case studies on the application of snow farming, Geophysical Research Abstracts 18, EGU2016-8384, 2016.</w:t>
      </w:r>
    </w:p>
    <w:p w:rsidR="009B5814" w:rsidRPr="00A62A6C" w:rsidRDefault="009B5814" w:rsidP="00AC3F51">
      <w:pPr>
        <w:rPr>
          <w:szCs w:val="20"/>
        </w:rPr>
      </w:pPr>
      <w:proofErr w:type="spellStart"/>
      <w:r w:rsidRPr="00A62A6C">
        <w:rPr>
          <w:szCs w:val="20"/>
        </w:rPr>
        <w:t>Helfricht</w:t>
      </w:r>
      <w:proofErr w:type="spellEnd"/>
      <w:r w:rsidRPr="00A62A6C">
        <w:rPr>
          <w:szCs w:val="20"/>
        </w:rPr>
        <w:t xml:space="preserve">, K., Kuhn, M., </w:t>
      </w:r>
      <w:proofErr w:type="spellStart"/>
      <w:r w:rsidRPr="00A62A6C">
        <w:rPr>
          <w:szCs w:val="20"/>
        </w:rPr>
        <w:t>Keuschnig</w:t>
      </w:r>
      <w:proofErr w:type="spellEnd"/>
      <w:r w:rsidRPr="00A62A6C">
        <w:rPr>
          <w:szCs w:val="20"/>
        </w:rPr>
        <w:t xml:space="preserve">, M., and </w:t>
      </w:r>
      <w:proofErr w:type="spellStart"/>
      <w:r w:rsidRPr="00A62A6C">
        <w:rPr>
          <w:szCs w:val="20"/>
        </w:rPr>
        <w:t>Heilig</w:t>
      </w:r>
      <w:proofErr w:type="spellEnd"/>
      <w:r w:rsidRPr="00A62A6C">
        <w:rPr>
          <w:szCs w:val="20"/>
        </w:rPr>
        <w:t xml:space="preserve">, A.: Lidar snow cover studies on glaciers in the </w:t>
      </w:r>
      <w:proofErr w:type="spellStart"/>
      <w:r w:rsidRPr="00A62A6C">
        <w:rPr>
          <w:szCs w:val="20"/>
        </w:rPr>
        <w:t>Ötztal</w:t>
      </w:r>
      <w:proofErr w:type="spellEnd"/>
      <w:r w:rsidRPr="00A62A6C">
        <w:rPr>
          <w:szCs w:val="20"/>
        </w:rPr>
        <w:t xml:space="preserve"> Alps (Austria): comparison with snow depths calculated from GPR measurements, The Cryosphere, 8, 41-57, 2014.</w:t>
      </w:r>
    </w:p>
    <w:p w:rsidR="009B5814" w:rsidRPr="00A62A6C" w:rsidRDefault="009B5814" w:rsidP="00AC3F51">
      <w:pPr>
        <w:rPr>
          <w:szCs w:val="20"/>
        </w:rPr>
      </w:pPr>
      <w:proofErr w:type="spellStart"/>
      <w:r w:rsidRPr="00A62A6C">
        <w:rPr>
          <w:szCs w:val="20"/>
        </w:rPr>
        <w:t>Hijioka</w:t>
      </w:r>
      <w:proofErr w:type="spellEnd"/>
      <w:r w:rsidRPr="00A62A6C">
        <w:rPr>
          <w:szCs w:val="20"/>
        </w:rPr>
        <w:t xml:space="preserve">, Y., Lin, E., Pereira, J.J., </w:t>
      </w:r>
      <w:proofErr w:type="spellStart"/>
      <w:r w:rsidRPr="00A62A6C">
        <w:rPr>
          <w:szCs w:val="20"/>
        </w:rPr>
        <w:t>Corlett</w:t>
      </w:r>
      <w:proofErr w:type="spellEnd"/>
      <w:r w:rsidRPr="00A62A6C">
        <w:rPr>
          <w:szCs w:val="20"/>
        </w:rPr>
        <w:t xml:space="preserve">, R.T., Cui, X., </w:t>
      </w:r>
      <w:proofErr w:type="spellStart"/>
      <w:r w:rsidRPr="00A62A6C">
        <w:rPr>
          <w:szCs w:val="20"/>
        </w:rPr>
        <w:t>Insarov</w:t>
      </w:r>
      <w:proofErr w:type="spellEnd"/>
      <w:r w:rsidRPr="00A62A6C">
        <w:rPr>
          <w:szCs w:val="20"/>
        </w:rPr>
        <w:t xml:space="preserve">, G.E., </w:t>
      </w:r>
      <w:proofErr w:type="spellStart"/>
      <w:r w:rsidRPr="00A62A6C">
        <w:rPr>
          <w:szCs w:val="20"/>
        </w:rPr>
        <w:t>Lasco</w:t>
      </w:r>
      <w:proofErr w:type="spellEnd"/>
      <w:r w:rsidRPr="00A62A6C">
        <w:rPr>
          <w:szCs w:val="20"/>
        </w:rPr>
        <w:t xml:space="preserve">, R.D., Lindgren, E., and </w:t>
      </w:r>
      <w:proofErr w:type="spellStart"/>
      <w:r w:rsidRPr="00A62A6C">
        <w:rPr>
          <w:szCs w:val="20"/>
        </w:rPr>
        <w:t>Surjan</w:t>
      </w:r>
      <w:proofErr w:type="spellEnd"/>
      <w:r w:rsidRPr="00A62A6C">
        <w:rPr>
          <w:szCs w:val="20"/>
        </w:rPr>
        <w:t xml:space="preserve">, A.: Asia. In: Climate Change 2014: Impacts, Adaptation, and Vulnerability. Part B: Regional Aspects. Contribution of Working Group II to the Fifth Assessment Report of the Intergovernmental Panel on Climate Change, Eds.: Barros, V.R., Field, C.B., </w:t>
      </w:r>
      <w:proofErr w:type="spellStart"/>
      <w:r w:rsidRPr="00A62A6C">
        <w:rPr>
          <w:szCs w:val="20"/>
        </w:rPr>
        <w:t>Dokken</w:t>
      </w:r>
      <w:proofErr w:type="spellEnd"/>
      <w:r w:rsidRPr="00A62A6C">
        <w:rPr>
          <w:szCs w:val="20"/>
        </w:rPr>
        <w:t xml:space="preserve">, D.J., </w:t>
      </w:r>
      <w:proofErr w:type="spellStart"/>
      <w:r w:rsidRPr="00A62A6C">
        <w:rPr>
          <w:szCs w:val="20"/>
        </w:rPr>
        <w:t>Mastrandrea</w:t>
      </w:r>
      <w:proofErr w:type="spellEnd"/>
      <w:r w:rsidRPr="00A62A6C">
        <w:rPr>
          <w:szCs w:val="20"/>
        </w:rPr>
        <w:t xml:space="preserve">, M.D., Mach, K.J., </w:t>
      </w:r>
      <w:proofErr w:type="spellStart"/>
      <w:r w:rsidRPr="00A62A6C">
        <w:rPr>
          <w:szCs w:val="20"/>
        </w:rPr>
        <w:t>Bilir</w:t>
      </w:r>
      <w:proofErr w:type="spellEnd"/>
      <w:r w:rsidRPr="00A62A6C">
        <w:rPr>
          <w:szCs w:val="20"/>
        </w:rPr>
        <w:t xml:space="preserve">, T.E., Chatterjee, M., </w:t>
      </w:r>
      <w:proofErr w:type="spellStart"/>
      <w:r w:rsidRPr="00A62A6C">
        <w:rPr>
          <w:szCs w:val="20"/>
        </w:rPr>
        <w:t>Ebi</w:t>
      </w:r>
      <w:proofErr w:type="spellEnd"/>
      <w:r w:rsidRPr="00A62A6C">
        <w:rPr>
          <w:szCs w:val="20"/>
        </w:rPr>
        <w:t xml:space="preserve">, K.L., Estrada, Y.O., Genova, R.C., </w:t>
      </w:r>
      <w:proofErr w:type="spellStart"/>
      <w:r w:rsidRPr="00A62A6C">
        <w:rPr>
          <w:szCs w:val="20"/>
        </w:rPr>
        <w:t>Girma</w:t>
      </w:r>
      <w:proofErr w:type="spellEnd"/>
      <w:r w:rsidRPr="00A62A6C">
        <w:rPr>
          <w:szCs w:val="20"/>
        </w:rPr>
        <w:t xml:space="preserve">, B., </w:t>
      </w:r>
      <w:proofErr w:type="spellStart"/>
      <w:r w:rsidRPr="00A62A6C">
        <w:rPr>
          <w:szCs w:val="20"/>
        </w:rPr>
        <w:t>Kissel</w:t>
      </w:r>
      <w:proofErr w:type="spellEnd"/>
      <w:r w:rsidRPr="00A62A6C">
        <w:rPr>
          <w:szCs w:val="20"/>
        </w:rPr>
        <w:t xml:space="preserve">, E.S., Levy, A.N., MacCracken, S., </w:t>
      </w:r>
      <w:proofErr w:type="spellStart"/>
      <w:r w:rsidRPr="00A62A6C">
        <w:rPr>
          <w:szCs w:val="20"/>
        </w:rPr>
        <w:t>Mastrandrea</w:t>
      </w:r>
      <w:proofErr w:type="spellEnd"/>
      <w:r w:rsidRPr="00A62A6C">
        <w:rPr>
          <w:szCs w:val="20"/>
        </w:rPr>
        <w:t>, P.R., and White, L.L. Cambridge University Press, Cambridge, United Kingdom and New York, NY, USA, 1327-1370, 2014.</w:t>
      </w:r>
    </w:p>
    <w:p w:rsidR="009B5814" w:rsidRPr="00A62A6C" w:rsidRDefault="009B5814" w:rsidP="00AC3F51">
      <w:pPr>
        <w:rPr>
          <w:szCs w:val="20"/>
        </w:rPr>
      </w:pPr>
      <w:proofErr w:type="spellStart"/>
      <w:r w:rsidRPr="00A62A6C">
        <w:rPr>
          <w:szCs w:val="20"/>
        </w:rPr>
        <w:t>Joerg</w:t>
      </w:r>
      <w:proofErr w:type="spellEnd"/>
      <w:r w:rsidRPr="00A62A6C">
        <w:rPr>
          <w:szCs w:val="20"/>
        </w:rPr>
        <w:t xml:space="preserve">, P. C., </w:t>
      </w:r>
      <w:proofErr w:type="spellStart"/>
      <w:r w:rsidRPr="00A62A6C">
        <w:rPr>
          <w:szCs w:val="20"/>
        </w:rPr>
        <w:t>Morsdorf</w:t>
      </w:r>
      <w:proofErr w:type="spellEnd"/>
      <w:r w:rsidRPr="00A62A6C">
        <w:rPr>
          <w:szCs w:val="20"/>
        </w:rPr>
        <w:t xml:space="preserve">, F., and </w:t>
      </w:r>
      <w:proofErr w:type="spellStart"/>
      <w:r w:rsidRPr="00A62A6C">
        <w:rPr>
          <w:szCs w:val="20"/>
        </w:rPr>
        <w:t>Zemp</w:t>
      </w:r>
      <w:proofErr w:type="spellEnd"/>
      <w:r w:rsidRPr="00A62A6C">
        <w:rPr>
          <w:szCs w:val="20"/>
        </w:rPr>
        <w:t>, M.: Uncertainty assessment of multi-temporal airborne laser scanning data: A case study on an Alpine glacier, Remote Sensing of Environment, 127, 118-129, 2012.</w:t>
      </w:r>
    </w:p>
    <w:p w:rsidR="009B5814" w:rsidRPr="00A62A6C" w:rsidRDefault="009B5814" w:rsidP="0046620B">
      <w:r w:rsidRPr="00A62A6C">
        <w:t xml:space="preserve">Keller, T. </w:t>
      </w:r>
      <w:proofErr w:type="spellStart"/>
      <w:r w:rsidRPr="00A62A6C">
        <w:t>Pielmeier</w:t>
      </w:r>
      <w:proofErr w:type="spellEnd"/>
      <w:r w:rsidRPr="00A62A6C">
        <w:t xml:space="preserve">, C. </w:t>
      </w:r>
      <w:proofErr w:type="spellStart"/>
      <w:r w:rsidRPr="00A62A6C">
        <w:t>Rixen</w:t>
      </w:r>
      <w:proofErr w:type="spellEnd"/>
      <w:r w:rsidRPr="00A62A6C">
        <w:t xml:space="preserve">, C. </w:t>
      </w:r>
      <w:proofErr w:type="spellStart"/>
      <w:r w:rsidRPr="00A62A6C">
        <w:t>Gadient</w:t>
      </w:r>
      <w:proofErr w:type="spellEnd"/>
      <w:r w:rsidRPr="00A62A6C">
        <w:t xml:space="preserve">, F. </w:t>
      </w:r>
      <w:proofErr w:type="spellStart"/>
      <w:r w:rsidRPr="00A62A6C">
        <w:t>Gustafsson</w:t>
      </w:r>
      <w:proofErr w:type="spellEnd"/>
      <w:r w:rsidRPr="00A62A6C">
        <w:t xml:space="preserve">, and D. </w:t>
      </w:r>
      <w:proofErr w:type="spellStart"/>
      <w:r w:rsidRPr="00A62A6C">
        <w:t>Stähli</w:t>
      </w:r>
      <w:proofErr w:type="spellEnd"/>
      <w:r w:rsidRPr="00A62A6C">
        <w:t xml:space="preserve">, M.: Impact of artificial snow and ski-slope grooming on snowpack properties and soil thermal regime in a sub-alpine ski area. </w:t>
      </w:r>
      <w:proofErr w:type="gramStart"/>
      <w:r w:rsidRPr="00A62A6C">
        <w:t>Annals of Glaciology 38, 1, 314-318, 2004.</w:t>
      </w:r>
      <w:proofErr w:type="gramEnd"/>
    </w:p>
    <w:p w:rsidR="009B5814" w:rsidRPr="00A62A6C" w:rsidRDefault="009B5814" w:rsidP="00AC3F51">
      <w:pPr>
        <w:rPr>
          <w:szCs w:val="20"/>
        </w:rPr>
      </w:pPr>
      <w:proofErr w:type="spellStart"/>
      <w:r w:rsidRPr="00A62A6C">
        <w:rPr>
          <w:szCs w:val="20"/>
        </w:rPr>
        <w:t>Kovats</w:t>
      </w:r>
      <w:proofErr w:type="spellEnd"/>
      <w:r w:rsidRPr="00A62A6C">
        <w:rPr>
          <w:szCs w:val="20"/>
        </w:rPr>
        <w:t xml:space="preserve">, R.S., </w:t>
      </w:r>
      <w:proofErr w:type="spellStart"/>
      <w:r w:rsidRPr="00A62A6C">
        <w:rPr>
          <w:szCs w:val="20"/>
        </w:rPr>
        <w:t>Valentini</w:t>
      </w:r>
      <w:proofErr w:type="spellEnd"/>
      <w:r w:rsidRPr="00A62A6C">
        <w:rPr>
          <w:szCs w:val="20"/>
        </w:rPr>
        <w:t xml:space="preserve">, R., Bouwer, L.M., </w:t>
      </w:r>
      <w:proofErr w:type="spellStart"/>
      <w:r w:rsidRPr="00A62A6C">
        <w:rPr>
          <w:szCs w:val="20"/>
        </w:rPr>
        <w:t>Georgopoulou</w:t>
      </w:r>
      <w:proofErr w:type="spellEnd"/>
      <w:r w:rsidRPr="00A62A6C">
        <w:rPr>
          <w:szCs w:val="20"/>
        </w:rPr>
        <w:t xml:space="preserve">, E., Jacob, D., Martin, E., </w:t>
      </w:r>
      <w:proofErr w:type="spellStart"/>
      <w:r w:rsidRPr="00A62A6C">
        <w:rPr>
          <w:szCs w:val="20"/>
        </w:rPr>
        <w:t>Rounsevell</w:t>
      </w:r>
      <w:proofErr w:type="spellEnd"/>
      <w:r w:rsidRPr="00A62A6C">
        <w:rPr>
          <w:szCs w:val="20"/>
        </w:rPr>
        <w:t xml:space="preserve">, M., and </w:t>
      </w:r>
      <w:proofErr w:type="spellStart"/>
      <w:r w:rsidRPr="00A62A6C">
        <w:rPr>
          <w:szCs w:val="20"/>
        </w:rPr>
        <w:t>Soussana</w:t>
      </w:r>
      <w:proofErr w:type="spellEnd"/>
      <w:r w:rsidRPr="00A62A6C">
        <w:rPr>
          <w:szCs w:val="20"/>
        </w:rPr>
        <w:t xml:space="preserve">, J.-F.: Europe. In: Climate Change 2014: Impacts, Adaptation, and Vulnerability. Part B: Regional Aspects. Contribution of Working Group II to the Fifth Assessment Report of the Intergovernmental Panel on Climate Change Eds.: Barros, V.R., Field, C.B., </w:t>
      </w:r>
      <w:proofErr w:type="spellStart"/>
      <w:r w:rsidRPr="00A62A6C">
        <w:rPr>
          <w:szCs w:val="20"/>
        </w:rPr>
        <w:t>Dokken</w:t>
      </w:r>
      <w:proofErr w:type="spellEnd"/>
      <w:r w:rsidRPr="00A62A6C">
        <w:rPr>
          <w:szCs w:val="20"/>
        </w:rPr>
        <w:t xml:space="preserve">, D.J., </w:t>
      </w:r>
      <w:proofErr w:type="spellStart"/>
      <w:r w:rsidRPr="00A62A6C">
        <w:rPr>
          <w:szCs w:val="20"/>
        </w:rPr>
        <w:t>Mastrandrea</w:t>
      </w:r>
      <w:proofErr w:type="spellEnd"/>
      <w:r w:rsidRPr="00A62A6C">
        <w:rPr>
          <w:szCs w:val="20"/>
        </w:rPr>
        <w:t xml:space="preserve">, M.D., Mach, K.J., </w:t>
      </w:r>
      <w:proofErr w:type="spellStart"/>
      <w:r w:rsidRPr="00A62A6C">
        <w:rPr>
          <w:szCs w:val="20"/>
        </w:rPr>
        <w:t>Bilir</w:t>
      </w:r>
      <w:proofErr w:type="spellEnd"/>
      <w:r w:rsidRPr="00A62A6C">
        <w:rPr>
          <w:szCs w:val="20"/>
        </w:rPr>
        <w:t xml:space="preserve">, T.E., Chatterjee, M., </w:t>
      </w:r>
      <w:proofErr w:type="spellStart"/>
      <w:r w:rsidRPr="00A62A6C">
        <w:rPr>
          <w:szCs w:val="20"/>
        </w:rPr>
        <w:t>Ebi</w:t>
      </w:r>
      <w:proofErr w:type="spellEnd"/>
      <w:r w:rsidRPr="00A62A6C">
        <w:rPr>
          <w:szCs w:val="20"/>
        </w:rPr>
        <w:t xml:space="preserve">, K.L., Estrada, Y.O., Genova, </w:t>
      </w:r>
      <w:r w:rsidRPr="00A62A6C">
        <w:rPr>
          <w:szCs w:val="20"/>
        </w:rPr>
        <w:lastRenderedPageBreak/>
        <w:t xml:space="preserve">R.C., </w:t>
      </w:r>
      <w:proofErr w:type="spellStart"/>
      <w:r w:rsidRPr="00A62A6C">
        <w:rPr>
          <w:szCs w:val="20"/>
        </w:rPr>
        <w:t>Girma</w:t>
      </w:r>
      <w:proofErr w:type="spellEnd"/>
      <w:r w:rsidRPr="00A62A6C">
        <w:rPr>
          <w:szCs w:val="20"/>
        </w:rPr>
        <w:t xml:space="preserve">, B., </w:t>
      </w:r>
      <w:proofErr w:type="spellStart"/>
      <w:r w:rsidRPr="00A62A6C">
        <w:rPr>
          <w:szCs w:val="20"/>
        </w:rPr>
        <w:t>Kissel</w:t>
      </w:r>
      <w:proofErr w:type="spellEnd"/>
      <w:r w:rsidRPr="00A62A6C">
        <w:rPr>
          <w:szCs w:val="20"/>
        </w:rPr>
        <w:t xml:space="preserve">, E.S., Levy, A.N., MacCracken, S., </w:t>
      </w:r>
      <w:proofErr w:type="spellStart"/>
      <w:r w:rsidRPr="00A62A6C">
        <w:rPr>
          <w:szCs w:val="20"/>
        </w:rPr>
        <w:t>Mastrandrea</w:t>
      </w:r>
      <w:proofErr w:type="spellEnd"/>
      <w:r w:rsidRPr="00A62A6C">
        <w:rPr>
          <w:szCs w:val="20"/>
        </w:rPr>
        <w:t xml:space="preserve">, P.R., and White, L.L.  </w:t>
      </w:r>
      <w:proofErr w:type="gramStart"/>
      <w:r w:rsidRPr="00A62A6C">
        <w:rPr>
          <w:szCs w:val="20"/>
        </w:rPr>
        <w:t>Cambridge University Press, Cambridge, United Kingdom and New York, NY, USA, 1267-1326, 2014.</w:t>
      </w:r>
      <w:proofErr w:type="gramEnd"/>
    </w:p>
    <w:p w:rsidR="009B5814" w:rsidRPr="00A62A6C" w:rsidRDefault="009B5814" w:rsidP="00AC3F51">
      <w:pPr>
        <w:rPr>
          <w:szCs w:val="20"/>
        </w:rPr>
      </w:pPr>
      <w:proofErr w:type="spellStart"/>
      <w:r w:rsidRPr="00A62A6C">
        <w:rPr>
          <w:szCs w:val="20"/>
        </w:rPr>
        <w:t>Lambrecht</w:t>
      </w:r>
      <w:proofErr w:type="spellEnd"/>
      <w:r w:rsidRPr="00A62A6C">
        <w:rPr>
          <w:szCs w:val="20"/>
        </w:rPr>
        <w:t xml:space="preserve">, A. and Kuhn, M.: Glacier changes in the Austrian Alps during the last three decades, derived from the new Austrian glacier inventory, Annals of </w:t>
      </w:r>
      <w:proofErr w:type="spellStart"/>
      <w:r w:rsidRPr="00A62A6C">
        <w:rPr>
          <w:szCs w:val="20"/>
        </w:rPr>
        <w:t>Glaciolgy</w:t>
      </w:r>
      <w:proofErr w:type="spellEnd"/>
      <w:r w:rsidRPr="00A62A6C">
        <w:rPr>
          <w:szCs w:val="20"/>
        </w:rPr>
        <w:t>, 46, 177-184, 2007.</w:t>
      </w:r>
    </w:p>
    <w:p w:rsidR="009B5814" w:rsidRPr="00A62A6C" w:rsidRDefault="009B5814" w:rsidP="00AC3F51">
      <w:pPr>
        <w:rPr>
          <w:szCs w:val="20"/>
        </w:rPr>
      </w:pPr>
      <w:r w:rsidRPr="00A62A6C">
        <w:rPr>
          <w:szCs w:val="20"/>
        </w:rPr>
        <w:t>Monteiro, L. S., Moore, T., and Hill, C.: What is the accuracy of DGPS</w:t>
      </w:r>
      <w:proofErr w:type="gramStart"/>
      <w:r w:rsidRPr="00A62A6C">
        <w:rPr>
          <w:szCs w:val="20"/>
        </w:rPr>
        <w:t>?,</w:t>
      </w:r>
      <w:proofErr w:type="gramEnd"/>
      <w:r w:rsidRPr="00A62A6C">
        <w:rPr>
          <w:szCs w:val="20"/>
        </w:rPr>
        <w:t xml:space="preserve"> The Journal of Navigation, 58, 207-225, 2005.</w:t>
      </w:r>
    </w:p>
    <w:p w:rsidR="009B5814" w:rsidRPr="00A62A6C" w:rsidRDefault="009B5814" w:rsidP="00AC3F51">
      <w:pPr>
        <w:rPr>
          <w:szCs w:val="20"/>
        </w:rPr>
      </w:pPr>
      <w:proofErr w:type="spellStart"/>
      <w:r w:rsidRPr="00A62A6C">
        <w:rPr>
          <w:szCs w:val="20"/>
        </w:rPr>
        <w:t>Nestler</w:t>
      </w:r>
      <w:proofErr w:type="spellEnd"/>
      <w:r w:rsidRPr="00A62A6C">
        <w:rPr>
          <w:szCs w:val="20"/>
        </w:rPr>
        <w:t xml:space="preserve">, A., Huss, M., </w:t>
      </w:r>
      <w:proofErr w:type="spellStart"/>
      <w:r w:rsidRPr="00A62A6C">
        <w:rPr>
          <w:szCs w:val="20"/>
        </w:rPr>
        <w:t>Ambartzumian</w:t>
      </w:r>
      <w:proofErr w:type="spellEnd"/>
      <w:r w:rsidRPr="00A62A6C">
        <w:rPr>
          <w:szCs w:val="20"/>
        </w:rPr>
        <w:t xml:space="preserve">, R., and </w:t>
      </w:r>
      <w:proofErr w:type="spellStart"/>
      <w:r w:rsidRPr="00A62A6C">
        <w:rPr>
          <w:szCs w:val="20"/>
        </w:rPr>
        <w:t>Hambarian</w:t>
      </w:r>
      <w:proofErr w:type="spellEnd"/>
      <w:r w:rsidRPr="00A62A6C">
        <w:rPr>
          <w:szCs w:val="20"/>
        </w:rPr>
        <w:t xml:space="preserve">, A.: Hydrological Implications of Covering Wind-Blown Snow Accumulations with Geotextiles on Mount </w:t>
      </w:r>
      <w:proofErr w:type="spellStart"/>
      <w:r w:rsidRPr="00A62A6C">
        <w:rPr>
          <w:szCs w:val="20"/>
        </w:rPr>
        <w:t>Aragats</w:t>
      </w:r>
      <w:proofErr w:type="spellEnd"/>
      <w:r w:rsidRPr="00A62A6C">
        <w:rPr>
          <w:szCs w:val="20"/>
        </w:rPr>
        <w:t xml:space="preserve">, Armenia. </w:t>
      </w:r>
      <w:proofErr w:type="gramStart"/>
      <w:r w:rsidRPr="00A62A6C">
        <w:rPr>
          <w:szCs w:val="20"/>
        </w:rPr>
        <w:t>Geosciences 4, 73-92, 2014.</w:t>
      </w:r>
      <w:proofErr w:type="gramEnd"/>
    </w:p>
    <w:p w:rsidR="009B5814" w:rsidRPr="00A62A6C" w:rsidRDefault="009B5814" w:rsidP="00AC3F51">
      <w:pPr>
        <w:rPr>
          <w:szCs w:val="20"/>
        </w:rPr>
      </w:pPr>
      <w:proofErr w:type="spellStart"/>
      <w:r w:rsidRPr="00A62A6C">
        <w:rPr>
          <w:szCs w:val="20"/>
        </w:rPr>
        <w:t>Norphel</w:t>
      </w:r>
      <w:proofErr w:type="spellEnd"/>
      <w:r w:rsidRPr="00A62A6C">
        <w:rPr>
          <w:szCs w:val="20"/>
        </w:rPr>
        <w:t xml:space="preserve">, C., and Padma, T.: Snow Water Harvesting in the Cold Desert in </w:t>
      </w:r>
      <w:proofErr w:type="spellStart"/>
      <w:r w:rsidRPr="00A62A6C">
        <w:rPr>
          <w:szCs w:val="20"/>
        </w:rPr>
        <w:t>Ladakh</w:t>
      </w:r>
      <w:proofErr w:type="spellEnd"/>
      <w:r w:rsidRPr="00A62A6C">
        <w:rPr>
          <w:szCs w:val="20"/>
        </w:rPr>
        <w:t xml:space="preserve">: An Introduction to Artificial Glacier, In: </w:t>
      </w:r>
      <w:proofErr w:type="spellStart"/>
      <w:r w:rsidRPr="00A62A6C">
        <w:rPr>
          <w:szCs w:val="20"/>
        </w:rPr>
        <w:t>Nibanupudi</w:t>
      </w:r>
      <w:proofErr w:type="spellEnd"/>
      <w:r w:rsidRPr="00A62A6C">
        <w:rPr>
          <w:szCs w:val="20"/>
        </w:rPr>
        <w:t>, K. H., and Shaw, R.: Mountain Hazards and Disaster Risk Reduction, 199-2010, Springer Japan, 2015. Doi</w:t>
      </w:r>
      <w:proofErr w:type="gramStart"/>
      <w:r w:rsidRPr="00A62A6C">
        <w:rPr>
          <w:szCs w:val="20"/>
        </w:rPr>
        <w:t>:10.1007</w:t>
      </w:r>
      <w:proofErr w:type="gramEnd"/>
      <w:r w:rsidRPr="00A62A6C">
        <w:rPr>
          <w:szCs w:val="20"/>
        </w:rPr>
        <w:t>/978-4-431-55242-0_11.</w:t>
      </w:r>
    </w:p>
    <w:p w:rsidR="009B5814" w:rsidRPr="00A62A6C" w:rsidRDefault="009B5814" w:rsidP="00AC3F51">
      <w:pPr>
        <w:rPr>
          <w:szCs w:val="20"/>
        </w:rPr>
      </w:pPr>
      <w:proofErr w:type="spellStart"/>
      <w:r w:rsidRPr="00A62A6C">
        <w:rPr>
          <w:szCs w:val="20"/>
        </w:rPr>
        <w:t>Olefs</w:t>
      </w:r>
      <w:proofErr w:type="spellEnd"/>
      <w:r w:rsidRPr="00A62A6C">
        <w:rPr>
          <w:szCs w:val="20"/>
        </w:rPr>
        <w:t>, M. and Fischer, A.: Comparative study of technical measures to reduce snow and ice ablation in Alpine glacier ski resorts, Cold Regions Science and Technology, 52, 371-384, 2008.</w:t>
      </w:r>
    </w:p>
    <w:p w:rsidR="009B5814" w:rsidRPr="00A62A6C" w:rsidRDefault="009B5814" w:rsidP="00AC3F51">
      <w:pPr>
        <w:rPr>
          <w:szCs w:val="20"/>
        </w:rPr>
      </w:pPr>
      <w:proofErr w:type="spellStart"/>
      <w:r w:rsidRPr="00A62A6C">
        <w:rPr>
          <w:szCs w:val="20"/>
        </w:rPr>
        <w:t>Olefs</w:t>
      </w:r>
      <w:proofErr w:type="spellEnd"/>
      <w:r w:rsidRPr="00A62A6C">
        <w:rPr>
          <w:szCs w:val="20"/>
        </w:rPr>
        <w:t xml:space="preserve">, M. and </w:t>
      </w:r>
      <w:proofErr w:type="spellStart"/>
      <w:r w:rsidRPr="00A62A6C">
        <w:rPr>
          <w:szCs w:val="20"/>
        </w:rPr>
        <w:t>Lehning</w:t>
      </w:r>
      <w:proofErr w:type="spellEnd"/>
      <w:r w:rsidRPr="00A62A6C">
        <w:rPr>
          <w:szCs w:val="20"/>
        </w:rPr>
        <w:t>, M.: Textile protection of snow and ice: Measured and simulated effects on the energy and mass balance, Cold Regions Science and Technology, 62, 126-141, 2010.</w:t>
      </w:r>
    </w:p>
    <w:p w:rsidR="009B5814" w:rsidRPr="00A62A6C" w:rsidRDefault="009B5814" w:rsidP="00AC3F51">
      <w:pPr>
        <w:rPr>
          <w:szCs w:val="20"/>
        </w:rPr>
      </w:pPr>
      <w:proofErr w:type="spellStart"/>
      <w:r w:rsidRPr="00A62A6C">
        <w:rPr>
          <w:szCs w:val="20"/>
        </w:rPr>
        <w:t>Olefs</w:t>
      </w:r>
      <w:proofErr w:type="spellEnd"/>
      <w:r w:rsidRPr="00A62A6C">
        <w:rPr>
          <w:szCs w:val="20"/>
        </w:rPr>
        <w:t xml:space="preserve">, M. and </w:t>
      </w:r>
      <w:proofErr w:type="spellStart"/>
      <w:r w:rsidRPr="00A62A6C">
        <w:rPr>
          <w:szCs w:val="20"/>
        </w:rPr>
        <w:t>Obleitner</w:t>
      </w:r>
      <w:proofErr w:type="spellEnd"/>
      <w:r w:rsidRPr="00A62A6C">
        <w:rPr>
          <w:szCs w:val="20"/>
        </w:rPr>
        <w:t>, F: Numerical simulations on artificial reduction of snow and ice ablation. Water Resources Research 43, 43, W06405, doi</w:t>
      </w:r>
      <w:proofErr w:type="gramStart"/>
      <w:r w:rsidRPr="00A62A6C">
        <w:rPr>
          <w:szCs w:val="20"/>
        </w:rPr>
        <w:t>:10.1029</w:t>
      </w:r>
      <w:proofErr w:type="gramEnd"/>
      <w:r w:rsidRPr="00A62A6C">
        <w:rPr>
          <w:szCs w:val="20"/>
        </w:rPr>
        <w:t>/2006WR005065, 2007.</w:t>
      </w:r>
    </w:p>
    <w:p w:rsidR="009B5814" w:rsidRPr="00A62A6C" w:rsidRDefault="009B5814" w:rsidP="00AC3F51">
      <w:pPr>
        <w:rPr>
          <w:szCs w:val="20"/>
        </w:rPr>
      </w:pPr>
      <w:proofErr w:type="spellStart"/>
      <w:r w:rsidRPr="00A62A6C">
        <w:rPr>
          <w:szCs w:val="20"/>
        </w:rPr>
        <w:t>Pelto</w:t>
      </w:r>
      <w:proofErr w:type="spellEnd"/>
      <w:r w:rsidRPr="00A62A6C">
        <w:rPr>
          <w:szCs w:val="20"/>
        </w:rPr>
        <w:t xml:space="preserve">, M.S., and </w:t>
      </w:r>
      <w:proofErr w:type="spellStart"/>
      <w:r w:rsidRPr="00A62A6C">
        <w:rPr>
          <w:szCs w:val="20"/>
        </w:rPr>
        <w:t>Hedlund</w:t>
      </w:r>
      <w:proofErr w:type="spellEnd"/>
      <w:r w:rsidRPr="00A62A6C">
        <w:rPr>
          <w:szCs w:val="20"/>
        </w:rPr>
        <w:t xml:space="preserve">, C.: The terminus </w:t>
      </w:r>
      <w:proofErr w:type="spellStart"/>
      <w:r w:rsidRPr="00A62A6C">
        <w:rPr>
          <w:szCs w:val="20"/>
        </w:rPr>
        <w:t>behavior</w:t>
      </w:r>
      <w:proofErr w:type="spellEnd"/>
      <w:r w:rsidRPr="00A62A6C">
        <w:rPr>
          <w:szCs w:val="20"/>
        </w:rPr>
        <w:t xml:space="preserve"> and response time of North Cascade glaciers. Journal of Glaciology 47: 497–506, 2001.</w:t>
      </w:r>
    </w:p>
    <w:p w:rsidR="009B5814" w:rsidRPr="00A62A6C" w:rsidRDefault="009B5814" w:rsidP="005657D7">
      <w:proofErr w:type="spellStart"/>
      <w:r w:rsidRPr="00A62A6C">
        <w:t>Sailer</w:t>
      </w:r>
      <w:proofErr w:type="spellEnd"/>
      <w:r w:rsidRPr="00A62A6C">
        <w:t xml:space="preserve">, R., </w:t>
      </w:r>
      <w:proofErr w:type="spellStart"/>
      <w:r w:rsidRPr="00A62A6C">
        <w:t>Rutzinger</w:t>
      </w:r>
      <w:proofErr w:type="spellEnd"/>
      <w:r w:rsidRPr="00A62A6C">
        <w:t xml:space="preserve">, M., </w:t>
      </w:r>
      <w:proofErr w:type="spellStart"/>
      <w:r w:rsidRPr="00A62A6C">
        <w:t>Rieg</w:t>
      </w:r>
      <w:proofErr w:type="spellEnd"/>
      <w:r w:rsidRPr="00A62A6C">
        <w:t>, L., and Wichmann, V.: Digital elevation models derived from airborne laser scanning point clouds: appropriate spatial resolutions for multi-temporal characterization and quantification of geomorphological processes, Earth Surf. Proc. Land., 39, 272–284, doi:10.1002/esp.3490, 2014.</w:t>
      </w:r>
    </w:p>
    <w:p w:rsidR="009B5814" w:rsidRPr="00A62A6C" w:rsidRDefault="009B5814" w:rsidP="00AC3F51">
      <w:pPr>
        <w:rPr>
          <w:szCs w:val="20"/>
        </w:rPr>
      </w:pPr>
      <w:proofErr w:type="spellStart"/>
      <w:r w:rsidRPr="00A62A6C">
        <w:rPr>
          <w:szCs w:val="20"/>
        </w:rPr>
        <w:t>Skogsberg</w:t>
      </w:r>
      <w:proofErr w:type="spellEnd"/>
      <w:r w:rsidRPr="00A62A6C">
        <w:rPr>
          <w:szCs w:val="20"/>
        </w:rPr>
        <w:t xml:space="preserve">, K., and Lundberg, A.: Wood chips as thermal insulation of snow. </w:t>
      </w:r>
      <w:proofErr w:type="gramStart"/>
      <w:r w:rsidRPr="00A62A6C">
        <w:rPr>
          <w:szCs w:val="20"/>
        </w:rPr>
        <w:t>Cold Regions Science Technology 43, 207–218, 2005.</w:t>
      </w:r>
      <w:proofErr w:type="gramEnd"/>
    </w:p>
    <w:p w:rsidR="009B5814" w:rsidRPr="00A62A6C" w:rsidRDefault="009B5814" w:rsidP="00AC3F51">
      <w:pPr>
        <w:rPr>
          <w:szCs w:val="20"/>
        </w:rPr>
      </w:pPr>
      <w:proofErr w:type="spellStart"/>
      <w:r w:rsidRPr="00A62A6C">
        <w:rPr>
          <w:szCs w:val="20"/>
        </w:rPr>
        <w:t>Smiraglia</w:t>
      </w:r>
      <w:proofErr w:type="spellEnd"/>
      <w:r w:rsidRPr="00A62A6C">
        <w:rPr>
          <w:szCs w:val="20"/>
        </w:rPr>
        <w:t xml:space="preserve">, C., </w:t>
      </w:r>
      <w:proofErr w:type="spellStart"/>
      <w:r w:rsidRPr="00A62A6C">
        <w:rPr>
          <w:szCs w:val="20"/>
        </w:rPr>
        <w:t>Diolaiuti</w:t>
      </w:r>
      <w:proofErr w:type="spellEnd"/>
      <w:r w:rsidRPr="00A62A6C">
        <w:rPr>
          <w:szCs w:val="20"/>
        </w:rPr>
        <w:t xml:space="preserve">, G., </w:t>
      </w:r>
      <w:proofErr w:type="spellStart"/>
      <w:r w:rsidRPr="00A62A6C">
        <w:rPr>
          <w:szCs w:val="20"/>
        </w:rPr>
        <w:t>Pelfini</w:t>
      </w:r>
      <w:proofErr w:type="spellEnd"/>
      <w:r w:rsidRPr="00A62A6C">
        <w:rPr>
          <w:szCs w:val="20"/>
        </w:rPr>
        <w:t xml:space="preserve">, M., </w:t>
      </w:r>
      <w:proofErr w:type="spellStart"/>
      <w:r w:rsidRPr="00A62A6C">
        <w:rPr>
          <w:szCs w:val="20"/>
        </w:rPr>
        <w:t>Belò</w:t>
      </w:r>
      <w:proofErr w:type="spellEnd"/>
      <w:r w:rsidRPr="00A62A6C">
        <w:rPr>
          <w:szCs w:val="20"/>
        </w:rPr>
        <w:t xml:space="preserve">, M., </w:t>
      </w:r>
      <w:proofErr w:type="spellStart"/>
      <w:r w:rsidRPr="00A62A6C">
        <w:rPr>
          <w:szCs w:val="20"/>
        </w:rPr>
        <w:t>Citterio</w:t>
      </w:r>
      <w:proofErr w:type="spellEnd"/>
      <w:r w:rsidRPr="00A62A6C">
        <w:rPr>
          <w:szCs w:val="20"/>
        </w:rPr>
        <w:t xml:space="preserve">, M., </w:t>
      </w:r>
      <w:proofErr w:type="spellStart"/>
      <w:r w:rsidRPr="00A62A6C">
        <w:rPr>
          <w:szCs w:val="20"/>
        </w:rPr>
        <w:t>Carnielli</w:t>
      </w:r>
      <w:proofErr w:type="spellEnd"/>
      <w:r w:rsidRPr="00A62A6C">
        <w:rPr>
          <w:szCs w:val="20"/>
        </w:rPr>
        <w:t xml:space="preserve">, T., and </w:t>
      </w:r>
      <w:proofErr w:type="spellStart"/>
      <w:r w:rsidRPr="00A62A6C">
        <w:rPr>
          <w:szCs w:val="20"/>
        </w:rPr>
        <w:t>D'Agata</w:t>
      </w:r>
      <w:proofErr w:type="spellEnd"/>
      <w:r w:rsidRPr="00A62A6C">
        <w:rPr>
          <w:szCs w:val="20"/>
        </w:rPr>
        <w:t xml:space="preserve">, C.: Glacier changes and their impacts on mountain tourism: two case studies from the Italian Alps. In: Darkening peaks: glacier retreat, science and society, </w:t>
      </w:r>
      <w:proofErr w:type="spellStart"/>
      <w:r w:rsidRPr="00A62A6C">
        <w:rPr>
          <w:szCs w:val="20"/>
        </w:rPr>
        <w:t>Orlove</w:t>
      </w:r>
      <w:proofErr w:type="spellEnd"/>
      <w:r w:rsidRPr="00A62A6C">
        <w:rPr>
          <w:szCs w:val="20"/>
        </w:rPr>
        <w:t xml:space="preserve">, B., </w:t>
      </w:r>
      <w:proofErr w:type="spellStart"/>
      <w:r w:rsidRPr="00A62A6C">
        <w:rPr>
          <w:szCs w:val="20"/>
        </w:rPr>
        <w:t>Wiegandt</w:t>
      </w:r>
      <w:proofErr w:type="spellEnd"/>
      <w:r w:rsidRPr="00A62A6C">
        <w:rPr>
          <w:szCs w:val="20"/>
        </w:rPr>
        <w:t>, E., and Luckman, B. H. (Eds.), University of California Press, Berkeley, CA, 2008.</w:t>
      </w:r>
    </w:p>
    <w:p w:rsidR="009B5814" w:rsidRPr="00A62A6C" w:rsidRDefault="009B5814" w:rsidP="00AC3F51">
      <w:pPr>
        <w:rPr>
          <w:szCs w:val="20"/>
        </w:rPr>
      </w:pPr>
      <w:r w:rsidRPr="00A62A6C">
        <w:rPr>
          <w:szCs w:val="20"/>
        </w:rPr>
        <w:t>Span, N. and Kuhn, M.: Simulating annual glacier flow with a linear reservoir model, Journal of Geophysical Research: Atmospheres, 108, 4313, 2003.</w:t>
      </w:r>
    </w:p>
    <w:p w:rsidR="009B5814" w:rsidRPr="00DF31BB" w:rsidRDefault="009B5814" w:rsidP="00AC3F51">
      <w:pPr>
        <w:rPr>
          <w:szCs w:val="20"/>
          <w:lang w:val="de-AT"/>
        </w:rPr>
      </w:pPr>
      <w:proofErr w:type="spellStart"/>
      <w:r w:rsidRPr="00A62A6C">
        <w:rPr>
          <w:szCs w:val="20"/>
        </w:rPr>
        <w:t>Spandre</w:t>
      </w:r>
      <w:proofErr w:type="spellEnd"/>
      <w:r w:rsidRPr="00A62A6C">
        <w:rPr>
          <w:szCs w:val="20"/>
        </w:rPr>
        <w:t xml:space="preserve"> P., Morin S., </w:t>
      </w:r>
      <w:proofErr w:type="spellStart"/>
      <w:r w:rsidRPr="00A62A6C">
        <w:rPr>
          <w:szCs w:val="20"/>
        </w:rPr>
        <w:t>Lafaysse</w:t>
      </w:r>
      <w:proofErr w:type="spellEnd"/>
      <w:r w:rsidRPr="00A62A6C">
        <w:rPr>
          <w:szCs w:val="20"/>
        </w:rPr>
        <w:t xml:space="preserve"> M., </w:t>
      </w:r>
      <w:proofErr w:type="spellStart"/>
      <w:r w:rsidRPr="00A62A6C">
        <w:rPr>
          <w:szCs w:val="20"/>
        </w:rPr>
        <w:t>Lejeune</w:t>
      </w:r>
      <w:proofErr w:type="spellEnd"/>
      <w:r w:rsidRPr="00A62A6C">
        <w:rPr>
          <w:szCs w:val="20"/>
        </w:rPr>
        <w:t xml:space="preserve"> Y., Francois H., and George-</w:t>
      </w:r>
      <w:proofErr w:type="spellStart"/>
      <w:r w:rsidRPr="00A62A6C">
        <w:rPr>
          <w:szCs w:val="20"/>
        </w:rPr>
        <w:t>Marcelpoil</w:t>
      </w:r>
      <w:proofErr w:type="spellEnd"/>
      <w:r w:rsidRPr="00A62A6C">
        <w:rPr>
          <w:szCs w:val="20"/>
        </w:rPr>
        <w:t xml:space="preserve"> E.: Integration of snow management processes into a detailed snowpack model. </w:t>
      </w:r>
      <w:proofErr w:type="spellStart"/>
      <w:r w:rsidRPr="00DF31BB">
        <w:rPr>
          <w:szCs w:val="20"/>
          <w:lang w:val="de-AT"/>
        </w:rPr>
        <w:t>Cold</w:t>
      </w:r>
      <w:proofErr w:type="spellEnd"/>
      <w:r w:rsidRPr="00DF31BB">
        <w:rPr>
          <w:szCs w:val="20"/>
          <w:lang w:val="de-AT"/>
        </w:rPr>
        <w:t xml:space="preserve"> </w:t>
      </w:r>
      <w:proofErr w:type="spellStart"/>
      <w:r w:rsidRPr="00DF31BB">
        <w:rPr>
          <w:szCs w:val="20"/>
          <w:lang w:val="de-AT"/>
        </w:rPr>
        <w:t>Regions</w:t>
      </w:r>
      <w:proofErr w:type="spellEnd"/>
      <w:r w:rsidRPr="00DF31BB">
        <w:rPr>
          <w:szCs w:val="20"/>
          <w:lang w:val="de-AT"/>
        </w:rPr>
        <w:t xml:space="preserve"> Science Technology 125, 48-64, 2016. doi:10.1016/j.coldregions.2016.01.002.</w:t>
      </w:r>
    </w:p>
    <w:p w:rsidR="009B5814" w:rsidRPr="00DF31BB" w:rsidRDefault="009B5814" w:rsidP="00C5085E">
      <w:pPr>
        <w:rPr>
          <w:lang w:val="de-AT"/>
        </w:rPr>
      </w:pPr>
      <w:proofErr w:type="spellStart"/>
      <w:r w:rsidRPr="00DF31BB">
        <w:rPr>
          <w:lang w:val="de-AT"/>
        </w:rPr>
        <w:t>Wurländer</w:t>
      </w:r>
      <w:proofErr w:type="spellEnd"/>
      <w:r w:rsidRPr="00DF31BB">
        <w:rPr>
          <w:lang w:val="de-AT"/>
        </w:rPr>
        <w:t xml:space="preserve">, R. </w:t>
      </w:r>
      <w:proofErr w:type="spellStart"/>
      <w:r w:rsidRPr="00DF31BB">
        <w:rPr>
          <w:lang w:val="de-AT"/>
        </w:rPr>
        <w:t>and</w:t>
      </w:r>
      <w:proofErr w:type="spellEnd"/>
      <w:r w:rsidRPr="00DF31BB">
        <w:rPr>
          <w:lang w:val="de-AT"/>
        </w:rPr>
        <w:t xml:space="preserve"> Eder, </w:t>
      </w:r>
      <w:proofErr w:type="gramStart"/>
      <w:r w:rsidRPr="00DF31BB">
        <w:rPr>
          <w:lang w:val="de-AT"/>
        </w:rPr>
        <w:t>K.:</w:t>
      </w:r>
      <w:proofErr w:type="gramEnd"/>
      <w:r w:rsidRPr="00DF31BB">
        <w:rPr>
          <w:lang w:val="de-AT"/>
        </w:rPr>
        <w:t xml:space="preserve"> Leistungsfähigkeit aktueller Photogrammetrischer Auswertemethoden zum Aufbau eines</w:t>
      </w:r>
    </w:p>
    <w:p w:rsidR="009B5814" w:rsidRPr="00DF31BB" w:rsidRDefault="009B5814" w:rsidP="00AC3F51">
      <w:pPr>
        <w:rPr>
          <w:szCs w:val="20"/>
          <w:lang w:val="de-AT"/>
        </w:rPr>
      </w:pPr>
      <w:proofErr w:type="spellStart"/>
      <w:r w:rsidRPr="00DF31BB">
        <w:rPr>
          <w:szCs w:val="20"/>
          <w:lang w:val="de-AT"/>
        </w:rPr>
        <w:t>Zemp</w:t>
      </w:r>
      <w:proofErr w:type="spellEnd"/>
      <w:r w:rsidRPr="00DF31BB">
        <w:rPr>
          <w:szCs w:val="20"/>
          <w:lang w:val="de-AT"/>
        </w:rPr>
        <w:t>, M., Frey, H., Gärtner-</w:t>
      </w:r>
      <w:proofErr w:type="spellStart"/>
      <w:r w:rsidRPr="00DF31BB">
        <w:rPr>
          <w:szCs w:val="20"/>
          <w:lang w:val="de-AT"/>
        </w:rPr>
        <w:t>Roer</w:t>
      </w:r>
      <w:proofErr w:type="spellEnd"/>
      <w:r w:rsidRPr="00DF31BB">
        <w:rPr>
          <w:szCs w:val="20"/>
          <w:lang w:val="de-AT"/>
        </w:rPr>
        <w:t xml:space="preserve">, I., Nussbaumer, S. U., </w:t>
      </w:r>
      <w:proofErr w:type="spellStart"/>
      <w:r w:rsidRPr="00DF31BB">
        <w:rPr>
          <w:szCs w:val="20"/>
          <w:lang w:val="de-AT"/>
        </w:rPr>
        <w:t>Hoelzle</w:t>
      </w:r>
      <w:proofErr w:type="spellEnd"/>
      <w:r w:rsidRPr="00DF31BB">
        <w:rPr>
          <w:szCs w:val="20"/>
          <w:lang w:val="de-AT"/>
        </w:rPr>
        <w:t xml:space="preserve">, M., Paul, F., </w:t>
      </w:r>
      <w:proofErr w:type="spellStart"/>
      <w:r w:rsidRPr="00DF31BB">
        <w:rPr>
          <w:szCs w:val="20"/>
          <w:lang w:val="de-AT"/>
        </w:rPr>
        <w:t>Haeberli</w:t>
      </w:r>
      <w:proofErr w:type="spellEnd"/>
      <w:r w:rsidRPr="00DF31BB">
        <w:rPr>
          <w:szCs w:val="20"/>
          <w:lang w:val="de-AT"/>
        </w:rPr>
        <w:t xml:space="preserve">, W., </w:t>
      </w:r>
      <w:proofErr w:type="spellStart"/>
      <w:r w:rsidRPr="00DF31BB">
        <w:rPr>
          <w:szCs w:val="20"/>
          <w:lang w:val="de-AT"/>
        </w:rPr>
        <w:t>Denzinger</w:t>
      </w:r>
      <w:proofErr w:type="spellEnd"/>
      <w:r w:rsidRPr="00DF31BB">
        <w:rPr>
          <w:szCs w:val="20"/>
          <w:lang w:val="de-AT"/>
        </w:rPr>
        <w:t xml:space="preserve">, F., </w:t>
      </w:r>
      <w:proofErr w:type="spellStart"/>
      <w:r w:rsidRPr="00DF31BB">
        <w:rPr>
          <w:szCs w:val="20"/>
          <w:lang w:val="de-AT"/>
        </w:rPr>
        <w:t>Ahlstrøm</w:t>
      </w:r>
      <w:proofErr w:type="spellEnd"/>
      <w:r w:rsidRPr="00DF31BB">
        <w:rPr>
          <w:szCs w:val="20"/>
          <w:lang w:val="de-AT"/>
        </w:rPr>
        <w:t xml:space="preserve">, A. P., Anderson, B., </w:t>
      </w:r>
      <w:proofErr w:type="spellStart"/>
      <w:r w:rsidRPr="00DF31BB">
        <w:rPr>
          <w:szCs w:val="20"/>
          <w:lang w:val="de-AT"/>
        </w:rPr>
        <w:t>Bajracharya</w:t>
      </w:r>
      <w:proofErr w:type="spellEnd"/>
      <w:r w:rsidRPr="00DF31BB">
        <w:rPr>
          <w:szCs w:val="20"/>
          <w:lang w:val="de-AT"/>
        </w:rPr>
        <w:t xml:space="preserve">, S., </w:t>
      </w:r>
      <w:proofErr w:type="spellStart"/>
      <w:r w:rsidRPr="00DF31BB">
        <w:rPr>
          <w:szCs w:val="20"/>
          <w:lang w:val="de-AT"/>
        </w:rPr>
        <w:t>Baroni</w:t>
      </w:r>
      <w:proofErr w:type="spellEnd"/>
      <w:r w:rsidRPr="00DF31BB">
        <w:rPr>
          <w:szCs w:val="20"/>
          <w:lang w:val="de-AT"/>
        </w:rPr>
        <w:t xml:space="preserve">, C., Braun, L. N., </w:t>
      </w:r>
      <w:proofErr w:type="spellStart"/>
      <w:r w:rsidRPr="00DF31BB">
        <w:rPr>
          <w:szCs w:val="20"/>
          <w:lang w:val="de-AT"/>
        </w:rPr>
        <w:t>Cáceres</w:t>
      </w:r>
      <w:proofErr w:type="spellEnd"/>
      <w:r w:rsidRPr="00DF31BB">
        <w:rPr>
          <w:szCs w:val="20"/>
          <w:lang w:val="de-AT"/>
        </w:rPr>
        <w:t xml:space="preserve">, B. E., </w:t>
      </w:r>
      <w:proofErr w:type="spellStart"/>
      <w:r w:rsidRPr="00DF31BB">
        <w:rPr>
          <w:szCs w:val="20"/>
          <w:lang w:val="de-AT"/>
        </w:rPr>
        <w:t>Casassa</w:t>
      </w:r>
      <w:proofErr w:type="spellEnd"/>
      <w:r w:rsidRPr="00DF31BB">
        <w:rPr>
          <w:szCs w:val="20"/>
          <w:lang w:val="de-AT"/>
        </w:rPr>
        <w:t xml:space="preserve">, G., Cobos, G., Dávila, L. R., Delgado </w:t>
      </w:r>
      <w:r w:rsidRPr="00DF31BB">
        <w:rPr>
          <w:szCs w:val="20"/>
          <w:lang w:val="de-AT"/>
        </w:rPr>
        <w:lastRenderedPageBreak/>
        <w:t xml:space="preserve">Granados, H., Demuth, M. N., </w:t>
      </w:r>
      <w:proofErr w:type="spellStart"/>
      <w:r w:rsidRPr="00DF31BB">
        <w:rPr>
          <w:szCs w:val="20"/>
          <w:lang w:val="de-AT"/>
        </w:rPr>
        <w:t>Espizua</w:t>
      </w:r>
      <w:proofErr w:type="spellEnd"/>
      <w:r w:rsidRPr="00DF31BB">
        <w:rPr>
          <w:szCs w:val="20"/>
          <w:lang w:val="de-AT"/>
        </w:rPr>
        <w:t xml:space="preserve">, L., Fischer, A., </w:t>
      </w:r>
      <w:proofErr w:type="spellStart"/>
      <w:r w:rsidRPr="00DF31BB">
        <w:rPr>
          <w:szCs w:val="20"/>
          <w:lang w:val="de-AT"/>
        </w:rPr>
        <w:t>Fujita</w:t>
      </w:r>
      <w:proofErr w:type="spellEnd"/>
      <w:r w:rsidRPr="00DF31BB">
        <w:rPr>
          <w:szCs w:val="20"/>
          <w:lang w:val="de-AT"/>
        </w:rPr>
        <w:t xml:space="preserve">, K., </w:t>
      </w:r>
      <w:proofErr w:type="spellStart"/>
      <w:r w:rsidRPr="00DF31BB">
        <w:rPr>
          <w:szCs w:val="20"/>
          <w:lang w:val="de-AT"/>
        </w:rPr>
        <w:t>Gadek</w:t>
      </w:r>
      <w:proofErr w:type="spellEnd"/>
      <w:r w:rsidRPr="00DF31BB">
        <w:rPr>
          <w:szCs w:val="20"/>
          <w:lang w:val="de-AT"/>
        </w:rPr>
        <w:t xml:space="preserve">, B., </w:t>
      </w:r>
      <w:proofErr w:type="spellStart"/>
      <w:r w:rsidRPr="00DF31BB">
        <w:rPr>
          <w:szCs w:val="20"/>
          <w:lang w:val="de-AT"/>
        </w:rPr>
        <w:t>Ghazanfar</w:t>
      </w:r>
      <w:proofErr w:type="spellEnd"/>
      <w:r w:rsidRPr="00DF31BB">
        <w:rPr>
          <w:szCs w:val="20"/>
          <w:lang w:val="de-AT"/>
        </w:rPr>
        <w:t xml:space="preserve">, A., Hagen, J. O., </w:t>
      </w:r>
      <w:proofErr w:type="spellStart"/>
      <w:r w:rsidRPr="00DF31BB">
        <w:rPr>
          <w:szCs w:val="20"/>
          <w:lang w:val="de-AT"/>
        </w:rPr>
        <w:t>Holmlund</w:t>
      </w:r>
      <w:proofErr w:type="spellEnd"/>
      <w:r w:rsidRPr="00DF31BB">
        <w:rPr>
          <w:szCs w:val="20"/>
          <w:lang w:val="de-AT"/>
        </w:rPr>
        <w:t xml:space="preserve">, P., Karimi, N., Li, Z., </w:t>
      </w:r>
      <w:proofErr w:type="spellStart"/>
      <w:r w:rsidRPr="00DF31BB">
        <w:rPr>
          <w:szCs w:val="20"/>
          <w:lang w:val="de-AT"/>
        </w:rPr>
        <w:t>Pelto</w:t>
      </w:r>
      <w:proofErr w:type="spellEnd"/>
      <w:r w:rsidRPr="00DF31BB">
        <w:rPr>
          <w:szCs w:val="20"/>
          <w:lang w:val="de-AT"/>
        </w:rPr>
        <w:t xml:space="preserve">, M., </w:t>
      </w:r>
      <w:proofErr w:type="spellStart"/>
      <w:r w:rsidRPr="00DF31BB">
        <w:rPr>
          <w:szCs w:val="20"/>
          <w:lang w:val="de-AT"/>
        </w:rPr>
        <w:t>Pitte</w:t>
      </w:r>
      <w:proofErr w:type="spellEnd"/>
      <w:r w:rsidRPr="00DF31BB">
        <w:rPr>
          <w:szCs w:val="20"/>
          <w:lang w:val="de-AT"/>
        </w:rPr>
        <w:t xml:space="preserve">, P., </w:t>
      </w:r>
      <w:proofErr w:type="spellStart"/>
      <w:r w:rsidRPr="00DF31BB">
        <w:rPr>
          <w:szCs w:val="20"/>
          <w:lang w:val="de-AT"/>
        </w:rPr>
        <w:t>Popovnin</w:t>
      </w:r>
      <w:proofErr w:type="spellEnd"/>
      <w:r w:rsidRPr="00DF31BB">
        <w:rPr>
          <w:szCs w:val="20"/>
          <w:lang w:val="de-AT"/>
        </w:rPr>
        <w:t xml:space="preserve">, V. V., </w:t>
      </w:r>
      <w:proofErr w:type="spellStart"/>
      <w:r w:rsidRPr="00DF31BB">
        <w:rPr>
          <w:szCs w:val="20"/>
          <w:lang w:val="de-AT"/>
        </w:rPr>
        <w:t>Portocarrero</w:t>
      </w:r>
      <w:proofErr w:type="spellEnd"/>
      <w:r w:rsidRPr="00DF31BB">
        <w:rPr>
          <w:szCs w:val="20"/>
          <w:lang w:val="de-AT"/>
        </w:rPr>
        <w:t xml:space="preserve">, C. A., Prinz, R., </w:t>
      </w:r>
      <w:proofErr w:type="spellStart"/>
      <w:r w:rsidRPr="00DF31BB">
        <w:rPr>
          <w:szCs w:val="20"/>
          <w:lang w:val="de-AT"/>
        </w:rPr>
        <w:t>Sangewar</w:t>
      </w:r>
      <w:proofErr w:type="spellEnd"/>
      <w:r w:rsidRPr="00DF31BB">
        <w:rPr>
          <w:szCs w:val="20"/>
          <w:lang w:val="de-AT"/>
        </w:rPr>
        <w:t xml:space="preserve">, C. V., </w:t>
      </w:r>
      <w:proofErr w:type="spellStart"/>
      <w:r w:rsidRPr="00DF31BB">
        <w:rPr>
          <w:szCs w:val="20"/>
          <w:lang w:val="de-AT"/>
        </w:rPr>
        <w:t>Severskiy</w:t>
      </w:r>
      <w:proofErr w:type="spellEnd"/>
      <w:r w:rsidRPr="00DF31BB">
        <w:rPr>
          <w:szCs w:val="20"/>
          <w:lang w:val="de-AT"/>
        </w:rPr>
        <w:t xml:space="preserve">, I., </w:t>
      </w:r>
      <w:proofErr w:type="spellStart"/>
      <w:r w:rsidRPr="00DF31BB">
        <w:rPr>
          <w:szCs w:val="20"/>
          <w:lang w:val="de-AT"/>
        </w:rPr>
        <w:t>Sigurðsson</w:t>
      </w:r>
      <w:proofErr w:type="spellEnd"/>
      <w:r w:rsidRPr="00DF31BB">
        <w:rPr>
          <w:szCs w:val="20"/>
          <w:lang w:val="de-AT"/>
        </w:rPr>
        <w:t xml:space="preserve">, O., </w:t>
      </w:r>
      <w:proofErr w:type="spellStart"/>
      <w:r w:rsidRPr="00DF31BB">
        <w:rPr>
          <w:szCs w:val="20"/>
          <w:lang w:val="de-AT"/>
        </w:rPr>
        <w:t>Soruco</w:t>
      </w:r>
      <w:proofErr w:type="spellEnd"/>
      <w:r w:rsidRPr="00DF31BB">
        <w:rPr>
          <w:szCs w:val="20"/>
          <w:lang w:val="de-AT"/>
        </w:rPr>
        <w:t xml:space="preserve">, A., </w:t>
      </w:r>
      <w:proofErr w:type="spellStart"/>
      <w:r w:rsidRPr="00DF31BB">
        <w:rPr>
          <w:szCs w:val="20"/>
          <w:lang w:val="de-AT"/>
        </w:rPr>
        <w:t>Usubaliev</w:t>
      </w:r>
      <w:proofErr w:type="spellEnd"/>
      <w:r w:rsidRPr="00DF31BB">
        <w:rPr>
          <w:szCs w:val="20"/>
          <w:lang w:val="de-AT"/>
        </w:rPr>
        <w:t xml:space="preserve">, R., </w:t>
      </w:r>
      <w:proofErr w:type="spellStart"/>
      <w:r w:rsidRPr="00DF31BB">
        <w:rPr>
          <w:szCs w:val="20"/>
          <w:lang w:val="de-AT"/>
        </w:rPr>
        <w:t>and</w:t>
      </w:r>
      <w:proofErr w:type="spellEnd"/>
      <w:r w:rsidRPr="00DF31BB">
        <w:rPr>
          <w:szCs w:val="20"/>
          <w:lang w:val="de-AT"/>
        </w:rPr>
        <w:t xml:space="preserve"> Vincent, C.: </w:t>
      </w:r>
      <w:proofErr w:type="spellStart"/>
      <w:r w:rsidRPr="00DF31BB">
        <w:rPr>
          <w:szCs w:val="20"/>
          <w:lang w:val="de-AT"/>
        </w:rPr>
        <w:t>Historically</w:t>
      </w:r>
      <w:proofErr w:type="spellEnd"/>
      <w:r w:rsidRPr="00DF31BB">
        <w:rPr>
          <w:szCs w:val="20"/>
          <w:lang w:val="de-AT"/>
        </w:rPr>
        <w:t xml:space="preserve"> </w:t>
      </w:r>
      <w:proofErr w:type="spellStart"/>
      <w:r w:rsidRPr="00DF31BB">
        <w:rPr>
          <w:szCs w:val="20"/>
          <w:lang w:val="de-AT"/>
        </w:rPr>
        <w:t>unprecedented</w:t>
      </w:r>
      <w:proofErr w:type="spellEnd"/>
      <w:r w:rsidRPr="00DF31BB">
        <w:rPr>
          <w:szCs w:val="20"/>
          <w:lang w:val="de-AT"/>
        </w:rPr>
        <w:t xml:space="preserve"> global glacier </w:t>
      </w:r>
      <w:proofErr w:type="spellStart"/>
      <w:r w:rsidRPr="00DF31BB">
        <w:rPr>
          <w:szCs w:val="20"/>
          <w:lang w:val="de-AT"/>
        </w:rPr>
        <w:t>decline</w:t>
      </w:r>
      <w:proofErr w:type="spellEnd"/>
      <w:r w:rsidRPr="00DF31BB">
        <w:rPr>
          <w:szCs w:val="20"/>
          <w:lang w:val="de-AT"/>
        </w:rPr>
        <w:t xml:space="preserve"> in </w:t>
      </w:r>
      <w:proofErr w:type="spellStart"/>
      <w:r w:rsidRPr="00DF31BB">
        <w:rPr>
          <w:szCs w:val="20"/>
          <w:lang w:val="de-AT"/>
        </w:rPr>
        <w:t>the</w:t>
      </w:r>
      <w:proofErr w:type="spellEnd"/>
      <w:r w:rsidRPr="00DF31BB">
        <w:rPr>
          <w:szCs w:val="20"/>
          <w:lang w:val="de-AT"/>
        </w:rPr>
        <w:t xml:space="preserve"> </w:t>
      </w:r>
      <w:proofErr w:type="spellStart"/>
      <w:r w:rsidRPr="00DF31BB">
        <w:rPr>
          <w:szCs w:val="20"/>
          <w:lang w:val="de-AT"/>
        </w:rPr>
        <w:t>early</w:t>
      </w:r>
      <w:proofErr w:type="spellEnd"/>
      <w:r w:rsidRPr="00DF31BB">
        <w:rPr>
          <w:szCs w:val="20"/>
          <w:lang w:val="de-AT"/>
        </w:rPr>
        <w:t xml:space="preserve"> 21st </w:t>
      </w:r>
      <w:proofErr w:type="spellStart"/>
      <w:r w:rsidRPr="00DF31BB">
        <w:rPr>
          <w:szCs w:val="20"/>
          <w:lang w:val="de-AT"/>
        </w:rPr>
        <w:t>century</w:t>
      </w:r>
      <w:proofErr w:type="spellEnd"/>
      <w:r w:rsidRPr="00DF31BB">
        <w:rPr>
          <w:szCs w:val="20"/>
          <w:lang w:val="de-AT"/>
        </w:rPr>
        <w:t xml:space="preserve">, Journal </w:t>
      </w:r>
      <w:proofErr w:type="spellStart"/>
      <w:r w:rsidRPr="00DF31BB">
        <w:rPr>
          <w:szCs w:val="20"/>
          <w:lang w:val="de-AT"/>
        </w:rPr>
        <w:t>of</w:t>
      </w:r>
      <w:proofErr w:type="spellEnd"/>
      <w:r w:rsidRPr="00DF31BB">
        <w:rPr>
          <w:szCs w:val="20"/>
          <w:lang w:val="de-AT"/>
        </w:rPr>
        <w:t xml:space="preserve"> </w:t>
      </w:r>
      <w:proofErr w:type="spellStart"/>
      <w:r w:rsidRPr="00DF31BB">
        <w:rPr>
          <w:szCs w:val="20"/>
          <w:lang w:val="de-AT"/>
        </w:rPr>
        <w:t>Glaciology</w:t>
      </w:r>
      <w:proofErr w:type="spellEnd"/>
      <w:r w:rsidRPr="00DF31BB">
        <w:rPr>
          <w:szCs w:val="20"/>
          <w:lang w:val="de-AT"/>
        </w:rPr>
        <w:t>, 61, 745-762, 2015.</w:t>
      </w:r>
    </w:p>
    <w:p w:rsidR="0046620B" w:rsidRPr="00DF31BB" w:rsidRDefault="0046620B" w:rsidP="005657D7">
      <w:pPr>
        <w:rPr>
          <w:lang w:val="de-AT"/>
        </w:rPr>
      </w:pPr>
    </w:p>
    <w:p w:rsidR="00B00919" w:rsidRPr="00DF31BB" w:rsidRDefault="00B00919" w:rsidP="00AC3F51">
      <w:pPr>
        <w:rPr>
          <w:b/>
          <w:szCs w:val="20"/>
          <w:lang w:val="de-AT"/>
        </w:rPr>
      </w:pPr>
    </w:p>
    <w:p w:rsidR="00F5258E" w:rsidRPr="00DF31BB" w:rsidRDefault="00F5258E" w:rsidP="009E11A5">
      <w:pPr>
        <w:rPr>
          <w:lang w:val="de-AT"/>
        </w:rPr>
      </w:pPr>
    </w:p>
    <w:p w:rsidR="005E7273" w:rsidRPr="00DF31BB" w:rsidRDefault="005E7273" w:rsidP="00AC3F51">
      <w:pPr>
        <w:rPr>
          <w:noProof/>
          <w:lang w:val="de-AT" w:eastAsia="de-AT"/>
        </w:rPr>
      </w:pPr>
      <w:r w:rsidRPr="00DF31BB">
        <w:rPr>
          <w:noProof/>
          <w:lang w:val="de-AT" w:eastAsia="de-AT"/>
        </w:rPr>
        <w:br w:type="page"/>
      </w:r>
    </w:p>
    <w:p w:rsidR="00F5258E" w:rsidRPr="00DF31BB" w:rsidRDefault="00F5258E" w:rsidP="009E11A5">
      <w:pPr>
        <w:rPr>
          <w:noProof/>
          <w:lang w:val="de-AT" w:eastAsia="de-AT"/>
        </w:rPr>
      </w:pPr>
    </w:p>
    <w:p w:rsidR="005E7273" w:rsidRPr="00A62A6C" w:rsidRDefault="005E7273" w:rsidP="006C6435">
      <w:r w:rsidRPr="00A62A6C">
        <w:t>Table 1: Glacier ski resorts in Austria with opening year, federal state, glacier names, the total glacier area, the glacier area assigned to the ski resort and the relative area of the ski resort on glacier with mass balance management (</w:t>
      </w:r>
      <w:proofErr w:type="spellStart"/>
      <w:r w:rsidRPr="00A62A6C">
        <w:t>mbm</w:t>
      </w:r>
      <w:proofErr w:type="spellEnd"/>
      <w:r w:rsidRPr="00A62A6C">
        <w:t>). An asterisk (*) denotes ski resorts with preparatory studies to mass balance management measures. A plus sign (+) denotes ski resorts with data analysed in this study.</w:t>
      </w:r>
    </w:p>
    <w:p w:rsidR="007A223E" w:rsidRPr="00A62A6C" w:rsidRDefault="007A223E" w:rsidP="006C6435"/>
    <w:p w:rsidR="007A223E" w:rsidRPr="00A62A6C" w:rsidRDefault="007A223E" w:rsidP="006C6435"/>
    <w:tbl>
      <w:tblPr>
        <w:tblW w:w="5000" w:type="pct"/>
        <w:tblCellMar>
          <w:left w:w="70" w:type="dxa"/>
          <w:right w:w="70" w:type="dxa"/>
        </w:tblCellMar>
        <w:tblLook w:val="04A0" w:firstRow="1" w:lastRow="0" w:firstColumn="1" w:lastColumn="0" w:noHBand="0" w:noVBand="1"/>
      </w:tblPr>
      <w:tblGrid>
        <w:gridCol w:w="1867"/>
        <w:gridCol w:w="759"/>
        <w:gridCol w:w="804"/>
        <w:gridCol w:w="3154"/>
        <w:gridCol w:w="1270"/>
        <w:gridCol w:w="1234"/>
        <w:gridCol w:w="1087"/>
      </w:tblGrid>
      <w:tr w:rsidR="007A223E" w:rsidRPr="00A62A6C" w:rsidTr="007A223E">
        <w:trPr>
          <w:trHeight w:val="480"/>
        </w:trPr>
        <w:tc>
          <w:tcPr>
            <w:tcW w:w="927" w:type="pct"/>
            <w:tcBorders>
              <w:top w:val="single" w:sz="8" w:space="0" w:color="auto"/>
              <w:left w:val="nil"/>
              <w:bottom w:val="single" w:sz="4" w:space="0" w:color="auto"/>
              <w:right w:val="nil"/>
            </w:tcBorders>
            <w:hideMark/>
          </w:tcPr>
          <w:p w:rsidR="007A223E" w:rsidRPr="00A62A6C" w:rsidRDefault="007A223E">
            <w:pPr>
              <w:jc w:val="center"/>
              <w:rPr>
                <w:rFonts w:ascii="Calibri" w:hAnsi="Calibri"/>
                <w:sz w:val="18"/>
                <w:szCs w:val="18"/>
                <w:lang w:eastAsia="de-AT"/>
              </w:rPr>
            </w:pPr>
            <w:r w:rsidRPr="00A62A6C">
              <w:rPr>
                <w:rFonts w:ascii="Calibri" w:hAnsi="Calibri"/>
                <w:sz w:val="18"/>
                <w:szCs w:val="18"/>
                <w:lang w:eastAsia="de-AT"/>
              </w:rPr>
              <w:t>Ski resort</w:t>
            </w:r>
          </w:p>
        </w:tc>
        <w:tc>
          <w:tcPr>
            <w:tcW w:w="365" w:type="pct"/>
            <w:tcBorders>
              <w:top w:val="single" w:sz="8" w:space="0" w:color="auto"/>
              <w:left w:val="nil"/>
              <w:bottom w:val="single" w:sz="4" w:space="0" w:color="auto"/>
              <w:right w:val="nil"/>
            </w:tcBorders>
            <w:hideMark/>
          </w:tcPr>
          <w:p w:rsidR="007A223E" w:rsidRPr="00A62A6C" w:rsidRDefault="007A223E">
            <w:pPr>
              <w:jc w:val="center"/>
              <w:rPr>
                <w:rFonts w:ascii="Calibri" w:hAnsi="Calibri"/>
                <w:sz w:val="18"/>
                <w:szCs w:val="18"/>
                <w:lang w:eastAsia="de-AT"/>
              </w:rPr>
            </w:pPr>
            <w:r w:rsidRPr="00A62A6C">
              <w:rPr>
                <w:rFonts w:ascii="Calibri" w:hAnsi="Calibri"/>
                <w:sz w:val="18"/>
                <w:szCs w:val="18"/>
                <w:lang w:eastAsia="de-AT"/>
              </w:rPr>
              <w:t>Opening year</w:t>
            </w:r>
          </w:p>
        </w:tc>
        <w:tc>
          <w:tcPr>
            <w:tcW w:w="358" w:type="pct"/>
            <w:tcBorders>
              <w:top w:val="single" w:sz="8" w:space="0" w:color="auto"/>
              <w:left w:val="nil"/>
              <w:bottom w:val="single" w:sz="4" w:space="0" w:color="auto"/>
              <w:right w:val="nil"/>
            </w:tcBorders>
            <w:hideMark/>
          </w:tcPr>
          <w:p w:rsidR="007A223E" w:rsidRPr="00A62A6C" w:rsidRDefault="007A223E">
            <w:pPr>
              <w:jc w:val="center"/>
              <w:rPr>
                <w:rFonts w:ascii="Calibri" w:hAnsi="Calibri"/>
                <w:sz w:val="18"/>
                <w:szCs w:val="18"/>
                <w:lang w:eastAsia="de-AT"/>
              </w:rPr>
            </w:pPr>
            <w:r w:rsidRPr="00A62A6C">
              <w:rPr>
                <w:rFonts w:ascii="Calibri" w:hAnsi="Calibri"/>
                <w:sz w:val="18"/>
                <w:szCs w:val="18"/>
                <w:lang w:eastAsia="de-AT"/>
              </w:rPr>
              <w:t>State</w:t>
            </w:r>
          </w:p>
        </w:tc>
        <w:tc>
          <w:tcPr>
            <w:tcW w:w="1559" w:type="pct"/>
            <w:tcBorders>
              <w:top w:val="single" w:sz="8" w:space="0" w:color="auto"/>
              <w:left w:val="nil"/>
              <w:bottom w:val="single" w:sz="4" w:space="0" w:color="auto"/>
              <w:right w:val="nil"/>
            </w:tcBorders>
            <w:hideMark/>
          </w:tcPr>
          <w:p w:rsidR="007A223E" w:rsidRPr="00A62A6C" w:rsidRDefault="007A223E">
            <w:pPr>
              <w:jc w:val="center"/>
              <w:rPr>
                <w:rFonts w:ascii="Calibri" w:hAnsi="Calibri"/>
                <w:sz w:val="18"/>
                <w:szCs w:val="18"/>
                <w:lang w:eastAsia="de-AT"/>
              </w:rPr>
            </w:pPr>
            <w:r w:rsidRPr="00A62A6C">
              <w:rPr>
                <w:rFonts w:ascii="Calibri" w:hAnsi="Calibri"/>
                <w:sz w:val="18"/>
                <w:szCs w:val="18"/>
                <w:lang w:eastAsia="de-AT"/>
              </w:rPr>
              <w:t>Glaciers</w:t>
            </w:r>
          </w:p>
        </w:tc>
        <w:tc>
          <w:tcPr>
            <w:tcW w:w="633" w:type="pct"/>
            <w:tcBorders>
              <w:top w:val="single" w:sz="8" w:space="0" w:color="auto"/>
              <w:left w:val="nil"/>
              <w:bottom w:val="single" w:sz="4" w:space="0" w:color="auto"/>
              <w:right w:val="nil"/>
            </w:tcBorders>
            <w:hideMark/>
          </w:tcPr>
          <w:p w:rsidR="007A223E" w:rsidRPr="00A62A6C" w:rsidRDefault="007A223E">
            <w:pPr>
              <w:jc w:val="center"/>
              <w:rPr>
                <w:rFonts w:ascii="Calibri" w:hAnsi="Calibri"/>
                <w:sz w:val="18"/>
                <w:szCs w:val="18"/>
                <w:lang w:eastAsia="de-AT"/>
              </w:rPr>
            </w:pPr>
            <w:r w:rsidRPr="00A62A6C">
              <w:rPr>
                <w:rFonts w:ascii="Calibri" w:hAnsi="Calibri"/>
                <w:sz w:val="18"/>
                <w:szCs w:val="18"/>
                <w:lang w:eastAsia="de-AT"/>
              </w:rPr>
              <w:t>Total glacier area (km²)</w:t>
            </w:r>
          </w:p>
        </w:tc>
        <w:tc>
          <w:tcPr>
            <w:tcW w:w="615" w:type="pct"/>
            <w:tcBorders>
              <w:top w:val="single" w:sz="8" w:space="0" w:color="auto"/>
              <w:left w:val="nil"/>
              <w:bottom w:val="single" w:sz="4" w:space="0" w:color="auto"/>
              <w:right w:val="nil"/>
            </w:tcBorders>
            <w:hideMark/>
          </w:tcPr>
          <w:p w:rsidR="007A223E" w:rsidRPr="00A62A6C" w:rsidRDefault="007A223E">
            <w:pPr>
              <w:jc w:val="center"/>
              <w:rPr>
                <w:rFonts w:ascii="Calibri" w:hAnsi="Calibri"/>
                <w:sz w:val="18"/>
                <w:szCs w:val="18"/>
                <w:lang w:eastAsia="de-AT"/>
              </w:rPr>
            </w:pPr>
            <w:r w:rsidRPr="00A62A6C">
              <w:rPr>
                <w:rFonts w:ascii="Calibri" w:hAnsi="Calibri"/>
                <w:sz w:val="18"/>
                <w:szCs w:val="18"/>
                <w:lang w:eastAsia="de-AT"/>
              </w:rPr>
              <w:t>Ski resort area on glacier (km²)</w:t>
            </w:r>
          </w:p>
        </w:tc>
        <w:tc>
          <w:tcPr>
            <w:tcW w:w="543" w:type="pct"/>
            <w:tcBorders>
              <w:top w:val="single" w:sz="8" w:space="0" w:color="auto"/>
              <w:left w:val="nil"/>
              <w:bottom w:val="single" w:sz="4" w:space="0" w:color="auto"/>
              <w:right w:val="nil"/>
            </w:tcBorders>
            <w:hideMark/>
          </w:tcPr>
          <w:p w:rsidR="007A223E" w:rsidRPr="00A62A6C" w:rsidRDefault="007A223E">
            <w:pPr>
              <w:jc w:val="center"/>
              <w:rPr>
                <w:rFonts w:ascii="Calibri" w:hAnsi="Calibri"/>
                <w:sz w:val="18"/>
                <w:szCs w:val="18"/>
                <w:lang w:eastAsia="de-AT"/>
              </w:rPr>
            </w:pPr>
            <w:r w:rsidRPr="00A62A6C">
              <w:rPr>
                <w:rFonts w:ascii="Calibri" w:hAnsi="Calibri"/>
                <w:sz w:val="18"/>
                <w:szCs w:val="18"/>
                <w:lang w:eastAsia="de-AT"/>
              </w:rPr>
              <w:t xml:space="preserve">Area of </w:t>
            </w:r>
            <w:proofErr w:type="spellStart"/>
            <w:r w:rsidRPr="00A62A6C">
              <w:rPr>
                <w:rFonts w:ascii="Calibri" w:hAnsi="Calibri"/>
                <w:sz w:val="18"/>
                <w:szCs w:val="18"/>
                <w:lang w:eastAsia="de-AT"/>
              </w:rPr>
              <w:t>mbm</w:t>
            </w:r>
            <w:proofErr w:type="spellEnd"/>
            <w:r w:rsidRPr="00A62A6C">
              <w:rPr>
                <w:rFonts w:ascii="Calibri" w:hAnsi="Calibri"/>
                <w:sz w:val="18"/>
                <w:szCs w:val="18"/>
                <w:lang w:eastAsia="de-AT"/>
              </w:rPr>
              <w:t xml:space="preserve"> (%)</w:t>
            </w:r>
          </w:p>
        </w:tc>
      </w:tr>
      <w:tr w:rsidR="007A223E" w:rsidRPr="00A62A6C" w:rsidTr="007A223E">
        <w:trPr>
          <w:trHeight w:val="300"/>
        </w:trPr>
        <w:tc>
          <w:tcPr>
            <w:tcW w:w="927" w:type="pct"/>
            <w:hideMark/>
          </w:tcPr>
          <w:p w:rsidR="007A223E" w:rsidRPr="00A62A6C" w:rsidRDefault="007A223E">
            <w:pPr>
              <w:jc w:val="left"/>
              <w:rPr>
                <w:rFonts w:ascii="Calibri" w:hAnsi="Calibri"/>
                <w:sz w:val="18"/>
                <w:szCs w:val="18"/>
                <w:lang w:eastAsia="de-AT"/>
              </w:rPr>
            </w:pPr>
            <w:proofErr w:type="spellStart"/>
            <w:r w:rsidRPr="00A62A6C">
              <w:rPr>
                <w:rFonts w:ascii="Calibri" w:hAnsi="Calibri"/>
                <w:sz w:val="18"/>
                <w:szCs w:val="18"/>
                <w:lang w:eastAsia="de-AT"/>
              </w:rPr>
              <w:t>Kitzsteinhorn</w:t>
            </w:r>
            <w:proofErr w:type="spellEnd"/>
          </w:p>
        </w:tc>
        <w:tc>
          <w:tcPr>
            <w:tcW w:w="365" w:type="pct"/>
            <w:hideMark/>
          </w:tcPr>
          <w:p w:rsidR="007A223E" w:rsidRPr="00A62A6C" w:rsidRDefault="007A223E">
            <w:pPr>
              <w:jc w:val="left"/>
              <w:rPr>
                <w:rFonts w:ascii="Calibri" w:hAnsi="Calibri"/>
                <w:sz w:val="18"/>
                <w:szCs w:val="18"/>
                <w:lang w:eastAsia="de-AT"/>
              </w:rPr>
            </w:pPr>
            <w:r w:rsidRPr="00A62A6C">
              <w:rPr>
                <w:rFonts w:ascii="Calibri" w:hAnsi="Calibri"/>
                <w:sz w:val="18"/>
                <w:szCs w:val="18"/>
                <w:lang w:eastAsia="de-AT"/>
              </w:rPr>
              <w:t>1965</w:t>
            </w:r>
          </w:p>
        </w:tc>
        <w:tc>
          <w:tcPr>
            <w:tcW w:w="358" w:type="pct"/>
            <w:hideMark/>
          </w:tcPr>
          <w:p w:rsidR="007A223E" w:rsidRPr="00A62A6C" w:rsidRDefault="007A223E">
            <w:pPr>
              <w:jc w:val="left"/>
              <w:rPr>
                <w:rFonts w:ascii="Calibri" w:hAnsi="Calibri"/>
                <w:sz w:val="18"/>
                <w:szCs w:val="18"/>
                <w:lang w:eastAsia="de-AT"/>
              </w:rPr>
            </w:pPr>
            <w:r w:rsidRPr="00A62A6C">
              <w:rPr>
                <w:rFonts w:ascii="Calibri" w:hAnsi="Calibri"/>
                <w:sz w:val="18"/>
                <w:szCs w:val="18"/>
                <w:lang w:eastAsia="de-AT"/>
              </w:rPr>
              <w:t>Salzburg</w:t>
            </w:r>
          </w:p>
        </w:tc>
        <w:tc>
          <w:tcPr>
            <w:tcW w:w="1559" w:type="pct"/>
            <w:hideMark/>
          </w:tcPr>
          <w:p w:rsidR="007A223E" w:rsidRPr="00A62A6C" w:rsidRDefault="007A223E">
            <w:pPr>
              <w:jc w:val="left"/>
              <w:rPr>
                <w:rFonts w:ascii="Calibri" w:hAnsi="Calibri"/>
                <w:sz w:val="18"/>
                <w:szCs w:val="18"/>
                <w:lang w:eastAsia="de-AT"/>
              </w:rPr>
            </w:pPr>
            <w:proofErr w:type="spellStart"/>
            <w:r w:rsidRPr="00A62A6C">
              <w:rPr>
                <w:rFonts w:ascii="Calibri" w:hAnsi="Calibri"/>
                <w:sz w:val="18"/>
                <w:szCs w:val="18"/>
                <w:lang w:eastAsia="de-AT"/>
              </w:rPr>
              <w:t>Schmiedinger</w:t>
            </w:r>
            <w:proofErr w:type="spellEnd"/>
            <w:r w:rsidRPr="00A62A6C">
              <w:rPr>
                <w:rFonts w:ascii="Calibri" w:hAnsi="Calibri"/>
                <w:sz w:val="18"/>
                <w:szCs w:val="18"/>
                <w:lang w:eastAsia="de-AT"/>
              </w:rPr>
              <w:t xml:space="preserve"> </w:t>
            </w:r>
            <w:proofErr w:type="spellStart"/>
            <w:r w:rsidRPr="00A62A6C">
              <w:rPr>
                <w:rFonts w:ascii="Calibri" w:hAnsi="Calibri"/>
                <w:sz w:val="18"/>
                <w:szCs w:val="18"/>
                <w:lang w:eastAsia="de-AT"/>
              </w:rPr>
              <w:t>Kees</w:t>
            </w:r>
            <w:proofErr w:type="spellEnd"/>
          </w:p>
        </w:tc>
        <w:tc>
          <w:tcPr>
            <w:tcW w:w="633" w:type="pct"/>
            <w:noWrap/>
            <w:hideMark/>
          </w:tcPr>
          <w:p w:rsidR="007A223E" w:rsidRPr="00A62A6C" w:rsidRDefault="007A223E">
            <w:pPr>
              <w:jc w:val="right"/>
              <w:rPr>
                <w:rFonts w:ascii="Calibri" w:hAnsi="Calibri"/>
                <w:sz w:val="18"/>
                <w:szCs w:val="18"/>
                <w:lang w:eastAsia="de-AT"/>
              </w:rPr>
            </w:pPr>
            <w:r w:rsidRPr="00A62A6C">
              <w:rPr>
                <w:rFonts w:ascii="Calibri" w:hAnsi="Calibri"/>
                <w:sz w:val="18"/>
                <w:szCs w:val="18"/>
                <w:lang w:eastAsia="de-AT"/>
              </w:rPr>
              <w:t>1.16</w:t>
            </w:r>
          </w:p>
        </w:tc>
        <w:tc>
          <w:tcPr>
            <w:tcW w:w="615" w:type="pct"/>
            <w:hideMark/>
          </w:tcPr>
          <w:p w:rsidR="007A223E" w:rsidRPr="00A62A6C" w:rsidRDefault="007A223E">
            <w:pPr>
              <w:jc w:val="right"/>
              <w:rPr>
                <w:rFonts w:ascii="Calibri" w:hAnsi="Calibri"/>
                <w:color w:val="000000" w:themeColor="text1"/>
                <w:sz w:val="18"/>
                <w:szCs w:val="18"/>
                <w:lang w:eastAsia="de-AT"/>
              </w:rPr>
            </w:pPr>
            <w:r w:rsidRPr="00A62A6C">
              <w:rPr>
                <w:rFonts w:ascii="Calibri" w:hAnsi="Calibri"/>
                <w:color w:val="000000" w:themeColor="text1"/>
                <w:sz w:val="18"/>
                <w:szCs w:val="18"/>
                <w:lang w:eastAsia="de-AT"/>
              </w:rPr>
              <w:t>-</w:t>
            </w:r>
          </w:p>
        </w:tc>
        <w:tc>
          <w:tcPr>
            <w:tcW w:w="543" w:type="pct"/>
            <w:hideMark/>
          </w:tcPr>
          <w:p w:rsidR="007A223E" w:rsidRPr="00A62A6C" w:rsidRDefault="007A223E">
            <w:pPr>
              <w:jc w:val="right"/>
              <w:rPr>
                <w:rFonts w:ascii="Calibri" w:hAnsi="Calibri"/>
                <w:color w:val="000000" w:themeColor="text1"/>
                <w:sz w:val="18"/>
                <w:szCs w:val="18"/>
                <w:lang w:eastAsia="de-AT"/>
              </w:rPr>
            </w:pPr>
            <w:r w:rsidRPr="00A62A6C">
              <w:rPr>
                <w:rFonts w:ascii="Calibri" w:hAnsi="Calibri"/>
                <w:color w:val="000000" w:themeColor="text1"/>
                <w:sz w:val="18"/>
                <w:szCs w:val="18"/>
                <w:lang w:eastAsia="de-AT"/>
              </w:rPr>
              <w:t>-</w:t>
            </w:r>
          </w:p>
        </w:tc>
      </w:tr>
      <w:tr w:rsidR="007A223E" w:rsidRPr="00A62A6C" w:rsidTr="007A223E">
        <w:trPr>
          <w:trHeight w:val="480"/>
        </w:trPr>
        <w:tc>
          <w:tcPr>
            <w:tcW w:w="927" w:type="pct"/>
            <w:hideMark/>
          </w:tcPr>
          <w:p w:rsidR="007A223E" w:rsidRPr="00A62A6C" w:rsidRDefault="007A223E">
            <w:pPr>
              <w:jc w:val="left"/>
              <w:rPr>
                <w:rFonts w:ascii="Calibri" w:hAnsi="Calibri"/>
                <w:sz w:val="18"/>
                <w:szCs w:val="18"/>
                <w:lang w:eastAsia="de-AT"/>
              </w:rPr>
            </w:pPr>
            <w:proofErr w:type="spellStart"/>
            <w:r w:rsidRPr="00A62A6C">
              <w:rPr>
                <w:rFonts w:ascii="Calibri" w:hAnsi="Calibri"/>
                <w:sz w:val="18"/>
                <w:szCs w:val="18"/>
                <w:lang w:eastAsia="de-AT"/>
              </w:rPr>
              <w:t>Dachstein</w:t>
            </w:r>
            <w:proofErr w:type="spellEnd"/>
            <w:r w:rsidRPr="00A62A6C">
              <w:rPr>
                <w:rFonts w:ascii="Calibri" w:hAnsi="Calibri"/>
                <w:sz w:val="18"/>
                <w:szCs w:val="18"/>
                <w:lang w:eastAsia="de-AT"/>
              </w:rPr>
              <w:t xml:space="preserve"> Glacier *</w:t>
            </w:r>
          </w:p>
        </w:tc>
        <w:tc>
          <w:tcPr>
            <w:tcW w:w="365" w:type="pct"/>
            <w:hideMark/>
          </w:tcPr>
          <w:p w:rsidR="007A223E" w:rsidRPr="00A62A6C" w:rsidRDefault="007A223E">
            <w:pPr>
              <w:jc w:val="left"/>
              <w:rPr>
                <w:rFonts w:ascii="Calibri" w:hAnsi="Calibri"/>
                <w:sz w:val="18"/>
                <w:szCs w:val="18"/>
                <w:lang w:eastAsia="de-AT"/>
              </w:rPr>
            </w:pPr>
            <w:r w:rsidRPr="00A62A6C">
              <w:rPr>
                <w:rFonts w:ascii="Calibri" w:hAnsi="Calibri"/>
                <w:sz w:val="18"/>
                <w:szCs w:val="18"/>
                <w:lang w:eastAsia="de-AT"/>
              </w:rPr>
              <w:t>1969</w:t>
            </w:r>
          </w:p>
        </w:tc>
        <w:tc>
          <w:tcPr>
            <w:tcW w:w="358" w:type="pct"/>
            <w:hideMark/>
          </w:tcPr>
          <w:p w:rsidR="007A223E" w:rsidRPr="00A62A6C" w:rsidRDefault="007A223E">
            <w:pPr>
              <w:jc w:val="left"/>
              <w:rPr>
                <w:rFonts w:ascii="Calibri" w:hAnsi="Calibri"/>
                <w:sz w:val="18"/>
                <w:szCs w:val="18"/>
                <w:lang w:eastAsia="de-AT"/>
              </w:rPr>
            </w:pPr>
            <w:r w:rsidRPr="00A62A6C">
              <w:rPr>
                <w:rFonts w:ascii="Calibri" w:hAnsi="Calibri"/>
                <w:sz w:val="18"/>
                <w:szCs w:val="18"/>
                <w:lang w:eastAsia="de-AT"/>
              </w:rPr>
              <w:t>Upper Austria</w:t>
            </w:r>
          </w:p>
        </w:tc>
        <w:tc>
          <w:tcPr>
            <w:tcW w:w="1559" w:type="pct"/>
            <w:hideMark/>
          </w:tcPr>
          <w:p w:rsidR="007A223E" w:rsidRPr="00A62A6C" w:rsidRDefault="007A223E">
            <w:pPr>
              <w:jc w:val="left"/>
              <w:rPr>
                <w:rFonts w:ascii="Calibri" w:hAnsi="Calibri"/>
                <w:sz w:val="18"/>
                <w:szCs w:val="18"/>
                <w:lang w:eastAsia="de-AT"/>
              </w:rPr>
            </w:pPr>
            <w:proofErr w:type="spellStart"/>
            <w:r w:rsidRPr="00A62A6C">
              <w:rPr>
                <w:rFonts w:ascii="Calibri" w:hAnsi="Calibri"/>
                <w:sz w:val="18"/>
                <w:szCs w:val="18"/>
                <w:lang w:eastAsia="de-AT"/>
              </w:rPr>
              <w:t>Schladminger</w:t>
            </w:r>
            <w:proofErr w:type="spellEnd"/>
            <w:r w:rsidRPr="00A62A6C">
              <w:rPr>
                <w:rFonts w:ascii="Calibri" w:hAnsi="Calibri"/>
                <w:sz w:val="18"/>
                <w:szCs w:val="18"/>
                <w:lang w:eastAsia="de-AT"/>
              </w:rPr>
              <w:t xml:space="preserve"> </w:t>
            </w:r>
            <w:proofErr w:type="spellStart"/>
            <w:r w:rsidRPr="00A62A6C">
              <w:rPr>
                <w:rFonts w:ascii="Calibri" w:hAnsi="Calibri"/>
                <w:sz w:val="18"/>
                <w:szCs w:val="18"/>
                <w:lang w:eastAsia="de-AT"/>
              </w:rPr>
              <w:t>Gletscher</w:t>
            </w:r>
            <w:proofErr w:type="spellEnd"/>
          </w:p>
        </w:tc>
        <w:tc>
          <w:tcPr>
            <w:tcW w:w="633" w:type="pct"/>
            <w:noWrap/>
            <w:hideMark/>
          </w:tcPr>
          <w:p w:rsidR="007A223E" w:rsidRPr="00A62A6C" w:rsidRDefault="007A223E">
            <w:pPr>
              <w:jc w:val="right"/>
              <w:rPr>
                <w:rFonts w:ascii="Calibri" w:hAnsi="Calibri"/>
                <w:sz w:val="18"/>
                <w:szCs w:val="18"/>
                <w:lang w:eastAsia="de-AT"/>
              </w:rPr>
            </w:pPr>
            <w:r w:rsidRPr="00A62A6C">
              <w:rPr>
                <w:rFonts w:ascii="Calibri" w:hAnsi="Calibri"/>
                <w:sz w:val="18"/>
                <w:szCs w:val="18"/>
                <w:lang w:eastAsia="de-AT"/>
              </w:rPr>
              <w:t>0.71</w:t>
            </w:r>
          </w:p>
        </w:tc>
        <w:tc>
          <w:tcPr>
            <w:tcW w:w="615" w:type="pct"/>
            <w:hideMark/>
          </w:tcPr>
          <w:p w:rsidR="007A223E" w:rsidRPr="00A62A6C" w:rsidRDefault="007A223E">
            <w:pPr>
              <w:jc w:val="right"/>
              <w:rPr>
                <w:rFonts w:ascii="Calibri" w:hAnsi="Calibri"/>
                <w:color w:val="000000" w:themeColor="text1"/>
                <w:sz w:val="18"/>
                <w:szCs w:val="18"/>
                <w:lang w:eastAsia="de-AT"/>
              </w:rPr>
            </w:pPr>
            <w:r w:rsidRPr="00A62A6C">
              <w:rPr>
                <w:rFonts w:ascii="Calibri" w:hAnsi="Calibri"/>
                <w:color w:val="000000" w:themeColor="text1"/>
                <w:sz w:val="18"/>
                <w:szCs w:val="18"/>
                <w:lang w:eastAsia="de-AT"/>
              </w:rPr>
              <w:t>-</w:t>
            </w:r>
          </w:p>
        </w:tc>
        <w:tc>
          <w:tcPr>
            <w:tcW w:w="543" w:type="pct"/>
            <w:hideMark/>
          </w:tcPr>
          <w:p w:rsidR="007A223E" w:rsidRPr="00A62A6C" w:rsidRDefault="007A223E">
            <w:pPr>
              <w:jc w:val="right"/>
              <w:rPr>
                <w:rFonts w:ascii="Calibri" w:hAnsi="Calibri"/>
                <w:color w:val="000000" w:themeColor="text1"/>
                <w:sz w:val="18"/>
                <w:szCs w:val="18"/>
                <w:lang w:eastAsia="de-AT"/>
              </w:rPr>
            </w:pPr>
            <w:r w:rsidRPr="00A62A6C">
              <w:rPr>
                <w:rFonts w:ascii="Calibri" w:hAnsi="Calibri"/>
                <w:color w:val="000000" w:themeColor="text1"/>
                <w:sz w:val="18"/>
                <w:szCs w:val="18"/>
                <w:lang w:eastAsia="de-AT"/>
              </w:rPr>
              <w:t>-</w:t>
            </w:r>
          </w:p>
        </w:tc>
      </w:tr>
      <w:tr w:rsidR="007A223E" w:rsidRPr="00A62A6C" w:rsidTr="007A223E">
        <w:trPr>
          <w:trHeight w:val="300"/>
        </w:trPr>
        <w:tc>
          <w:tcPr>
            <w:tcW w:w="927" w:type="pct"/>
            <w:noWrap/>
            <w:hideMark/>
          </w:tcPr>
          <w:p w:rsidR="007A223E" w:rsidRPr="00A62A6C" w:rsidRDefault="007A223E">
            <w:pPr>
              <w:jc w:val="left"/>
              <w:rPr>
                <w:rFonts w:ascii="Calibri" w:hAnsi="Calibri"/>
                <w:sz w:val="18"/>
                <w:szCs w:val="18"/>
                <w:lang w:eastAsia="de-AT"/>
              </w:rPr>
            </w:pPr>
            <w:proofErr w:type="spellStart"/>
            <w:r w:rsidRPr="00A62A6C">
              <w:rPr>
                <w:rFonts w:ascii="Calibri" w:hAnsi="Calibri"/>
                <w:sz w:val="18"/>
                <w:szCs w:val="18"/>
                <w:lang w:eastAsia="de-AT"/>
              </w:rPr>
              <w:t>Hintertux</w:t>
            </w:r>
            <w:proofErr w:type="spellEnd"/>
            <w:r w:rsidRPr="00A62A6C">
              <w:rPr>
                <w:rFonts w:ascii="Calibri" w:hAnsi="Calibri"/>
                <w:sz w:val="18"/>
                <w:szCs w:val="18"/>
                <w:lang w:eastAsia="de-AT"/>
              </w:rPr>
              <w:t xml:space="preserve"> Glacier </w:t>
            </w:r>
            <w:r w:rsidRPr="00A62A6C">
              <w:rPr>
                <w:rFonts w:ascii="Calibri" w:hAnsi="Calibri"/>
                <w:sz w:val="18"/>
                <w:szCs w:val="18"/>
                <w:vertAlign w:val="superscript"/>
                <w:lang w:eastAsia="de-AT"/>
              </w:rPr>
              <w:t>+</w:t>
            </w:r>
          </w:p>
        </w:tc>
        <w:tc>
          <w:tcPr>
            <w:tcW w:w="365" w:type="pct"/>
            <w:noWrap/>
            <w:hideMark/>
          </w:tcPr>
          <w:p w:rsidR="007A223E" w:rsidRPr="00A62A6C" w:rsidRDefault="007A223E">
            <w:pPr>
              <w:jc w:val="left"/>
              <w:rPr>
                <w:rFonts w:ascii="Calibri" w:hAnsi="Calibri"/>
                <w:sz w:val="18"/>
                <w:szCs w:val="18"/>
                <w:lang w:eastAsia="de-AT"/>
              </w:rPr>
            </w:pPr>
            <w:r w:rsidRPr="00A62A6C">
              <w:rPr>
                <w:rFonts w:ascii="Calibri" w:hAnsi="Calibri"/>
                <w:sz w:val="18"/>
                <w:szCs w:val="18"/>
                <w:lang w:eastAsia="de-AT"/>
              </w:rPr>
              <w:t>1969</w:t>
            </w:r>
          </w:p>
        </w:tc>
        <w:tc>
          <w:tcPr>
            <w:tcW w:w="358" w:type="pct"/>
            <w:noWrap/>
            <w:hideMark/>
          </w:tcPr>
          <w:p w:rsidR="007A223E" w:rsidRPr="00A62A6C" w:rsidRDefault="007A223E">
            <w:pPr>
              <w:jc w:val="left"/>
              <w:rPr>
                <w:rFonts w:ascii="Calibri" w:hAnsi="Calibri"/>
                <w:sz w:val="18"/>
                <w:szCs w:val="18"/>
                <w:lang w:eastAsia="de-AT"/>
              </w:rPr>
            </w:pPr>
            <w:r w:rsidRPr="00A62A6C">
              <w:rPr>
                <w:rFonts w:ascii="Calibri" w:hAnsi="Calibri"/>
                <w:sz w:val="18"/>
                <w:szCs w:val="18"/>
                <w:lang w:eastAsia="de-AT"/>
              </w:rPr>
              <w:t>Tyrol</w:t>
            </w:r>
          </w:p>
        </w:tc>
        <w:tc>
          <w:tcPr>
            <w:tcW w:w="1559" w:type="pct"/>
            <w:noWrap/>
            <w:hideMark/>
          </w:tcPr>
          <w:p w:rsidR="007A223E" w:rsidRPr="00A62A6C" w:rsidRDefault="007A223E">
            <w:pPr>
              <w:jc w:val="left"/>
              <w:rPr>
                <w:rFonts w:ascii="Calibri" w:hAnsi="Calibri"/>
                <w:sz w:val="18"/>
                <w:szCs w:val="18"/>
                <w:lang w:eastAsia="de-AT"/>
              </w:rPr>
            </w:pPr>
            <w:proofErr w:type="spellStart"/>
            <w:r w:rsidRPr="00A62A6C">
              <w:rPr>
                <w:rFonts w:ascii="Calibri" w:hAnsi="Calibri"/>
                <w:sz w:val="18"/>
                <w:szCs w:val="18"/>
                <w:lang w:eastAsia="de-AT"/>
              </w:rPr>
              <w:t>Gefrorene</w:t>
            </w:r>
            <w:proofErr w:type="spellEnd"/>
            <w:r w:rsidRPr="00A62A6C">
              <w:rPr>
                <w:rFonts w:ascii="Calibri" w:hAnsi="Calibri"/>
                <w:sz w:val="18"/>
                <w:szCs w:val="18"/>
                <w:lang w:eastAsia="de-AT"/>
              </w:rPr>
              <w:t xml:space="preserve"> Wand </w:t>
            </w:r>
            <w:proofErr w:type="spellStart"/>
            <w:r w:rsidRPr="00A62A6C">
              <w:rPr>
                <w:rFonts w:ascii="Calibri" w:hAnsi="Calibri"/>
                <w:sz w:val="18"/>
                <w:szCs w:val="18"/>
                <w:lang w:eastAsia="de-AT"/>
              </w:rPr>
              <w:t>Kees</w:t>
            </w:r>
            <w:proofErr w:type="spellEnd"/>
            <w:r w:rsidRPr="00A62A6C">
              <w:rPr>
                <w:rFonts w:ascii="Calibri" w:hAnsi="Calibri"/>
                <w:sz w:val="18"/>
                <w:szCs w:val="18"/>
                <w:lang w:eastAsia="de-AT"/>
              </w:rPr>
              <w:t xml:space="preserve">, </w:t>
            </w:r>
            <w:proofErr w:type="spellStart"/>
            <w:r w:rsidRPr="00A62A6C">
              <w:rPr>
                <w:rFonts w:ascii="Calibri" w:hAnsi="Calibri"/>
                <w:sz w:val="18"/>
                <w:szCs w:val="18"/>
                <w:lang w:eastAsia="de-AT"/>
              </w:rPr>
              <w:t>Riepenkees</w:t>
            </w:r>
            <w:proofErr w:type="spellEnd"/>
          </w:p>
        </w:tc>
        <w:tc>
          <w:tcPr>
            <w:tcW w:w="633" w:type="pct"/>
            <w:noWrap/>
            <w:hideMark/>
          </w:tcPr>
          <w:p w:rsidR="007A223E" w:rsidRPr="00A62A6C" w:rsidRDefault="007A223E">
            <w:pPr>
              <w:jc w:val="right"/>
              <w:rPr>
                <w:rFonts w:ascii="Calibri" w:hAnsi="Calibri"/>
                <w:sz w:val="18"/>
                <w:szCs w:val="18"/>
                <w:lang w:eastAsia="de-AT"/>
              </w:rPr>
            </w:pPr>
            <w:r w:rsidRPr="00A62A6C">
              <w:rPr>
                <w:rFonts w:ascii="Calibri" w:hAnsi="Calibri"/>
                <w:sz w:val="18"/>
                <w:szCs w:val="18"/>
                <w:lang w:eastAsia="de-AT"/>
              </w:rPr>
              <w:t>4.56</w:t>
            </w:r>
          </w:p>
        </w:tc>
        <w:tc>
          <w:tcPr>
            <w:tcW w:w="615" w:type="pct"/>
            <w:noWrap/>
            <w:hideMark/>
          </w:tcPr>
          <w:p w:rsidR="007A223E" w:rsidRPr="00A62A6C" w:rsidRDefault="007A223E">
            <w:pPr>
              <w:jc w:val="right"/>
              <w:rPr>
                <w:rFonts w:ascii="Calibri" w:hAnsi="Calibri"/>
                <w:color w:val="000000" w:themeColor="text1"/>
                <w:sz w:val="18"/>
                <w:szCs w:val="18"/>
                <w:lang w:eastAsia="de-AT"/>
              </w:rPr>
            </w:pPr>
            <w:r w:rsidRPr="00A62A6C">
              <w:rPr>
                <w:rFonts w:ascii="Calibri" w:hAnsi="Calibri"/>
                <w:color w:val="000000" w:themeColor="text1"/>
                <w:sz w:val="18"/>
                <w:szCs w:val="18"/>
                <w:lang w:eastAsia="de-AT"/>
              </w:rPr>
              <w:t>4.56</w:t>
            </w:r>
          </w:p>
        </w:tc>
        <w:tc>
          <w:tcPr>
            <w:tcW w:w="543" w:type="pct"/>
            <w:noWrap/>
            <w:hideMark/>
          </w:tcPr>
          <w:p w:rsidR="007A223E" w:rsidRPr="00A62A6C" w:rsidRDefault="007A223E">
            <w:pPr>
              <w:jc w:val="right"/>
              <w:rPr>
                <w:rFonts w:ascii="Calibri" w:hAnsi="Calibri"/>
                <w:color w:val="000000" w:themeColor="text1"/>
                <w:sz w:val="18"/>
                <w:szCs w:val="18"/>
                <w:lang w:eastAsia="de-AT"/>
              </w:rPr>
            </w:pPr>
            <w:r w:rsidRPr="00A62A6C">
              <w:rPr>
                <w:rFonts w:ascii="Calibri" w:hAnsi="Calibri"/>
                <w:color w:val="000000" w:themeColor="text1"/>
                <w:sz w:val="18"/>
                <w:szCs w:val="18"/>
                <w:lang w:eastAsia="de-AT"/>
              </w:rPr>
              <w:t>2.9</w:t>
            </w:r>
          </w:p>
        </w:tc>
      </w:tr>
      <w:tr w:rsidR="007A223E" w:rsidRPr="00A62A6C" w:rsidTr="007A223E">
        <w:trPr>
          <w:trHeight w:val="330"/>
        </w:trPr>
        <w:tc>
          <w:tcPr>
            <w:tcW w:w="927" w:type="pct"/>
            <w:vMerge w:val="restart"/>
            <w:noWrap/>
            <w:hideMark/>
          </w:tcPr>
          <w:p w:rsidR="007A223E" w:rsidRPr="00A62A6C" w:rsidRDefault="007A223E">
            <w:pPr>
              <w:jc w:val="left"/>
              <w:rPr>
                <w:rFonts w:ascii="Calibri" w:hAnsi="Calibri"/>
                <w:sz w:val="18"/>
                <w:szCs w:val="18"/>
                <w:lang w:eastAsia="de-AT"/>
              </w:rPr>
            </w:pPr>
            <w:proofErr w:type="spellStart"/>
            <w:r w:rsidRPr="00A62A6C">
              <w:rPr>
                <w:rFonts w:ascii="Calibri" w:hAnsi="Calibri"/>
                <w:sz w:val="18"/>
                <w:szCs w:val="18"/>
                <w:lang w:eastAsia="de-AT"/>
              </w:rPr>
              <w:t>Stubai</w:t>
            </w:r>
            <w:proofErr w:type="spellEnd"/>
            <w:r w:rsidRPr="00A62A6C">
              <w:rPr>
                <w:rFonts w:ascii="Calibri" w:hAnsi="Calibri"/>
                <w:sz w:val="18"/>
                <w:szCs w:val="18"/>
                <w:lang w:eastAsia="de-AT"/>
              </w:rPr>
              <w:t xml:space="preserve"> Glacier *</w:t>
            </w:r>
            <w:r w:rsidRPr="00A62A6C">
              <w:rPr>
                <w:rFonts w:ascii="Calibri" w:hAnsi="Calibri"/>
                <w:sz w:val="18"/>
                <w:szCs w:val="18"/>
                <w:vertAlign w:val="superscript"/>
                <w:lang w:eastAsia="de-AT"/>
              </w:rPr>
              <w:t>+</w:t>
            </w:r>
          </w:p>
        </w:tc>
        <w:tc>
          <w:tcPr>
            <w:tcW w:w="365" w:type="pct"/>
            <w:vMerge w:val="restart"/>
            <w:noWrap/>
            <w:hideMark/>
          </w:tcPr>
          <w:p w:rsidR="007A223E" w:rsidRPr="00A62A6C" w:rsidRDefault="007A223E">
            <w:pPr>
              <w:jc w:val="left"/>
              <w:rPr>
                <w:rFonts w:ascii="Calibri" w:hAnsi="Calibri"/>
                <w:sz w:val="18"/>
                <w:szCs w:val="18"/>
                <w:lang w:eastAsia="de-AT"/>
              </w:rPr>
            </w:pPr>
            <w:r w:rsidRPr="00A62A6C">
              <w:rPr>
                <w:rFonts w:ascii="Calibri" w:hAnsi="Calibri"/>
                <w:sz w:val="18"/>
                <w:szCs w:val="18"/>
                <w:lang w:eastAsia="de-AT"/>
              </w:rPr>
              <w:t>1972</w:t>
            </w:r>
          </w:p>
        </w:tc>
        <w:tc>
          <w:tcPr>
            <w:tcW w:w="358" w:type="pct"/>
            <w:vMerge w:val="restart"/>
            <w:noWrap/>
            <w:hideMark/>
          </w:tcPr>
          <w:p w:rsidR="007A223E" w:rsidRPr="00A62A6C" w:rsidRDefault="007A223E">
            <w:pPr>
              <w:jc w:val="left"/>
              <w:rPr>
                <w:rFonts w:ascii="Calibri" w:hAnsi="Calibri"/>
                <w:sz w:val="18"/>
                <w:szCs w:val="18"/>
                <w:lang w:eastAsia="de-AT"/>
              </w:rPr>
            </w:pPr>
            <w:r w:rsidRPr="00A62A6C">
              <w:rPr>
                <w:rFonts w:ascii="Calibri" w:hAnsi="Calibri"/>
                <w:sz w:val="18"/>
                <w:szCs w:val="18"/>
                <w:lang w:eastAsia="de-AT"/>
              </w:rPr>
              <w:t>Tyrol</w:t>
            </w:r>
          </w:p>
        </w:tc>
        <w:tc>
          <w:tcPr>
            <w:tcW w:w="1559" w:type="pct"/>
            <w:vMerge w:val="restart"/>
            <w:hideMark/>
          </w:tcPr>
          <w:p w:rsidR="007A223E" w:rsidRPr="00DF31BB" w:rsidRDefault="007A223E">
            <w:pPr>
              <w:jc w:val="left"/>
              <w:rPr>
                <w:rFonts w:ascii="Calibri" w:hAnsi="Calibri"/>
                <w:sz w:val="18"/>
                <w:szCs w:val="18"/>
                <w:lang w:val="de-AT" w:eastAsia="de-AT"/>
              </w:rPr>
            </w:pPr>
            <w:r w:rsidRPr="00DF31BB">
              <w:rPr>
                <w:rFonts w:ascii="Calibri" w:hAnsi="Calibri"/>
                <w:sz w:val="18"/>
                <w:szCs w:val="18"/>
                <w:lang w:val="de-AT" w:eastAsia="de-AT"/>
              </w:rPr>
              <w:t xml:space="preserve">Schaufelferner, </w:t>
            </w:r>
            <w:proofErr w:type="spellStart"/>
            <w:r w:rsidRPr="00DF31BB">
              <w:rPr>
                <w:rFonts w:ascii="Calibri" w:hAnsi="Calibri"/>
                <w:sz w:val="18"/>
                <w:szCs w:val="18"/>
                <w:lang w:val="de-AT" w:eastAsia="de-AT"/>
              </w:rPr>
              <w:t>Daunkogelferner</w:t>
            </w:r>
            <w:proofErr w:type="spellEnd"/>
            <w:r w:rsidRPr="00DF31BB">
              <w:rPr>
                <w:rFonts w:ascii="Calibri" w:hAnsi="Calibri"/>
                <w:sz w:val="18"/>
                <w:szCs w:val="18"/>
                <w:lang w:val="de-AT" w:eastAsia="de-AT"/>
              </w:rPr>
              <w:t xml:space="preserve">, </w:t>
            </w:r>
            <w:proofErr w:type="spellStart"/>
            <w:r w:rsidRPr="00DF31BB">
              <w:rPr>
                <w:rFonts w:ascii="Calibri" w:hAnsi="Calibri"/>
                <w:sz w:val="18"/>
                <w:szCs w:val="18"/>
                <w:lang w:val="de-AT" w:eastAsia="de-AT"/>
              </w:rPr>
              <w:t>Fernauferner</w:t>
            </w:r>
            <w:proofErr w:type="spellEnd"/>
            <w:r w:rsidRPr="00DF31BB">
              <w:rPr>
                <w:rFonts w:ascii="Calibri" w:hAnsi="Calibri"/>
                <w:sz w:val="18"/>
                <w:szCs w:val="18"/>
                <w:lang w:val="de-AT" w:eastAsia="de-AT"/>
              </w:rPr>
              <w:t xml:space="preserve">,      </w:t>
            </w:r>
            <w:proofErr w:type="spellStart"/>
            <w:r w:rsidRPr="00DF31BB">
              <w:rPr>
                <w:rFonts w:ascii="Calibri" w:hAnsi="Calibri"/>
                <w:sz w:val="18"/>
                <w:szCs w:val="18"/>
                <w:lang w:val="de-AT" w:eastAsia="de-AT"/>
              </w:rPr>
              <w:t>Windacher</w:t>
            </w:r>
            <w:proofErr w:type="spellEnd"/>
            <w:r w:rsidRPr="00DF31BB">
              <w:rPr>
                <w:rFonts w:ascii="Calibri" w:hAnsi="Calibri"/>
                <w:sz w:val="18"/>
                <w:szCs w:val="18"/>
                <w:lang w:val="de-AT" w:eastAsia="de-AT"/>
              </w:rPr>
              <w:t xml:space="preserve"> Ferner, </w:t>
            </w:r>
            <w:proofErr w:type="spellStart"/>
            <w:r w:rsidRPr="00DF31BB">
              <w:rPr>
                <w:rFonts w:ascii="Calibri" w:hAnsi="Calibri"/>
                <w:sz w:val="18"/>
                <w:szCs w:val="18"/>
                <w:lang w:val="de-AT" w:eastAsia="de-AT"/>
              </w:rPr>
              <w:t>Gaißkarferner</w:t>
            </w:r>
            <w:proofErr w:type="spellEnd"/>
            <w:r w:rsidRPr="00DF31BB">
              <w:rPr>
                <w:rFonts w:ascii="Calibri" w:hAnsi="Calibri"/>
                <w:sz w:val="18"/>
                <w:szCs w:val="18"/>
                <w:lang w:val="de-AT" w:eastAsia="de-AT"/>
              </w:rPr>
              <w:t xml:space="preserve"> </w:t>
            </w:r>
          </w:p>
        </w:tc>
        <w:tc>
          <w:tcPr>
            <w:tcW w:w="633" w:type="pct"/>
            <w:vMerge w:val="restart"/>
            <w:noWrap/>
            <w:hideMark/>
          </w:tcPr>
          <w:p w:rsidR="007A223E" w:rsidRPr="00A62A6C" w:rsidRDefault="007A223E">
            <w:pPr>
              <w:jc w:val="right"/>
              <w:rPr>
                <w:rFonts w:ascii="Calibri" w:hAnsi="Calibri"/>
                <w:sz w:val="18"/>
                <w:szCs w:val="18"/>
                <w:lang w:eastAsia="de-AT"/>
              </w:rPr>
            </w:pPr>
            <w:r w:rsidRPr="00A62A6C">
              <w:rPr>
                <w:rFonts w:ascii="Calibri" w:hAnsi="Calibri"/>
                <w:sz w:val="18"/>
                <w:szCs w:val="18"/>
                <w:lang w:eastAsia="de-AT"/>
              </w:rPr>
              <w:t>4.48</w:t>
            </w:r>
          </w:p>
        </w:tc>
        <w:tc>
          <w:tcPr>
            <w:tcW w:w="615" w:type="pct"/>
            <w:vMerge w:val="restart"/>
            <w:noWrap/>
            <w:hideMark/>
          </w:tcPr>
          <w:p w:rsidR="007A223E" w:rsidRPr="00A62A6C" w:rsidRDefault="007A223E">
            <w:pPr>
              <w:jc w:val="right"/>
              <w:rPr>
                <w:rFonts w:ascii="Calibri" w:hAnsi="Calibri"/>
                <w:color w:val="000000" w:themeColor="text1"/>
                <w:sz w:val="18"/>
                <w:szCs w:val="18"/>
                <w:lang w:eastAsia="de-AT"/>
              </w:rPr>
            </w:pPr>
            <w:r w:rsidRPr="00A62A6C">
              <w:rPr>
                <w:rFonts w:ascii="Calibri" w:hAnsi="Calibri"/>
                <w:color w:val="000000" w:themeColor="text1"/>
                <w:sz w:val="18"/>
                <w:szCs w:val="18"/>
                <w:lang w:eastAsia="de-AT"/>
              </w:rPr>
              <w:t>4.10</w:t>
            </w:r>
          </w:p>
        </w:tc>
        <w:tc>
          <w:tcPr>
            <w:tcW w:w="543" w:type="pct"/>
            <w:vMerge w:val="restart"/>
            <w:noWrap/>
            <w:hideMark/>
          </w:tcPr>
          <w:p w:rsidR="007A223E" w:rsidRPr="00A62A6C" w:rsidRDefault="007A223E">
            <w:pPr>
              <w:jc w:val="right"/>
              <w:rPr>
                <w:rFonts w:ascii="Calibri" w:hAnsi="Calibri"/>
                <w:color w:val="000000" w:themeColor="text1"/>
                <w:sz w:val="18"/>
                <w:szCs w:val="18"/>
                <w:lang w:eastAsia="de-AT"/>
              </w:rPr>
            </w:pPr>
            <w:r w:rsidRPr="00A62A6C">
              <w:rPr>
                <w:rFonts w:ascii="Calibri" w:hAnsi="Calibri"/>
                <w:color w:val="000000" w:themeColor="text1"/>
                <w:sz w:val="18"/>
                <w:szCs w:val="18"/>
                <w:lang w:eastAsia="de-AT"/>
              </w:rPr>
              <w:t>2.4</w:t>
            </w:r>
          </w:p>
        </w:tc>
      </w:tr>
      <w:tr w:rsidR="007A223E" w:rsidRPr="00A62A6C" w:rsidTr="007A223E">
        <w:trPr>
          <w:trHeight w:val="330"/>
        </w:trPr>
        <w:tc>
          <w:tcPr>
            <w:tcW w:w="0" w:type="auto"/>
            <w:vMerge/>
            <w:vAlign w:val="center"/>
            <w:hideMark/>
          </w:tcPr>
          <w:p w:rsidR="007A223E" w:rsidRPr="00A62A6C" w:rsidRDefault="007A223E">
            <w:pPr>
              <w:spacing w:line="240" w:lineRule="auto"/>
              <w:jc w:val="left"/>
              <w:rPr>
                <w:rFonts w:ascii="Calibri" w:hAnsi="Calibri"/>
                <w:sz w:val="18"/>
                <w:szCs w:val="18"/>
                <w:lang w:eastAsia="de-AT"/>
              </w:rPr>
            </w:pPr>
          </w:p>
        </w:tc>
        <w:tc>
          <w:tcPr>
            <w:tcW w:w="0" w:type="auto"/>
            <w:vMerge/>
            <w:vAlign w:val="center"/>
            <w:hideMark/>
          </w:tcPr>
          <w:p w:rsidR="007A223E" w:rsidRPr="00A62A6C" w:rsidRDefault="007A223E">
            <w:pPr>
              <w:spacing w:line="240" w:lineRule="auto"/>
              <w:jc w:val="left"/>
              <w:rPr>
                <w:rFonts w:ascii="Calibri" w:hAnsi="Calibri"/>
                <w:sz w:val="18"/>
                <w:szCs w:val="18"/>
                <w:lang w:eastAsia="de-AT"/>
              </w:rPr>
            </w:pPr>
          </w:p>
        </w:tc>
        <w:tc>
          <w:tcPr>
            <w:tcW w:w="0" w:type="auto"/>
            <w:vMerge/>
            <w:vAlign w:val="center"/>
            <w:hideMark/>
          </w:tcPr>
          <w:p w:rsidR="007A223E" w:rsidRPr="00A62A6C" w:rsidRDefault="007A223E">
            <w:pPr>
              <w:spacing w:line="240" w:lineRule="auto"/>
              <w:jc w:val="left"/>
              <w:rPr>
                <w:rFonts w:ascii="Calibri" w:hAnsi="Calibri"/>
                <w:sz w:val="18"/>
                <w:szCs w:val="18"/>
                <w:lang w:eastAsia="de-AT"/>
              </w:rPr>
            </w:pPr>
          </w:p>
        </w:tc>
        <w:tc>
          <w:tcPr>
            <w:tcW w:w="0" w:type="auto"/>
            <w:vMerge/>
            <w:vAlign w:val="center"/>
            <w:hideMark/>
          </w:tcPr>
          <w:p w:rsidR="007A223E" w:rsidRPr="00A62A6C" w:rsidRDefault="007A223E">
            <w:pPr>
              <w:spacing w:line="240" w:lineRule="auto"/>
              <w:jc w:val="left"/>
              <w:rPr>
                <w:rFonts w:ascii="Calibri" w:hAnsi="Calibri"/>
                <w:sz w:val="18"/>
                <w:szCs w:val="18"/>
                <w:lang w:eastAsia="de-AT"/>
              </w:rPr>
            </w:pPr>
          </w:p>
        </w:tc>
        <w:tc>
          <w:tcPr>
            <w:tcW w:w="0" w:type="auto"/>
            <w:vMerge/>
            <w:vAlign w:val="center"/>
            <w:hideMark/>
          </w:tcPr>
          <w:p w:rsidR="007A223E" w:rsidRPr="00A62A6C" w:rsidRDefault="007A223E">
            <w:pPr>
              <w:spacing w:line="240" w:lineRule="auto"/>
              <w:jc w:val="left"/>
              <w:rPr>
                <w:rFonts w:ascii="Calibri" w:hAnsi="Calibri"/>
                <w:sz w:val="18"/>
                <w:szCs w:val="18"/>
                <w:lang w:eastAsia="de-AT"/>
              </w:rPr>
            </w:pPr>
          </w:p>
        </w:tc>
        <w:tc>
          <w:tcPr>
            <w:tcW w:w="0" w:type="auto"/>
            <w:vMerge/>
            <w:vAlign w:val="center"/>
            <w:hideMark/>
          </w:tcPr>
          <w:p w:rsidR="007A223E" w:rsidRPr="00A62A6C" w:rsidRDefault="007A223E">
            <w:pPr>
              <w:spacing w:line="240" w:lineRule="auto"/>
              <w:jc w:val="left"/>
              <w:rPr>
                <w:rFonts w:ascii="Calibri" w:hAnsi="Calibri"/>
                <w:color w:val="000000" w:themeColor="text1"/>
                <w:sz w:val="18"/>
                <w:szCs w:val="18"/>
                <w:lang w:eastAsia="de-AT"/>
              </w:rPr>
            </w:pPr>
          </w:p>
        </w:tc>
        <w:tc>
          <w:tcPr>
            <w:tcW w:w="0" w:type="auto"/>
            <w:vMerge/>
            <w:vAlign w:val="center"/>
            <w:hideMark/>
          </w:tcPr>
          <w:p w:rsidR="007A223E" w:rsidRPr="00A62A6C" w:rsidRDefault="007A223E">
            <w:pPr>
              <w:spacing w:line="240" w:lineRule="auto"/>
              <w:jc w:val="left"/>
              <w:rPr>
                <w:rFonts w:ascii="Calibri" w:hAnsi="Calibri"/>
                <w:color w:val="000000" w:themeColor="text1"/>
                <w:sz w:val="18"/>
                <w:szCs w:val="18"/>
                <w:lang w:eastAsia="de-AT"/>
              </w:rPr>
            </w:pPr>
          </w:p>
        </w:tc>
      </w:tr>
      <w:tr w:rsidR="007A223E" w:rsidRPr="00A62A6C" w:rsidTr="007A223E">
        <w:trPr>
          <w:trHeight w:val="300"/>
        </w:trPr>
        <w:tc>
          <w:tcPr>
            <w:tcW w:w="927" w:type="pct"/>
            <w:noWrap/>
            <w:hideMark/>
          </w:tcPr>
          <w:p w:rsidR="007A223E" w:rsidRPr="00A62A6C" w:rsidRDefault="007A223E">
            <w:pPr>
              <w:jc w:val="left"/>
              <w:rPr>
                <w:rFonts w:ascii="Calibri" w:hAnsi="Calibri"/>
                <w:sz w:val="18"/>
                <w:szCs w:val="18"/>
                <w:lang w:eastAsia="de-AT"/>
              </w:rPr>
            </w:pPr>
            <w:proofErr w:type="spellStart"/>
            <w:r w:rsidRPr="00A62A6C">
              <w:rPr>
                <w:rFonts w:ascii="Calibri" w:hAnsi="Calibri"/>
                <w:sz w:val="18"/>
                <w:szCs w:val="18"/>
                <w:lang w:eastAsia="de-AT"/>
              </w:rPr>
              <w:t>Sölden</w:t>
            </w:r>
            <w:proofErr w:type="spellEnd"/>
            <w:r w:rsidRPr="00A62A6C">
              <w:rPr>
                <w:rFonts w:ascii="Calibri" w:hAnsi="Calibri"/>
                <w:sz w:val="18"/>
                <w:szCs w:val="18"/>
                <w:lang w:eastAsia="de-AT"/>
              </w:rPr>
              <w:t xml:space="preserve"> *</w:t>
            </w:r>
            <w:r w:rsidRPr="00A62A6C">
              <w:rPr>
                <w:rFonts w:ascii="Calibri" w:hAnsi="Calibri"/>
                <w:sz w:val="18"/>
                <w:szCs w:val="18"/>
                <w:vertAlign w:val="superscript"/>
                <w:lang w:eastAsia="de-AT"/>
              </w:rPr>
              <w:t>+</w:t>
            </w:r>
          </w:p>
        </w:tc>
        <w:tc>
          <w:tcPr>
            <w:tcW w:w="365" w:type="pct"/>
            <w:noWrap/>
            <w:hideMark/>
          </w:tcPr>
          <w:p w:rsidR="007A223E" w:rsidRPr="00A62A6C" w:rsidRDefault="007A223E">
            <w:pPr>
              <w:jc w:val="left"/>
              <w:rPr>
                <w:rFonts w:ascii="Calibri" w:hAnsi="Calibri"/>
                <w:sz w:val="18"/>
                <w:szCs w:val="18"/>
                <w:lang w:eastAsia="de-AT"/>
              </w:rPr>
            </w:pPr>
            <w:r w:rsidRPr="00A62A6C">
              <w:rPr>
                <w:rFonts w:ascii="Calibri" w:hAnsi="Calibri"/>
                <w:sz w:val="18"/>
                <w:szCs w:val="18"/>
                <w:lang w:eastAsia="de-AT"/>
              </w:rPr>
              <w:t>1975</w:t>
            </w:r>
          </w:p>
        </w:tc>
        <w:tc>
          <w:tcPr>
            <w:tcW w:w="358" w:type="pct"/>
            <w:noWrap/>
            <w:hideMark/>
          </w:tcPr>
          <w:p w:rsidR="007A223E" w:rsidRPr="00A62A6C" w:rsidRDefault="007A223E">
            <w:pPr>
              <w:jc w:val="left"/>
              <w:rPr>
                <w:rFonts w:ascii="Calibri" w:hAnsi="Calibri"/>
                <w:sz w:val="18"/>
                <w:szCs w:val="18"/>
                <w:lang w:eastAsia="de-AT"/>
              </w:rPr>
            </w:pPr>
            <w:r w:rsidRPr="00A62A6C">
              <w:rPr>
                <w:rFonts w:ascii="Calibri" w:hAnsi="Calibri"/>
                <w:sz w:val="18"/>
                <w:szCs w:val="18"/>
                <w:lang w:eastAsia="de-AT"/>
              </w:rPr>
              <w:t>Tyrol</w:t>
            </w:r>
          </w:p>
        </w:tc>
        <w:tc>
          <w:tcPr>
            <w:tcW w:w="1559" w:type="pct"/>
            <w:noWrap/>
            <w:hideMark/>
          </w:tcPr>
          <w:p w:rsidR="007A223E" w:rsidRPr="00A62A6C" w:rsidRDefault="007A223E">
            <w:pPr>
              <w:jc w:val="left"/>
              <w:rPr>
                <w:rFonts w:ascii="Calibri" w:hAnsi="Calibri"/>
                <w:sz w:val="18"/>
                <w:szCs w:val="18"/>
                <w:lang w:eastAsia="de-AT"/>
              </w:rPr>
            </w:pPr>
            <w:proofErr w:type="spellStart"/>
            <w:r w:rsidRPr="00A62A6C">
              <w:rPr>
                <w:rFonts w:ascii="Calibri" w:hAnsi="Calibri"/>
                <w:sz w:val="18"/>
                <w:szCs w:val="18"/>
                <w:lang w:eastAsia="de-AT"/>
              </w:rPr>
              <w:t>Rettenbachferner</w:t>
            </w:r>
            <w:proofErr w:type="spellEnd"/>
            <w:r w:rsidRPr="00A62A6C">
              <w:rPr>
                <w:rFonts w:ascii="Calibri" w:hAnsi="Calibri"/>
                <w:sz w:val="18"/>
                <w:szCs w:val="18"/>
                <w:lang w:eastAsia="de-AT"/>
              </w:rPr>
              <w:t xml:space="preserve">, </w:t>
            </w:r>
            <w:proofErr w:type="spellStart"/>
            <w:r w:rsidRPr="00A62A6C">
              <w:rPr>
                <w:rFonts w:ascii="Calibri" w:hAnsi="Calibri"/>
                <w:sz w:val="18"/>
                <w:szCs w:val="18"/>
                <w:lang w:eastAsia="de-AT"/>
              </w:rPr>
              <w:t>Tiefenbachferner</w:t>
            </w:r>
            <w:proofErr w:type="spellEnd"/>
          </w:p>
        </w:tc>
        <w:tc>
          <w:tcPr>
            <w:tcW w:w="633" w:type="pct"/>
            <w:noWrap/>
            <w:hideMark/>
          </w:tcPr>
          <w:p w:rsidR="007A223E" w:rsidRPr="00A62A6C" w:rsidRDefault="007A223E">
            <w:pPr>
              <w:jc w:val="right"/>
              <w:rPr>
                <w:rFonts w:ascii="Calibri" w:hAnsi="Calibri"/>
                <w:sz w:val="18"/>
                <w:szCs w:val="18"/>
                <w:lang w:eastAsia="de-AT"/>
              </w:rPr>
            </w:pPr>
            <w:r w:rsidRPr="00A62A6C">
              <w:rPr>
                <w:rFonts w:ascii="Calibri" w:hAnsi="Calibri"/>
                <w:sz w:val="18"/>
                <w:szCs w:val="18"/>
                <w:lang w:eastAsia="de-AT"/>
              </w:rPr>
              <w:t>2.76</w:t>
            </w:r>
          </w:p>
        </w:tc>
        <w:tc>
          <w:tcPr>
            <w:tcW w:w="615" w:type="pct"/>
            <w:noWrap/>
            <w:hideMark/>
          </w:tcPr>
          <w:p w:rsidR="007A223E" w:rsidRPr="00A62A6C" w:rsidRDefault="007A223E">
            <w:pPr>
              <w:jc w:val="right"/>
              <w:rPr>
                <w:rFonts w:ascii="Calibri" w:hAnsi="Calibri"/>
                <w:color w:val="000000" w:themeColor="text1"/>
                <w:sz w:val="18"/>
                <w:szCs w:val="18"/>
                <w:lang w:eastAsia="de-AT"/>
              </w:rPr>
            </w:pPr>
            <w:r w:rsidRPr="00A62A6C">
              <w:rPr>
                <w:rFonts w:ascii="Calibri" w:hAnsi="Calibri"/>
                <w:color w:val="000000" w:themeColor="text1"/>
                <w:sz w:val="18"/>
                <w:szCs w:val="18"/>
                <w:lang w:eastAsia="de-AT"/>
              </w:rPr>
              <w:t>2.76</w:t>
            </w:r>
          </w:p>
        </w:tc>
        <w:tc>
          <w:tcPr>
            <w:tcW w:w="543" w:type="pct"/>
            <w:noWrap/>
            <w:hideMark/>
          </w:tcPr>
          <w:p w:rsidR="007A223E" w:rsidRPr="00A62A6C" w:rsidRDefault="007A223E">
            <w:pPr>
              <w:jc w:val="right"/>
              <w:rPr>
                <w:rFonts w:ascii="Calibri" w:hAnsi="Calibri"/>
                <w:color w:val="000000" w:themeColor="text1"/>
                <w:sz w:val="18"/>
                <w:szCs w:val="18"/>
                <w:lang w:eastAsia="de-AT"/>
              </w:rPr>
            </w:pPr>
            <w:r w:rsidRPr="00A62A6C">
              <w:rPr>
                <w:rFonts w:ascii="Calibri" w:hAnsi="Calibri"/>
                <w:color w:val="000000" w:themeColor="text1"/>
                <w:sz w:val="18"/>
                <w:szCs w:val="18"/>
                <w:lang w:eastAsia="de-AT"/>
              </w:rPr>
              <w:t>2.2</w:t>
            </w:r>
          </w:p>
        </w:tc>
      </w:tr>
      <w:tr w:rsidR="007A223E" w:rsidRPr="00A62A6C" w:rsidTr="007A223E">
        <w:trPr>
          <w:trHeight w:val="300"/>
        </w:trPr>
        <w:tc>
          <w:tcPr>
            <w:tcW w:w="927" w:type="pct"/>
            <w:noWrap/>
            <w:hideMark/>
          </w:tcPr>
          <w:p w:rsidR="007A223E" w:rsidRPr="00A62A6C" w:rsidRDefault="007A223E">
            <w:pPr>
              <w:jc w:val="left"/>
              <w:rPr>
                <w:rFonts w:ascii="Calibri" w:hAnsi="Calibri"/>
                <w:sz w:val="18"/>
                <w:szCs w:val="18"/>
                <w:lang w:eastAsia="de-AT"/>
              </w:rPr>
            </w:pPr>
            <w:proofErr w:type="spellStart"/>
            <w:r w:rsidRPr="00A62A6C">
              <w:rPr>
                <w:rFonts w:ascii="Calibri" w:hAnsi="Calibri"/>
                <w:sz w:val="18"/>
                <w:szCs w:val="18"/>
                <w:lang w:eastAsia="de-AT"/>
              </w:rPr>
              <w:t>Pitztal</w:t>
            </w:r>
            <w:proofErr w:type="spellEnd"/>
            <w:r w:rsidRPr="00A62A6C">
              <w:rPr>
                <w:rFonts w:ascii="Calibri" w:hAnsi="Calibri"/>
                <w:sz w:val="18"/>
                <w:szCs w:val="18"/>
                <w:lang w:eastAsia="de-AT"/>
              </w:rPr>
              <w:t xml:space="preserve"> Glacier *</w:t>
            </w:r>
            <w:r w:rsidRPr="00A62A6C">
              <w:rPr>
                <w:rFonts w:ascii="Calibri" w:hAnsi="Calibri"/>
                <w:sz w:val="18"/>
                <w:szCs w:val="18"/>
                <w:vertAlign w:val="superscript"/>
                <w:lang w:eastAsia="de-AT"/>
              </w:rPr>
              <w:t>+</w:t>
            </w:r>
          </w:p>
        </w:tc>
        <w:tc>
          <w:tcPr>
            <w:tcW w:w="365" w:type="pct"/>
            <w:noWrap/>
            <w:hideMark/>
          </w:tcPr>
          <w:p w:rsidR="007A223E" w:rsidRPr="00A62A6C" w:rsidRDefault="007A223E">
            <w:pPr>
              <w:jc w:val="left"/>
              <w:rPr>
                <w:rFonts w:ascii="Calibri" w:hAnsi="Calibri"/>
                <w:sz w:val="18"/>
                <w:szCs w:val="18"/>
                <w:lang w:eastAsia="de-AT"/>
              </w:rPr>
            </w:pPr>
            <w:r w:rsidRPr="00A62A6C">
              <w:rPr>
                <w:rFonts w:ascii="Calibri" w:hAnsi="Calibri"/>
                <w:sz w:val="18"/>
                <w:szCs w:val="18"/>
                <w:lang w:eastAsia="de-AT"/>
              </w:rPr>
              <w:t>1983</w:t>
            </w:r>
          </w:p>
        </w:tc>
        <w:tc>
          <w:tcPr>
            <w:tcW w:w="358" w:type="pct"/>
            <w:noWrap/>
            <w:hideMark/>
          </w:tcPr>
          <w:p w:rsidR="007A223E" w:rsidRPr="00A62A6C" w:rsidRDefault="007A223E">
            <w:pPr>
              <w:jc w:val="left"/>
              <w:rPr>
                <w:rFonts w:ascii="Calibri" w:hAnsi="Calibri"/>
                <w:sz w:val="18"/>
                <w:szCs w:val="18"/>
                <w:lang w:eastAsia="de-AT"/>
              </w:rPr>
            </w:pPr>
            <w:r w:rsidRPr="00A62A6C">
              <w:rPr>
                <w:rFonts w:ascii="Calibri" w:hAnsi="Calibri"/>
                <w:sz w:val="18"/>
                <w:szCs w:val="18"/>
                <w:lang w:eastAsia="de-AT"/>
              </w:rPr>
              <w:t>Tyrol</w:t>
            </w:r>
          </w:p>
        </w:tc>
        <w:tc>
          <w:tcPr>
            <w:tcW w:w="1559" w:type="pct"/>
            <w:noWrap/>
            <w:hideMark/>
          </w:tcPr>
          <w:p w:rsidR="007A223E" w:rsidRPr="00A62A6C" w:rsidRDefault="007A223E">
            <w:pPr>
              <w:jc w:val="left"/>
              <w:rPr>
                <w:rFonts w:ascii="Calibri" w:hAnsi="Calibri"/>
                <w:sz w:val="18"/>
                <w:szCs w:val="18"/>
                <w:lang w:eastAsia="de-AT"/>
              </w:rPr>
            </w:pPr>
            <w:proofErr w:type="spellStart"/>
            <w:r w:rsidRPr="00A62A6C">
              <w:rPr>
                <w:rFonts w:ascii="Calibri" w:hAnsi="Calibri"/>
                <w:sz w:val="18"/>
                <w:szCs w:val="18"/>
                <w:lang w:eastAsia="de-AT"/>
              </w:rPr>
              <w:t>Mittelbergferner</w:t>
            </w:r>
            <w:proofErr w:type="spellEnd"/>
            <w:r w:rsidRPr="00A62A6C">
              <w:rPr>
                <w:rFonts w:ascii="Calibri" w:hAnsi="Calibri"/>
                <w:sz w:val="18"/>
                <w:szCs w:val="18"/>
                <w:lang w:eastAsia="de-AT"/>
              </w:rPr>
              <w:t xml:space="preserve">, </w:t>
            </w:r>
            <w:proofErr w:type="spellStart"/>
            <w:r w:rsidRPr="00A62A6C">
              <w:rPr>
                <w:rFonts w:ascii="Calibri" w:hAnsi="Calibri"/>
                <w:sz w:val="18"/>
                <w:szCs w:val="18"/>
                <w:lang w:eastAsia="de-AT"/>
              </w:rPr>
              <w:t>Brunnenkogelferner</w:t>
            </w:r>
            <w:proofErr w:type="spellEnd"/>
          </w:p>
        </w:tc>
        <w:tc>
          <w:tcPr>
            <w:tcW w:w="633" w:type="pct"/>
            <w:noWrap/>
            <w:hideMark/>
          </w:tcPr>
          <w:p w:rsidR="007A223E" w:rsidRPr="00A62A6C" w:rsidRDefault="007A223E">
            <w:pPr>
              <w:jc w:val="right"/>
              <w:rPr>
                <w:rFonts w:ascii="Calibri" w:hAnsi="Calibri"/>
                <w:sz w:val="18"/>
                <w:szCs w:val="18"/>
                <w:lang w:eastAsia="de-AT"/>
              </w:rPr>
            </w:pPr>
            <w:r w:rsidRPr="00A62A6C">
              <w:rPr>
                <w:rFonts w:ascii="Calibri" w:hAnsi="Calibri"/>
                <w:sz w:val="18"/>
                <w:szCs w:val="18"/>
                <w:lang w:eastAsia="de-AT"/>
              </w:rPr>
              <w:t>10.94</w:t>
            </w:r>
          </w:p>
        </w:tc>
        <w:tc>
          <w:tcPr>
            <w:tcW w:w="615" w:type="pct"/>
            <w:noWrap/>
            <w:hideMark/>
          </w:tcPr>
          <w:p w:rsidR="007A223E" w:rsidRPr="00A62A6C" w:rsidRDefault="007A223E">
            <w:pPr>
              <w:jc w:val="right"/>
              <w:rPr>
                <w:rFonts w:ascii="Calibri" w:hAnsi="Calibri"/>
                <w:color w:val="000000" w:themeColor="text1"/>
                <w:sz w:val="18"/>
                <w:szCs w:val="18"/>
                <w:lang w:eastAsia="de-AT"/>
              </w:rPr>
            </w:pPr>
            <w:r w:rsidRPr="00A62A6C">
              <w:rPr>
                <w:rFonts w:ascii="Calibri" w:hAnsi="Calibri"/>
                <w:color w:val="000000" w:themeColor="text1"/>
                <w:sz w:val="18"/>
                <w:szCs w:val="18"/>
                <w:lang w:eastAsia="de-AT"/>
              </w:rPr>
              <w:t>3.39</w:t>
            </w:r>
          </w:p>
        </w:tc>
        <w:tc>
          <w:tcPr>
            <w:tcW w:w="543" w:type="pct"/>
            <w:noWrap/>
            <w:hideMark/>
          </w:tcPr>
          <w:p w:rsidR="007A223E" w:rsidRPr="00A62A6C" w:rsidRDefault="007A223E">
            <w:pPr>
              <w:jc w:val="right"/>
              <w:rPr>
                <w:rFonts w:ascii="Calibri" w:hAnsi="Calibri"/>
                <w:color w:val="000000" w:themeColor="text1"/>
                <w:sz w:val="18"/>
                <w:szCs w:val="18"/>
                <w:lang w:eastAsia="de-AT"/>
              </w:rPr>
            </w:pPr>
            <w:r w:rsidRPr="00A62A6C">
              <w:rPr>
                <w:rFonts w:ascii="Calibri" w:hAnsi="Calibri"/>
                <w:color w:val="000000" w:themeColor="text1"/>
                <w:sz w:val="18"/>
                <w:szCs w:val="18"/>
                <w:lang w:eastAsia="de-AT"/>
              </w:rPr>
              <w:t>2.1</w:t>
            </w:r>
          </w:p>
        </w:tc>
      </w:tr>
      <w:tr w:rsidR="007A223E" w:rsidRPr="00A62A6C" w:rsidTr="007A223E">
        <w:trPr>
          <w:trHeight w:val="300"/>
        </w:trPr>
        <w:tc>
          <w:tcPr>
            <w:tcW w:w="927" w:type="pct"/>
            <w:noWrap/>
            <w:hideMark/>
          </w:tcPr>
          <w:p w:rsidR="007A223E" w:rsidRPr="00A62A6C" w:rsidRDefault="007A223E">
            <w:pPr>
              <w:jc w:val="left"/>
              <w:rPr>
                <w:rFonts w:ascii="Calibri" w:hAnsi="Calibri"/>
                <w:sz w:val="18"/>
                <w:szCs w:val="18"/>
                <w:lang w:eastAsia="de-AT"/>
              </w:rPr>
            </w:pPr>
            <w:proofErr w:type="spellStart"/>
            <w:r w:rsidRPr="00A62A6C">
              <w:rPr>
                <w:rFonts w:ascii="Calibri" w:hAnsi="Calibri"/>
                <w:sz w:val="18"/>
                <w:szCs w:val="18"/>
                <w:lang w:eastAsia="de-AT"/>
              </w:rPr>
              <w:t>Kaunertal</w:t>
            </w:r>
            <w:proofErr w:type="spellEnd"/>
            <w:r w:rsidRPr="00A62A6C">
              <w:rPr>
                <w:rFonts w:ascii="Calibri" w:hAnsi="Calibri"/>
                <w:sz w:val="18"/>
                <w:szCs w:val="18"/>
                <w:lang w:eastAsia="de-AT"/>
              </w:rPr>
              <w:t xml:space="preserve"> Glacier *</w:t>
            </w:r>
            <w:r w:rsidRPr="00A62A6C">
              <w:rPr>
                <w:rFonts w:ascii="Calibri" w:hAnsi="Calibri"/>
                <w:sz w:val="18"/>
                <w:szCs w:val="18"/>
                <w:vertAlign w:val="superscript"/>
                <w:lang w:eastAsia="de-AT"/>
              </w:rPr>
              <w:t>+</w:t>
            </w:r>
          </w:p>
        </w:tc>
        <w:tc>
          <w:tcPr>
            <w:tcW w:w="365" w:type="pct"/>
            <w:noWrap/>
            <w:hideMark/>
          </w:tcPr>
          <w:p w:rsidR="007A223E" w:rsidRPr="00A62A6C" w:rsidRDefault="007A223E">
            <w:pPr>
              <w:jc w:val="left"/>
              <w:rPr>
                <w:rFonts w:ascii="Calibri" w:hAnsi="Calibri"/>
                <w:sz w:val="18"/>
                <w:szCs w:val="18"/>
                <w:lang w:eastAsia="de-AT"/>
              </w:rPr>
            </w:pPr>
            <w:r w:rsidRPr="00A62A6C">
              <w:rPr>
                <w:rFonts w:ascii="Calibri" w:hAnsi="Calibri"/>
                <w:sz w:val="18"/>
                <w:szCs w:val="18"/>
                <w:lang w:eastAsia="de-AT"/>
              </w:rPr>
              <w:t>1980</w:t>
            </w:r>
          </w:p>
        </w:tc>
        <w:tc>
          <w:tcPr>
            <w:tcW w:w="358" w:type="pct"/>
            <w:noWrap/>
            <w:hideMark/>
          </w:tcPr>
          <w:p w:rsidR="007A223E" w:rsidRPr="00A62A6C" w:rsidRDefault="007A223E">
            <w:pPr>
              <w:jc w:val="left"/>
              <w:rPr>
                <w:rFonts w:ascii="Calibri" w:hAnsi="Calibri"/>
                <w:sz w:val="18"/>
                <w:szCs w:val="18"/>
                <w:lang w:eastAsia="de-AT"/>
              </w:rPr>
            </w:pPr>
            <w:r w:rsidRPr="00A62A6C">
              <w:rPr>
                <w:rFonts w:ascii="Calibri" w:hAnsi="Calibri"/>
                <w:sz w:val="18"/>
                <w:szCs w:val="18"/>
                <w:lang w:eastAsia="de-AT"/>
              </w:rPr>
              <w:t>Tyrol</w:t>
            </w:r>
          </w:p>
        </w:tc>
        <w:tc>
          <w:tcPr>
            <w:tcW w:w="1559" w:type="pct"/>
            <w:noWrap/>
            <w:hideMark/>
          </w:tcPr>
          <w:p w:rsidR="007A223E" w:rsidRPr="00A62A6C" w:rsidRDefault="007A223E">
            <w:pPr>
              <w:jc w:val="left"/>
              <w:rPr>
                <w:rFonts w:ascii="Calibri" w:hAnsi="Calibri"/>
                <w:sz w:val="18"/>
                <w:szCs w:val="18"/>
                <w:lang w:eastAsia="de-AT"/>
              </w:rPr>
            </w:pPr>
            <w:proofErr w:type="spellStart"/>
            <w:r w:rsidRPr="00A62A6C">
              <w:rPr>
                <w:rFonts w:ascii="Calibri" w:hAnsi="Calibri"/>
                <w:sz w:val="18"/>
                <w:szCs w:val="18"/>
                <w:lang w:eastAsia="de-AT"/>
              </w:rPr>
              <w:t>Weissseeferner</w:t>
            </w:r>
            <w:proofErr w:type="spellEnd"/>
          </w:p>
        </w:tc>
        <w:tc>
          <w:tcPr>
            <w:tcW w:w="633" w:type="pct"/>
            <w:noWrap/>
            <w:hideMark/>
          </w:tcPr>
          <w:p w:rsidR="007A223E" w:rsidRPr="00A62A6C" w:rsidRDefault="007A223E">
            <w:pPr>
              <w:jc w:val="right"/>
              <w:rPr>
                <w:rFonts w:ascii="Calibri" w:hAnsi="Calibri"/>
                <w:sz w:val="18"/>
                <w:szCs w:val="18"/>
                <w:lang w:eastAsia="de-AT"/>
              </w:rPr>
            </w:pPr>
            <w:r w:rsidRPr="00A62A6C">
              <w:rPr>
                <w:rFonts w:ascii="Calibri" w:hAnsi="Calibri"/>
                <w:sz w:val="18"/>
                <w:szCs w:val="18"/>
                <w:lang w:eastAsia="de-AT"/>
              </w:rPr>
              <w:t>2.64</w:t>
            </w:r>
          </w:p>
        </w:tc>
        <w:tc>
          <w:tcPr>
            <w:tcW w:w="615" w:type="pct"/>
            <w:noWrap/>
            <w:hideMark/>
          </w:tcPr>
          <w:p w:rsidR="007A223E" w:rsidRPr="00A62A6C" w:rsidRDefault="007A223E">
            <w:pPr>
              <w:jc w:val="right"/>
              <w:rPr>
                <w:rFonts w:ascii="Calibri" w:hAnsi="Calibri"/>
                <w:color w:val="000000" w:themeColor="text1"/>
                <w:sz w:val="18"/>
                <w:szCs w:val="18"/>
                <w:lang w:eastAsia="de-AT"/>
              </w:rPr>
            </w:pPr>
            <w:r w:rsidRPr="00A62A6C">
              <w:rPr>
                <w:rFonts w:ascii="Calibri" w:hAnsi="Calibri"/>
                <w:color w:val="000000" w:themeColor="text1"/>
                <w:sz w:val="18"/>
                <w:szCs w:val="18"/>
                <w:lang w:eastAsia="de-AT"/>
              </w:rPr>
              <w:t>2.13</w:t>
            </w:r>
          </w:p>
        </w:tc>
        <w:tc>
          <w:tcPr>
            <w:tcW w:w="543" w:type="pct"/>
            <w:noWrap/>
            <w:hideMark/>
          </w:tcPr>
          <w:p w:rsidR="007A223E" w:rsidRPr="00A62A6C" w:rsidRDefault="007A223E">
            <w:pPr>
              <w:jc w:val="right"/>
              <w:rPr>
                <w:rFonts w:ascii="Calibri" w:hAnsi="Calibri"/>
                <w:color w:val="000000" w:themeColor="text1"/>
                <w:sz w:val="18"/>
                <w:szCs w:val="18"/>
                <w:lang w:eastAsia="de-AT"/>
              </w:rPr>
            </w:pPr>
            <w:r w:rsidRPr="00A62A6C">
              <w:rPr>
                <w:rFonts w:ascii="Calibri" w:hAnsi="Calibri"/>
                <w:color w:val="000000" w:themeColor="text1"/>
                <w:sz w:val="18"/>
                <w:szCs w:val="18"/>
                <w:lang w:eastAsia="de-AT"/>
              </w:rPr>
              <w:t>6.6</w:t>
            </w:r>
          </w:p>
        </w:tc>
      </w:tr>
      <w:tr w:rsidR="007A223E" w:rsidRPr="00A62A6C" w:rsidTr="007A223E">
        <w:trPr>
          <w:trHeight w:val="300"/>
        </w:trPr>
        <w:tc>
          <w:tcPr>
            <w:tcW w:w="927" w:type="pct"/>
            <w:tcBorders>
              <w:top w:val="nil"/>
              <w:left w:val="nil"/>
              <w:bottom w:val="single" w:sz="4" w:space="0" w:color="auto"/>
              <w:right w:val="nil"/>
            </w:tcBorders>
            <w:noWrap/>
            <w:hideMark/>
          </w:tcPr>
          <w:p w:rsidR="007A223E" w:rsidRPr="00A62A6C" w:rsidRDefault="007A223E">
            <w:pPr>
              <w:jc w:val="left"/>
              <w:rPr>
                <w:rFonts w:ascii="Calibri" w:hAnsi="Calibri"/>
                <w:sz w:val="18"/>
                <w:szCs w:val="18"/>
                <w:lang w:eastAsia="de-AT"/>
              </w:rPr>
            </w:pPr>
            <w:proofErr w:type="spellStart"/>
            <w:r w:rsidRPr="00A62A6C">
              <w:rPr>
                <w:rFonts w:ascii="Calibri" w:hAnsi="Calibri"/>
                <w:sz w:val="18"/>
                <w:szCs w:val="18"/>
                <w:lang w:eastAsia="de-AT"/>
              </w:rPr>
              <w:t>Mölltal</w:t>
            </w:r>
            <w:proofErr w:type="spellEnd"/>
            <w:r w:rsidRPr="00A62A6C">
              <w:rPr>
                <w:rFonts w:ascii="Calibri" w:hAnsi="Calibri"/>
                <w:sz w:val="18"/>
                <w:szCs w:val="18"/>
                <w:lang w:eastAsia="de-AT"/>
              </w:rPr>
              <w:t xml:space="preserve"> Glacier </w:t>
            </w:r>
          </w:p>
        </w:tc>
        <w:tc>
          <w:tcPr>
            <w:tcW w:w="365" w:type="pct"/>
            <w:tcBorders>
              <w:top w:val="nil"/>
              <w:left w:val="nil"/>
              <w:bottom w:val="single" w:sz="4" w:space="0" w:color="auto"/>
              <w:right w:val="nil"/>
            </w:tcBorders>
            <w:noWrap/>
            <w:hideMark/>
          </w:tcPr>
          <w:p w:rsidR="007A223E" w:rsidRPr="00A62A6C" w:rsidRDefault="007A223E">
            <w:pPr>
              <w:jc w:val="left"/>
              <w:rPr>
                <w:rFonts w:ascii="Calibri" w:hAnsi="Calibri"/>
                <w:sz w:val="18"/>
                <w:szCs w:val="18"/>
                <w:lang w:eastAsia="de-AT"/>
              </w:rPr>
            </w:pPr>
            <w:r w:rsidRPr="00A62A6C">
              <w:rPr>
                <w:rFonts w:ascii="Calibri" w:hAnsi="Calibri"/>
                <w:sz w:val="18"/>
                <w:szCs w:val="18"/>
                <w:lang w:eastAsia="de-AT"/>
              </w:rPr>
              <w:t>1986</w:t>
            </w:r>
          </w:p>
        </w:tc>
        <w:tc>
          <w:tcPr>
            <w:tcW w:w="358" w:type="pct"/>
            <w:tcBorders>
              <w:top w:val="nil"/>
              <w:left w:val="nil"/>
              <w:bottom w:val="single" w:sz="4" w:space="0" w:color="auto"/>
              <w:right w:val="nil"/>
            </w:tcBorders>
            <w:noWrap/>
            <w:hideMark/>
          </w:tcPr>
          <w:p w:rsidR="007A223E" w:rsidRPr="00A62A6C" w:rsidRDefault="007A223E">
            <w:pPr>
              <w:jc w:val="left"/>
              <w:rPr>
                <w:rFonts w:ascii="Calibri" w:hAnsi="Calibri"/>
                <w:sz w:val="18"/>
                <w:szCs w:val="18"/>
                <w:lang w:eastAsia="de-AT"/>
              </w:rPr>
            </w:pPr>
            <w:r w:rsidRPr="00A62A6C">
              <w:rPr>
                <w:rFonts w:ascii="Calibri" w:hAnsi="Calibri"/>
                <w:sz w:val="18"/>
                <w:szCs w:val="18"/>
                <w:lang w:eastAsia="de-AT"/>
              </w:rPr>
              <w:t>Carinthia</w:t>
            </w:r>
          </w:p>
        </w:tc>
        <w:tc>
          <w:tcPr>
            <w:tcW w:w="1559" w:type="pct"/>
            <w:tcBorders>
              <w:top w:val="nil"/>
              <w:left w:val="nil"/>
              <w:bottom w:val="single" w:sz="4" w:space="0" w:color="auto"/>
              <w:right w:val="nil"/>
            </w:tcBorders>
            <w:noWrap/>
            <w:hideMark/>
          </w:tcPr>
          <w:p w:rsidR="007A223E" w:rsidRPr="00A62A6C" w:rsidRDefault="007A223E">
            <w:pPr>
              <w:jc w:val="left"/>
              <w:rPr>
                <w:rFonts w:ascii="Calibri" w:hAnsi="Calibri"/>
                <w:sz w:val="18"/>
                <w:szCs w:val="18"/>
                <w:lang w:eastAsia="de-AT"/>
              </w:rPr>
            </w:pPr>
            <w:proofErr w:type="spellStart"/>
            <w:r w:rsidRPr="00A62A6C">
              <w:rPr>
                <w:rFonts w:ascii="Calibri" w:hAnsi="Calibri"/>
                <w:sz w:val="18"/>
                <w:szCs w:val="18"/>
                <w:lang w:eastAsia="de-AT"/>
              </w:rPr>
              <w:t>Wurten</w:t>
            </w:r>
            <w:proofErr w:type="spellEnd"/>
            <w:r w:rsidRPr="00A62A6C">
              <w:rPr>
                <w:rFonts w:ascii="Calibri" w:hAnsi="Calibri"/>
                <w:sz w:val="18"/>
                <w:szCs w:val="18"/>
                <w:lang w:eastAsia="de-AT"/>
              </w:rPr>
              <w:t xml:space="preserve"> </w:t>
            </w:r>
            <w:proofErr w:type="spellStart"/>
            <w:r w:rsidRPr="00A62A6C">
              <w:rPr>
                <w:rFonts w:ascii="Calibri" w:hAnsi="Calibri"/>
                <w:sz w:val="18"/>
                <w:szCs w:val="18"/>
                <w:lang w:eastAsia="de-AT"/>
              </w:rPr>
              <w:t>Kees</w:t>
            </w:r>
            <w:proofErr w:type="spellEnd"/>
          </w:p>
        </w:tc>
        <w:tc>
          <w:tcPr>
            <w:tcW w:w="633" w:type="pct"/>
            <w:tcBorders>
              <w:top w:val="nil"/>
              <w:left w:val="nil"/>
              <w:bottom w:val="single" w:sz="4" w:space="0" w:color="auto"/>
              <w:right w:val="nil"/>
            </w:tcBorders>
            <w:noWrap/>
            <w:hideMark/>
          </w:tcPr>
          <w:p w:rsidR="007A223E" w:rsidRPr="00A62A6C" w:rsidRDefault="007A223E">
            <w:pPr>
              <w:jc w:val="right"/>
              <w:rPr>
                <w:rFonts w:ascii="Calibri" w:hAnsi="Calibri"/>
                <w:sz w:val="18"/>
                <w:szCs w:val="18"/>
                <w:lang w:eastAsia="de-AT"/>
              </w:rPr>
            </w:pPr>
            <w:r w:rsidRPr="00A62A6C">
              <w:rPr>
                <w:rFonts w:ascii="Calibri" w:hAnsi="Calibri"/>
                <w:sz w:val="18"/>
                <w:szCs w:val="18"/>
                <w:lang w:eastAsia="de-AT"/>
              </w:rPr>
              <w:t>0.05</w:t>
            </w:r>
          </w:p>
        </w:tc>
        <w:tc>
          <w:tcPr>
            <w:tcW w:w="615" w:type="pct"/>
            <w:tcBorders>
              <w:top w:val="nil"/>
              <w:left w:val="nil"/>
              <w:bottom w:val="single" w:sz="4" w:space="0" w:color="auto"/>
              <w:right w:val="nil"/>
            </w:tcBorders>
            <w:noWrap/>
            <w:hideMark/>
          </w:tcPr>
          <w:p w:rsidR="007A223E" w:rsidRPr="00A62A6C" w:rsidRDefault="007A223E">
            <w:pPr>
              <w:jc w:val="right"/>
              <w:rPr>
                <w:rFonts w:ascii="Calibri" w:hAnsi="Calibri"/>
                <w:color w:val="000000" w:themeColor="text1"/>
                <w:sz w:val="18"/>
                <w:szCs w:val="18"/>
                <w:lang w:eastAsia="de-AT"/>
              </w:rPr>
            </w:pPr>
            <w:r w:rsidRPr="00A62A6C">
              <w:rPr>
                <w:rFonts w:ascii="Calibri" w:hAnsi="Calibri"/>
                <w:color w:val="000000" w:themeColor="text1"/>
                <w:sz w:val="18"/>
                <w:szCs w:val="18"/>
                <w:lang w:eastAsia="de-AT"/>
              </w:rPr>
              <w:t>-</w:t>
            </w:r>
          </w:p>
        </w:tc>
        <w:tc>
          <w:tcPr>
            <w:tcW w:w="543" w:type="pct"/>
            <w:tcBorders>
              <w:top w:val="nil"/>
              <w:left w:val="nil"/>
              <w:bottom w:val="single" w:sz="4" w:space="0" w:color="auto"/>
              <w:right w:val="nil"/>
            </w:tcBorders>
            <w:noWrap/>
            <w:hideMark/>
          </w:tcPr>
          <w:p w:rsidR="007A223E" w:rsidRPr="00A62A6C" w:rsidRDefault="007A223E">
            <w:pPr>
              <w:jc w:val="right"/>
              <w:rPr>
                <w:rFonts w:ascii="Calibri" w:hAnsi="Calibri"/>
                <w:color w:val="000000" w:themeColor="text1"/>
                <w:sz w:val="18"/>
                <w:szCs w:val="18"/>
                <w:lang w:eastAsia="de-AT"/>
              </w:rPr>
            </w:pPr>
            <w:r w:rsidRPr="00A62A6C">
              <w:rPr>
                <w:rFonts w:ascii="Calibri" w:hAnsi="Calibri"/>
                <w:color w:val="000000" w:themeColor="text1"/>
                <w:sz w:val="18"/>
                <w:szCs w:val="18"/>
                <w:lang w:eastAsia="de-AT"/>
              </w:rPr>
              <w:t>-</w:t>
            </w:r>
          </w:p>
        </w:tc>
      </w:tr>
      <w:tr w:rsidR="007A223E" w:rsidRPr="00A62A6C" w:rsidTr="007A223E">
        <w:trPr>
          <w:trHeight w:val="315"/>
        </w:trPr>
        <w:tc>
          <w:tcPr>
            <w:tcW w:w="927" w:type="pct"/>
            <w:tcBorders>
              <w:top w:val="nil"/>
              <w:left w:val="nil"/>
              <w:bottom w:val="single" w:sz="8" w:space="0" w:color="auto"/>
              <w:right w:val="nil"/>
            </w:tcBorders>
            <w:noWrap/>
            <w:vAlign w:val="center"/>
            <w:hideMark/>
          </w:tcPr>
          <w:p w:rsidR="007A223E" w:rsidRPr="00A62A6C" w:rsidRDefault="007A223E">
            <w:pPr>
              <w:rPr>
                <w:sz w:val="16"/>
                <w:szCs w:val="16"/>
                <w:lang w:eastAsia="de-AT"/>
              </w:rPr>
            </w:pPr>
            <w:r w:rsidRPr="00A62A6C">
              <w:rPr>
                <w:sz w:val="16"/>
                <w:szCs w:val="16"/>
                <w:lang w:eastAsia="de-AT"/>
              </w:rPr>
              <w:t> </w:t>
            </w:r>
          </w:p>
        </w:tc>
        <w:tc>
          <w:tcPr>
            <w:tcW w:w="365" w:type="pct"/>
            <w:tcBorders>
              <w:top w:val="nil"/>
              <w:left w:val="nil"/>
              <w:bottom w:val="single" w:sz="8" w:space="0" w:color="auto"/>
              <w:right w:val="nil"/>
            </w:tcBorders>
            <w:noWrap/>
            <w:vAlign w:val="bottom"/>
            <w:hideMark/>
          </w:tcPr>
          <w:p w:rsidR="007A223E" w:rsidRPr="00A62A6C" w:rsidRDefault="007A223E">
            <w:pPr>
              <w:rPr>
                <w:rFonts w:ascii="Calibri" w:hAnsi="Calibri"/>
                <w:sz w:val="22"/>
                <w:szCs w:val="22"/>
                <w:lang w:eastAsia="de-AT"/>
              </w:rPr>
            </w:pPr>
            <w:r w:rsidRPr="00A62A6C">
              <w:rPr>
                <w:rFonts w:ascii="Calibri" w:hAnsi="Calibri"/>
                <w:sz w:val="22"/>
                <w:szCs w:val="22"/>
                <w:lang w:eastAsia="de-AT"/>
              </w:rPr>
              <w:t> </w:t>
            </w:r>
          </w:p>
        </w:tc>
        <w:tc>
          <w:tcPr>
            <w:tcW w:w="358" w:type="pct"/>
            <w:tcBorders>
              <w:top w:val="nil"/>
              <w:left w:val="nil"/>
              <w:bottom w:val="single" w:sz="8" w:space="0" w:color="auto"/>
              <w:right w:val="nil"/>
            </w:tcBorders>
            <w:noWrap/>
            <w:vAlign w:val="bottom"/>
            <w:hideMark/>
          </w:tcPr>
          <w:p w:rsidR="007A223E" w:rsidRPr="00A62A6C" w:rsidRDefault="007A223E">
            <w:pPr>
              <w:rPr>
                <w:rFonts w:ascii="Calibri" w:hAnsi="Calibri"/>
                <w:sz w:val="22"/>
                <w:szCs w:val="22"/>
                <w:lang w:eastAsia="de-AT"/>
              </w:rPr>
            </w:pPr>
            <w:r w:rsidRPr="00A62A6C">
              <w:rPr>
                <w:rFonts w:ascii="Calibri" w:hAnsi="Calibri"/>
                <w:sz w:val="22"/>
                <w:szCs w:val="22"/>
                <w:lang w:eastAsia="de-AT"/>
              </w:rPr>
              <w:t> </w:t>
            </w:r>
          </w:p>
        </w:tc>
        <w:tc>
          <w:tcPr>
            <w:tcW w:w="1559" w:type="pct"/>
            <w:tcBorders>
              <w:top w:val="nil"/>
              <w:left w:val="nil"/>
              <w:bottom w:val="single" w:sz="8" w:space="0" w:color="auto"/>
              <w:right w:val="nil"/>
            </w:tcBorders>
            <w:noWrap/>
            <w:vAlign w:val="center"/>
            <w:hideMark/>
          </w:tcPr>
          <w:p w:rsidR="007A223E" w:rsidRPr="00A62A6C" w:rsidRDefault="007A223E">
            <w:pPr>
              <w:rPr>
                <w:rFonts w:ascii="Calibri" w:hAnsi="Calibri"/>
                <w:sz w:val="18"/>
                <w:szCs w:val="18"/>
                <w:lang w:eastAsia="de-AT"/>
              </w:rPr>
            </w:pPr>
            <w:r w:rsidRPr="00A62A6C">
              <w:rPr>
                <w:rFonts w:ascii="Calibri" w:hAnsi="Calibri"/>
                <w:sz w:val="18"/>
                <w:szCs w:val="18"/>
                <w:lang w:eastAsia="de-AT"/>
              </w:rPr>
              <w:t>total</w:t>
            </w:r>
          </w:p>
        </w:tc>
        <w:tc>
          <w:tcPr>
            <w:tcW w:w="633" w:type="pct"/>
            <w:tcBorders>
              <w:top w:val="nil"/>
              <w:left w:val="nil"/>
              <w:bottom w:val="single" w:sz="8" w:space="0" w:color="auto"/>
              <w:right w:val="nil"/>
            </w:tcBorders>
            <w:noWrap/>
            <w:vAlign w:val="center"/>
            <w:hideMark/>
          </w:tcPr>
          <w:p w:rsidR="007A223E" w:rsidRPr="00A62A6C" w:rsidRDefault="007A223E">
            <w:pPr>
              <w:jc w:val="right"/>
              <w:rPr>
                <w:rFonts w:ascii="Calibri" w:hAnsi="Calibri"/>
                <w:sz w:val="18"/>
                <w:szCs w:val="18"/>
                <w:lang w:eastAsia="de-AT"/>
              </w:rPr>
            </w:pPr>
            <w:r w:rsidRPr="00A62A6C">
              <w:rPr>
                <w:rFonts w:ascii="Calibri" w:hAnsi="Calibri"/>
                <w:sz w:val="18"/>
                <w:szCs w:val="18"/>
                <w:lang w:eastAsia="de-AT"/>
              </w:rPr>
              <w:t>25.43</w:t>
            </w:r>
          </w:p>
        </w:tc>
        <w:tc>
          <w:tcPr>
            <w:tcW w:w="615" w:type="pct"/>
            <w:tcBorders>
              <w:top w:val="nil"/>
              <w:left w:val="nil"/>
              <w:bottom w:val="single" w:sz="8" w:space="0" w:color="auto"/>
              <w:right w:val="nil"/>
            </w:tcBorders>
            <w:noWrap/>
            <w:vAlign w:val="center"/>
            <w:hideMark/>
          </w:tcPr>
          <w:p w:rsidR="007A223E" w:rsidRPr="00A62A6C" w:rsidRDefault="007A223E">
            <w:pPr>
              <w:jc w:val="right"/>
              <w:rPr>
                <w:rFonts w:ascii="Calibri" w:hAnsi="Calibri"/>
                <w:color w:val="000000" w:themeColor="text1"/>
                <w:sz w:val="18"/>
                <w:szCs w:val="18"/>
                <w:lang w:eastAsia="de-AT"/>
              </w:rPr>
            </w:pPr>
            <w:r w:rsidRPr="00A62A6C">
              <w:rPr>
                <w:rFonts w:ascii="Calibri" w:hAnsi="Calibri"/>
                <w:color w:val="000000" w:themeColor="text1"/>
                <w:sz w:val="18"/>
                <w:szCs w:val="18"/>
                <w:lang w:eastAsia="de-AT"/>
              </w:rPr>
              <w:t>16.94</w:t>
            </w:r>
          </w:p>
        </w:tc>
        <w:tc>
          <w:tcPr>
            <w:tcW w:w="543" w:type="pct"/>
            <w:tcBorders>
              <w:top w:val="nil"/>
              <w:left w:val="nil"/>
              <w:bottom w:val="single" w:sz="8" w:space="0" w:color="auto"/>
              <w:right w:val="nil"/>
            </w:tcBorders>
            <w:noWrap/>
            <w:vAlign w:val="center"/>
            <w:hideMark/>
          </w:tcPr>
          <w:p w:rsidR="007A223E" w:rsidRPr="00A62A6C" w:rsidRDefault="007A223E">
            <w:pPr>
              <w:jc w:val="right"/>
              <w:rPr>
                <w:rFonts w:ascii="Calibri" w:hAnsi="Calibri"/>
                <w:color w:val="000000" w:themeColor="text1"/>
                <w:sz w:val="18"/>
                <w:szCs w:val="18"/>
                <w:lang w:eastAsia="de-AT"/>
              </w:rPr>
            </w:pPr>
            <w:r w:rsidRPr="00A62A6C">
              <w:rPr>
                <w:rFonts w:ascii="Calibri" w:hAnsi="Calibri"/>
                <w:color w:val="000000" w:themeColor="text1"/>
                <w:sz w:val="18"/>
                <w:szCs w:val="18"/>
                <w:lang w:eastAsia="de-AT"/>
              </w:rPr>
              <w:t>2.95</w:t>
            </w:r>
          </w:p>
        </w:tc>
      </w:tr>
    </w:tbl>
    <w:p w:rsidR="007A223E" w:rsidRPr="00A62A6C" w:rsidRDefault="007A223E" w:rsidP="006C6435"/>
    <w:p w:rsidR="007A223E" w:rsidRPr="00A62A6C" w:rsidRDefault="007A223E" w:rsidP="006C6435"/>
    <w:p w:rsidR="007A223E" w:rsidRPr="00A62A6C" w:rsidRDefault="007A223E" w:rsidP="006C6435"/>
    <w:p w:rsidR="005E7273" w:rsidRPr="00A62A6C" w:rsidRDefault="005E7273" w:rsidP="009E11A5"/>
    <w:p w:rsidR="007A223E" w:rsidRPr="00A62A6C" w:rsidRDefault="007A223E" w:rsidP="009E11A5"/>
    <w:p w:rsidR="007A223E" w:rsidRPr="00A62A6C" w:rsidRDefault="007A223E" w:rsidP="009E11A5"/>
    <w:p w:rsidR="007A223E" w:rsidRPr="00A62A6C" w:rsidRDefault="007A223E" w:rsidP="009E11A5"/>
    <w:p w:rsidR="007A223E" w:rsidRPr="00A62A6C" w:rsidRDefault="007A223E" w:rsidP="009E11A5"/>
    <w:p w:rsidR="007A223E" w:rsidRPr="00A62A6C" w:rsidRDefault="007A223E" w:rsidP="009E11A5"/>
    <w:p w:rsidR="005E7273" w:rsidRPr="00A62A6C" w:rsidRDefault="005E7273" w:rsidP="006C6435"/>
    <w:p w:rsidR="005E7273" w:rsidRPr="00A62A6C" w:rsidRDefault="005E7273" w:rsidP="00005923"/>
    <w:p w:rsidR="005E7273" w:rsidRPr="00A62A6C" w:rsidRDefault="005E7273" w:rsidP="00FA3009">
      <w:r w:rsidRPr="00A62A6C">
        <w:lastRenderedPageBreak/>
        <w:t xml:space="preserve">Table 2: Dates of the surface elevation information in the different glacier ski resorts from digital elevation models (DEM) based on </w:t>
      </w:r>
      <w:proofErr w:type="spellStart"/>
      <w:r w:rsidRPr="00A62A6C">
        <w:t>orthophotos</w:t>
      </w:r>
      <w:proofErr w:type="spellEnd"/>
      <w:r w:rsidRPr="00A62A6C">
        <w:t xml:space="preserve"> (O), airborne laser scanning surveys (ALS) and from differential GPS measurements (DGPS).</w:t>
      </w:r>
    </w:p>
    <w:tbl>
      <w:tblPr>
        <w:tblW w:w="6000" w:type="dxa"/>
        <w:tblInd w:w="55" w:type="dxa"/>
        <w:tblCellMar>
          <w:left w:w="70" w:type="dxa"/>
          <w:right w:w="70" w:type="dxa"/>
        </w:tblCellMar>
        <w:tblLook w:val="04A0" w:firstRow="1" w:lastRow="0" w:firstColumn="1" w:lastColumn="0" w:noHBand="0" w:noVBand="1"/>
      </w:tblPr>
      <w:tblGrid>
        <w:gridCol w:w="1200"/>
        <w:gridCol w:w="1200"/>
        <w:gridCol w:w="1200"/>
        <w:gridCol w:w="1200"/>
        <w:gridCol w:w="1200"/>
      </w:tblGrid>
      <w:tr w:rsidR="005E7273" w:rsidRPr="00A62A6C" w:rsidTr="00637AAF">
        <w:trPr>
          <w:trHeight w:val="300"/>
        </w:trPr>
        <w:tc>
          <w:tcPr>
            <w:tcW w:w="1200" w:type="dxa"/>
            <w:tcBorders>
              <w:top w:val="single" w:sz="8" w:space="0" w:color="auto"/>
              <w:left w:val="nil"/>
              <w:bottom w:val="nil"/>
              <w:right w:val="nil"/>
            </w:tcBorders>
            <w:shd w:val="clear" w:color="auto" w:fill="auto"/>
            <w:vAlign w:val="center"/>
            <w:hideMark/>
          </w:tcPr>
          <w:p w:rsidR="005E7273" w:rsidRPr="00A62A6C" w:rsidRDefault="005E7273" w:rsidP="00AC3F51">
            <w:pPr>
              <w:rPr>
                <w:rFonts w:ascii="Calibri" w:hAnsi="Calibri"/>
                <w:bCs/>
                <w:sz w:val="18"/>
                <w:szCs w:val="18"/>
                <w:lang w:eastAsia="de-AT"/>
              </w:rPr>
            </w:pPr>
            <w:r w:rsidRPr="00A62A6C">
              <w:rPr>
                <w:rFonts w:ascii="Calibri" w:hAnsi="Calibri"/>
                <w:bCs/>
                <w:sz w:val="18"/>
                <w:szCs w:val="18"/>
                <w:lang w:eastAsia="de-AT"/>
              </w:rPr>
              <w:t>Ski resort</w:t>
            </w:r>
          </w:p>
        </w:tc>
        <w:tc>
          <w:tcPr>
            <w:tcW w:w="2400" w:type="dxa"/>
            <w:gridSpan w:val="2"/>
            <w:tcBorders>
              <w:top w:val="single" w:sz="8" w:space="0" w:color="auto"/>
              <w:left w:val="nil"/>
              <w:bottom w:val="nil"/>
              <w:right w:val="nil"/>
            </w:tcBorders>
            <w:shd w:val="clear" w:color="000000" w:fill="D9D9D9"/>
            <w:vAlign w:val="center"/>
            <w:hideMark/>
          </w:tcPr>
          <w:p w:rsidR="005E7273" w:rsidRPr="00A62A6C" w:rsidRDefault="005E7273" w:rsidP="00AC3F51">
            <w:pPr>
              <w:rPr>
                <w:rFonts w:ascii="Calibri" w:hAnsi="Calibri"/>
                <w:bCs/>
                <w:sz w:val="18"/>
                <w:szCs w:val="18"/>
                <w:lang w:eastAsia="de-AT"/>
              </w:rPr>
            </w:pPr>
            <w:r w:rsidRPr="00A62A6C">
              <w:rPr>
                <w:rFonts w:ascii="Calibri" w:hAnsi="Calibri"/>
                <w:bCs/>
                <w:sz w:val="18"/>
                <w:szCs w:val="18"/>
                <w:lang w:eastAsia="de-AT"/>
              </w:rPr>
              <w:t>Period 1</w:t>
            </w:r>
          </w:p>
        </w:tc>
        <w:tc>
          <w:tcPr>
            <w:tcW w:w="1200" w:type="dxa"/>
            <w:tcBorders>
              <w:top w:val="single" w:sz="8" w:space="0" w:color="auto"/>
              <w:left w:val="nil"/>
              <w:bottom w:val="nil"/>
              <w:right w:val="nil"/>
            </w:tcBorders>
            <w:shd w:val="clear" w:color="auto" w:fill="auto"/>
            <w:vAlign w:val="center"/>
            <w:hideMark/>
          </w:tcPr>
          <w:p w:rsidR="005E7273" w:rsidRPr="00A62A6C" w:rsidRDefault="005E7273" w:rsidP="00AC3F51">
            <w:pPr>
              <w:rPr>
                <w:rFonts w:ascii="Calibri" w:hAnsi="Calibri"/>
                <w:bCs/>
                <w:sz w:val="18"/>
                <w:szCs w:val="18"/>
                <w:lang w:eastAsia="de-AT"/>
              </w:rPr>
            </w:pPr>
            <w:r w:rsidRPr="00A62A6C">
              <w:rPr>
                <w:rFonts w:ascii="Calibri" w:hAnsi="Calibri"/>
                <w:bCs/>
                <w:sz w:val="18"/>
                <w:szCs w:val="18"/>
                <w:lang w:eastAsia="de-AT"/>
              </w:rPr>
              <w:t> </w:t>
            </w:r>
          </w:p>
        </w:tc>
        <w:tc>
          <w:tcPr>
            <w:tcW w:w="1200" w:type="dxa"/>
            <w:tcBorders>
              <w:top w:val="single" w:sz="8" w:space="0" w:color="auto"/>
              <w:left w:val="nil"/>
              <w:bottom w:val="nil"/>
              <w:right w:val="nil"/>
            </w:tcBorders>
            <w:shd w:val="clear" w:color="auto" w:fill="auto"/>
            <w:vAlign w:val="center"/>
            <w:hideMark/>
          </w:tcPr>
          <w:p w:rsidR="005E7273" w:rsidRPr="00A62A6C" w:rsidRDefault="005E7273" w:rsidP="00AC3F51">
            <w:pPr>
              <w:rPr>
                <w:rFonts w:ascii="Calibri" w:hAnsi="Calibri"/>
                <w:bCs/>
                <w:sz w:val="18"/>
                <w:szCs w:val="18"/>
                <w:lang w:eastAsia="de-AT"/>
              </w:rPr>
            </w:pPr>
            <w:r w:rsidRPr="00A62A6C">
              <w:rPr>
                <w:rFonts w:ascii="Calibri" w:hAnsi="Calibri"/>
                <w:bCs/>
                <w:sz w:val="18"/>
                <w:szCs w:val="18"/>
                <w:lang w:eastAsia="de-AT"/>
              </w:rPr>
              <w:t> </w:t>
            </w:r>
          </w:p>
        </w:tc>
      </w:tr>
      <w:tr w:rsidR="005E7273" w:rsidRPr="00A62A6C" w:rsidTr="00637AAF">
        <w:trPr>
          <w:trHeight w:val="300"/>
        </w:trPr>
        <w:tc>
          <w:tcPr>
            <w:tcW w:w="1200" w:type="dxa"/>
            <w:tcBorders>
              <w:top w:val="nil"/>
              <w:left w:val="nil"/>
              <w:bottom w:val="nil"/>
              <w:right w:val="nil"/>
            </w:tcBorders>
            <w:shd w:val="clear" w:color="auto" w:fill="auto"/>
            <w:vAlign w:val="center"/>
            <w:hideMark/>
          </w:tcPr>
          <w:p w:rsidR="005E7273" w:rsidRPr="00A62A6C" w:rsidRDefault="005E7273" w:rsidP="00AC3F51">
            <w:pPr>
              <w:rPr>
                <w:rFonts w:ascii="Calibri" w:hAnsi="Calibri"/>
                <w:sz w:val="18"/>
                <w:szCs w:val="18"/>
                <w:lang w:eastAsia="de-AT"/>
              </w:rPr>
            </w:pPr>
          </w:p>
        </w:tc>
        <w:tc>
          <w:tcPr>
            <w:tcW w:w="1200" w:type="dxa"/>
            <w:tcBorders>
              <w:top w:val="nil"/>
              <w:left w:val="nil"/>
              <w:bottom w:val="nil"/>
              <w:right w:val="nil"/>
            </w:tcBorders>
            <w:shd w:val="clear" w:color="auto" w:fill="auto"/>
            <w:vAlign w:val="center"/>
            <w:hideMark/>
          </w:tcPr>
          <w:p w:rsidR="005E7273" w:rsidRPr="00A62A6C" w:rsidRDefault="005E7273" w:rsidP="00AC3F51">
            <w:pPr>
              <w:rPr>
                <w:rFonts w:ascii="Calibri" w:hAnsi="Calibri"/>
                <w:sz w:val="18"/>
                <w:szCs w:val="18"/>
                <w:lang w:eastAsia="de-AT"/>
              </w:rPr>
            </w:pPr>
          </w:p>
        </w:tc>
        <w:tc>
          <w:tcPr>
            <w:tcW w:w="3600" w:type="dxa"/>
            <w:gridSpan w:val="3"/>
            <w:tcBorders>
              <w:top w:val="nil"/>
              <w:left w:val="nil"/>
              <w:bottom w:val="nil"/>
              <w:right w:val="nil"/>
            </w:tcBorders>
            <w:shd w:val="clear" w:color="000000" w:fill="D9D9D9"/>
            <w:vAlign w:val="center"/>
            <w:hideMark/>
          </w:tcPr>
          <w:p w:rsidR="005E7273" w:rsidRPr="00A62A6C" w:rsidRDefault="005E7273" w:rsidP="00AC3F51">
            <w:pPr>
              <w:rPr>
                <w:rFonts w:ascii="Calibri" w:hAnsi="Calibri"/>
                <w:bCs/>
                <w:sz w:val="18"/>
                <w:szCs w:val="18"/>
                <w:lang w:eastAsia="de-AT"/>
              </w:rPr>
            </w:pPr>
            <w:r w:rsidRPr="00A62A6C">
              <w:rPr>
                <w:rFonts w:ascii="Calibri" w:hAnsi="Calibri"/>
                <w:bCs/>
                <w:sz w:val="18"/>
                <w:szCs w:val="18"/>
                <w:lang w:eastAsia="de-AT"/>
              </w:rPr>
              <w:t>Period 2</w:t>
            </w:r>
          </w:p>
        </w:tc>
      </w:tr>
      <w:tr w:rsidR="005E7273" w:rsidRPr="00A62A6C" w:rsidTr="00637AAF">
        <w:trPr>
          <w:trHeight w:val="315"/>
        </w:trPr>
        <w:tc>
          <w:tcPr>
            <w:tcW w:w="1200" w:type="dxa"/>
            <w:tcBorders>
              <w:top w:val="nil"/>
              <w:left w:val="nil"/>
              <w:bottom w:val="single" w:sz="8" w:space="0" w:color="auto"/>
              <w:right w:val="nil"/>
            </w:tcBorders>
            <w:shd w:val="clear" w:color="auto" w:fill="auto"/>
            <w:vAlign w:val="center"/>
            <w:hideMark/>
          </w:tcPr>
          <w:p w:rsidR="005E7273" w:rsidRPr="00A62A6C" w:rsidRDefault="005E7273" w:rsidP="00AC3F51">
            <w:pPr>
              <w:rPr>
                <w:rFonts w:ascii="Calibri" w:hAnsi="Calibri"/>
                <w:sz w:val="18"/>
                <w:szCs w:val="18"/>
                <w:lang w:eastAsia="de-AT"/>
              </w:rPr>
            </w:pPr>
            <w:r w:rsidRPr="00A62A6C">
              <w:rPr>
                <w:rFonts w:ascii="Calibri" w:hAnsi="Calibri"/>
                <w:sz w:val="18"/>
                <w:szCs w:val="18"/>
                <w:lang w:eastAsia="de-AT"/>
              </w:rPr>
              <w:t> </w:t>
            </w:r>
          </w:p>
        </w:tc>
        <w:tc>
          <w:tcPr>
            <w:tcW w:w="1200" w:type="dxa"/>
            <w:tcBorders>
              <w:top w:val="nil"/>
              <w:left w:val="nil"/>
              <w:bottom w:val="single" w:sz="8" w:space="0" w:color="auto"/>
              <w:right w:val="nil"/>
            </w:tcBorders>
            <w:shd w:val="clear" w:color="auto" w:fill="auto"/>
            <w:vAlign w:val="center"/>
            <w:hideMark/>
          </w:tcPr>
          <w:p w:rsidR="005E7273" w:rsidRPr="00A62A6C" w:rsidRDefault="005E7273" w:rsidP="00AC3F51">
            <w:pPr>
              <w:rPr>
                <w:rFonts w:ascii="Calibri" w:hAnsi="Calibri"/>
                <w:sz w:val="18"/>
                <w:szCs w:val="18"/>
                <w:lang w:eastAsia="de-AT"/>
              </w:rPr>
            </w:pPr>
            <w:r w:rsidRPr="00A62A6C">
              <w:rPr>
                <w:rFonts w:ascii="Calibri" w:hAnsi="Calibri"/>
                <w:sz w:val="18"/>
                <w:szCs w:val="18"/>
                <w:lang w:eastAsia="de-AT"/>
              </w:rPr>
              <w:t>DEM GI2 (O)</w:t>
            </w:r>
          </w:p>
        </w:tc>
        <w:tc>
          <w:tcPr>
            <w:tcW w:w="1200" w:type="dxa"/>
            <w:tcBorders>
              <w:top w:val="nil"/>
              <w:left w:val="nil"/>
              <w:bottom w:val="single" w:sz="8" w:space="0" w:color="auto"/>
              <w:right w:val="nil"/>
            </w:tcBorders>
            <w:shd w:val="clear" w:color="auto" w:fill="auto"/>
            <w:vAlign w:val="center"/>
            <w:hideMark/>
          </w:tcPr>
          <w:p w:rsidR="005E7273" w:rsidRPr="00A62A6C" w:rsidRDefault="005E7273" w:rsidP="00AC3F51">
            <w:pPr>
              <w:rPr>
                <w:rFonts w:ascii="Calibri" w:hAnsi="Calibri"/>
                <w:sz w:val="18"/>
                <w:szCs w:val="18"/>
                <w:lang w:eastAsia="de-AT"/>
              </w:rPr>
            </w:pPr>
            <w:r w:rsidRPr="00A62A6C">
              <w:rPr>
                <w:rFonts w:ascii="Calibri" w:hAnsi="Calibri"/>
                <w:sz w:val="18"/>
                <w:szCs w:val="18"/>
                <w:lang w:eastAsia="de-AT"/>
              </w:rPr>
              <w:t>DEM GI3 (ALS)</w:t>
            </w:r>
          </w:p>
        </w:tc>
        <w:tc>
          <w:tcPr>
            <w:tcW w:w="1200" w:type="dxa"/>
            <w:tcBorders>
              <w:top w:val="nil"/>
              <w:left w:val="nil"/>
              <w:bottom w:val="single" w:sz="8" w:space="0" w:color="auto"/>
              <w:right w:val="nil"/>
            </w:tcBorders>
            <w:shd w:val="clear" w:color="auto" w:fill="auto"/>
            <w:vAlign w:val="center"/>
            <w:hideMark/>
          </w:tcPr>
          <w:p w:rsidR="005E7273" w:rsidRPr="00A62A6C" w:rsidRDefault="005E7273" w:rsidP="00AC3F51">
            <w:pPr>
              <w:rPr>
                <w:rFonts w:ascii="Calibri" w:hAnsi="Calibri"/>
                <w:sz w:val="18"/>
                <w:szCs w:val="18"/>
                <w:lang w:eastAsia="de-AT"/>
              </w:rPr>
            </w:pPr>
            <w:r w:rsidRPr="00A62A6C">
              <w:rPr>
                <w:rFonts w:ascii="Calibri" w:hAnsi="Calibri"/>
                <w:sz w:val="18"/>
                <w:szCs w:val="18"/>
                <w:lang w:eastAsia="de-AT"/>
              </w:rPr>
              <w:t>DEM (ALS)</w:t>
            </w:r>
          </w:p>
        </w:tc>
        <w:tc>
          <w:tcPr>
            <w:tcW w:w="1200" w:type="dxa"/>
            <w:tcBorders>
              <w:top w:val="nil"/>
              <w:left w:val="nil"/>
              <w:bottom w:val="single" w:sz="8" w:space="0" w:color="auto"/>
              <w:right w:val="nil"/>
            </w:tcBorders>
            <w:shd w:val="clear" w:color="auto" w:fill="auto"/>
            <w:vAlign w:val="center"/>
            <w:hideMark/>
          </w:tcPr>
          <w:p w:rsidR="005E7273" w:rsidRPr="00A62A6C" w:rsidRDefault="005E7273" w:rsidP="00AC3F51">
            <w:pPr>
              <w:rPr>
                <w:rFonts w:ascii="Calibri" w:hAnsi="Calibri"/>
                <w:sz w:val="18"/>
                <w:szCs w:val="18"/>
                <w:lang w:eastAsia="de-AT"/>
              </w:rPr>
            </w:pPr>
            <w:r w:rsidRPr="00A62A6C">
              <w:rPr>
                <w:rFonts w:ascii="Calibri" w:hAnsi="Calibri"/>
                <w:sz w:val="18"/>
                <w:szCs w:val="18"/>
                <w:lang w:eastAsia="de-AT"/>
              </w:rPr>
              <w:t>DGPS</w:t>
            </w:r>
          </w:p>
        </w:tc>
      </w:tr>
      <w:tr w:rsidR="005E7273" w:rsidRPr="00A62A6C" w:rsidTr="00637AAF">
        <w:trPr>
          <w:trHeight w:val="480"/>
        </w:trPr>
        <w:tc>
          <w:tcPr>
            <w:tcW w:w="1200" w:type="dxa"/>
            <w:tcBorders>
              <w:top w:val="nil"/>
              <w:left w:val="nil"/>
              <w:bottom w:val="nil"/>
              <w:right w:val="nil"/>
            </w:tcBorders>
            <w:shd w:val="clear" w:color="auto" w:fill="auto"/>
            <w:vAlign w:val="center"/>
            <w:hideMark/>
          </w:tcPr>
          <w:p w:rsidR="005E7273" w:rsidRPr="00A62A6C" w:rsidRDefault="005E7273" w:rsidP="00AC3F51">
            <w:pPr>
              <w:rPr>
                <w:rFonts w:ascii="Calibri" w:hAnsi="Calibri"/>
                <w:sz w:val="18"/>
                <w:szCs w:val="18"/>
                <w:lang w:eastAsia="de-AT"/>
              </w:rPr>
            </w:pPr>
            <w:proofErr w:type="spellStart"/>
            <w:r w:rsidRPr="00A62A6C">
              <w:rPr>
                <w:rFonts w:ascii="Calibri" w:hAnsi="Calibri"/>
                <w:sz w:val="18"/>
                <w:szCs w:val="18"/>
                <w:lang w:eastAsia="de-AT"/>
              </w:rPr>
              <w:t>Hintertux</w:t>
            </w:r>
            <w:proofErr w:type="spellEnd"/>
            <w:r w:rsidRPr="00A62A6C">
              <w:rPr>
                <w:rFonts w:ascii="Calibri" w:hAnsi="Calibri"/>
                <w:sz w:val="18"/>
                <w:szCs w:val="18"/>
                <w:lang w:eastAsia="de-AT"/>
              </w:rPr>
              <w:t xml:space="preserve"> Glacier</w:t>
            </w:r>
          </w:p>
        </w:tc>
        <w:tc>
          <w:tcPr>
            <w:tcW w:w="1200" w:type="dxa"/>
            <w:tcBorders>
              <w:top w:val="nil"/>
              <w:left w:val="nil"/>
              <w:bottom w:val="nil"/>
              <w:right w:val="nil"/>
            </w:tcBorders>
            <w:shd w:val="clear" w:color="auto" w:fill="auto"/>
            <w:vAlign w:val="center"/>
            <w:hideMark/>
          </w:tcPr>
          <w:p w:rsidR="005E7273" w:rsidRPr="00A62A6C" w:rsidRDefault="005E7273" w:rsidP="00AC3F51">
            <w:pPr>
              <w:rPr>
                <w:rFonts w:ascii="Calibri" w:hAnsi="Calibri"/>
                <w:sz w:val="18"/>
                <w:szCs w:val="18"/>
                <w:lang w:eastAsia="de-AT"/>
              </w:rPr>
            </w:pPr>
            <w:r w:rsidRPr="00A62A6C">
              <w:rPr>
                <w:rFonts w:ascii="Calibri" w:hAnsi="Calibri"/>
                <w:sz w:val="18"/>
                <w:szCs w:val="18"/>
                <w:lang w:eastAsia="de-AT"/>
              </w:rPr>
              <w:t>1999</w:t>
            </w:r>
          </w:p>
        </w:tc>
        <w:tc>
          <w:tcPr>
            <w:tcW w:w="1200" w:type="dxa"/>
            <w:tcBorders>
              <w:top w:val="nil"/>
              <w:left w:val="nil"/>
              <w:bottom w:val="nil"/>
              <w:right w:val="nil"/>
            </w:tcBorders>
            <w:shd w:val="clear" w:color="auto" w:fill="auto"/>
            <w:vAlign w:val="center"/>
            <w:hideMark/>
          </w:tcPr>
          <w:p w:rsidR="005E7273" w:rsidRPr="00A62A6C" w:rsidRDefault="005E7273" w:rsidP="00AC3F51">
            <w:pPr>
              <w:rPr>
                <w:rFonts w:ascii="Calibri" w:hAnsi="Calibri"/>
                <w:sz w:val="18"/>
                <w:szCs w:val="18"/>
                <w:lang w:eastAsia="de-AT"/>
              </w:rPr>
            </w:pPr>
            <w:r w:rsidRPr="00A62A6C">
              <w:rPr>
                <w:rFonts w:ascii="Calibri" w:hAnsi="Calibri"/>
                <w:sz w:val="18"/>
                <w:szCs w:val="18"/>
                <w:lang w:eastAsia="de-AT"/>
              </w:rPr>
              <w:t>2007</w:t>
            </w:r>
          </w:p>
        </w:tc>
        <w:tc>
          <w:tcPr>
            <w:tcW w:w="1200" w:type="dxa"/>
            <w:tcBorders>
              <w:top w:val="nil"/>
              <w:left w:val="nil"/>
              <w:bottom w:val="nil"/>
              <w:right w:val="nil"/>
            </w:tcBorders>
            <w:shd w:val="clear" w:color="auto" w:fill="auto"/>
            <w:vAlign w:val="center"/>
            <w:hideMark/>
          </w:tcPr>
          <w:p w:rsidR="005E7273" w:rsidRPr="00A62A6C" w:rsidRDefault="005E7273" w:rsidP="00AC3F51">
            <w:pPr>
              <w:rPr>
                <w:rFonts w:ascii="Calibri" w:hAnsi="Calibri"/>
                <w:sz w:val="18"/>
                <w:szCs w:val="18"/>
                <w:lang w:eastAsia="de-AT"/>
              </w:rPr>
            </w:pPr>
            <w:r w:rsidRPr="00A62A6C">
              <w:rPr>
                <w:rFonts w:ascii="Calibri" w:hAnsi="Calibri"/>
                <w:sz w:val="18"/>
                <w:szCs w:val="18"/>
                <w:lang w:eastAsia="de-AT"/>
              </w:rPr>
              <w:t>-</w:t>
            </w:r>
          </w:p>
        </w:tc>
        <w:tc>
          <w:tcPr>
            <w:tcW w:w="1200" w:type="dxa"/>
            <w:tcBorders>
              <w:top w:val="nil"/>
              <w:left w:val="nil"/>
              <w:bottom w:val="nil"/>
              <w:right w:val="nil"/>
            </w:tcBorders>
            <w:shd w:val="clear" w:color="auto" w:fill="auto"/>
            <w:vAlign w:val="center"/>
            <w:hideMark/>
          </w:tcPr>
          <w:p w:rsidR="005E7273" w:rsidRPr="00A62A6C" w:rsidRDefault="005E7273" w:rsidP="00AC3F51">
            <w:pPr>
              <w:rPr>
                <w:rFonts w:ascii="Calibri" w:hAnsi="Calibri"/>
                <w:sz w:val="18"/>
                <w:szCs w:val="18"/>
                <w:lang w:eastAsia="de-AT"/>
              </w:rPr>
            </w:pPr>
            <w:r w:rsidRPr="00A62A6C">
              <w:rPr>
                <w:rFonts w:ascii="Calibri" w:hAnsi="Calibri"/>
                <w:sz w:val="18"/>
                <w:szCs w:val="18"/>
                <w:lang w:eastAsia="de-AT"/>
              </w:rPr>
              <w:t>03/08/2015</w:t>
            </w:r>
          </w:p>
        </w:tc>
      </w:tr>
      <w:tr w:rsidR="005E7273" w:rsidRPr="00A62A6C" w:rsidTr="00637AAF">
        <w:trPr>
          <w:trHeight w:val="330"/>
        </w:trPr>
        <w:tc>
          <w:tcPr>
            <w:tcW w:w="1200" w:type="dxa"/>
            <w:vMerge w:val="restart"/>
            <w:tcBorders>
              <w:top w:val="nil"/>
              <w:left w:val="nil"/>
              <w:bottom w:val="nil"/>
              <w:right w:val="nil"/>
            </w:tcBorders>
            <w:shd w:val="clear" w:color="auto" w:fill="auto"/>
            <w:vAlign w:val="center"/>
            <w:hideMark/>
          </w:tcPr>
          <w:p w:rsidR="005E7273" w:rsidRPr="00A62A6C" w:rsidRDefault="005E7273" w:rsidP="00AC3F51">
            <w:pPr>
              <w:rPr>
                <w:rFonts w:ascii="Calibri" w:hAnsi="Calibri"/>
                <w:sz w:val="18"/>
                <w:szCs w:val="18"/>
                <w:lang w:eastAsia="de-AT"/>
              </w:rPr>
            </w:pPr>
            <w:proofErr w:type="spellStart"/>
            <w:r w:rsidRPr="00A62A6C">
              <w:rPr>
                <w:rFonts w:ascii="Calibri" w:hAnsi="Calibri"/>
                <w:sz w:val="18"/>
                <w:szCs w:val="18"/>
                <w:lang w:eastAsia="de-AT"/>
              </w:rPr>
              <w:t>Stubai</w:t>
            </w:r>
            <w:proofErr w:type="spellEnd"/>
            <w:r w:rsidRPr="00A62A6C">
              <w:rPr>
                <w:rFonts w:ascii="Calibri" w:hAnsi="Calibri"/>
                <w:sz w:val="18"/>
                <w:szCs w:val="18"/>
                <w:lang w:eastAsia="de-AT"/>
              </w:rPr>
              <w:t xml:space="preserve"> Glacier</w:t>
            </w:r>
          </w:p>
        </w:tc>
        <w:tc>
          <w:tcPr>
            <w:tcW w:w="1200" w:type="dxa"/>
            <w:vMerge w:val="restart"/>
            <w:tcBorders>
              <w:top w:val="nil"/>
              <w:left w:val="nil"/>
              <w:bottom w:val="nil"/>
              <w:right w:val="nil"/>
            </w:tcBorders>
            <w:shd w:val="clear" w:color="auto" w:fill="auto"/>
            <w:vAlign w:val="center"/>
            <w:hideMark/>
          </w:tcPr>
          <w:p w:rsidR="005E7273" w:rsidRPr="00A62A6C" w:rsidRDefault="005E7273" w:rsidP="00AC3F51">
            <w:pPr>
              <w:rPr>
                <w:rFonts w:ascii="Calibri" w:hAnsi="Calibri"/>
                <w:sz w:val="18"/>
                <w:szCs w:val="18"/>
                <w:lang w:eastAsia="de-AT"/>
              </w:rPr>
            </w:pPr>
            <w:r w:rsidRPr="00A62A6C">
              <w:rPr>
                <w:rFonts w:ascii="Calibri" w:hAnsi="Calibri"/>
                <w:sz w:val="18"/>
                <w:szCs w:val="18"/>
                <w:lang w:eastAsia="de-AT"/>
              </w:rPr>
              <w:t>1997</w:t>
            </w:r>
          </w:p>
        </w:tc>
        <w:tc>
          <w:tcPr>
            <w:tcW w:w="1200" w:type="dxa"/>
            <w:vMerge w:val="restart"/>
            <w:tcBorders>
              <w:top w:val="nil"/>
              <w:left w:val="nil"/>
              <w:bottom w:val="nil"/>
              <w:right w:val="nil"/>
            </w:tcBorders>
            <w:shd w:val="clear" w:color="auto" w:fill="auto"/>
            <w:vAlign w:val="center"/>
            <w:hideMark/>
          </w:tcPr>
          <w:p w:rsidR="005E7273" w:rsidRPr="00A62A6C" w:rsidRDefault="005E7273" w:rsidP="00AC3F51">
            <w:pPr>
              <w:rPr>
                <w:rFonts w:ascii="Calibri" w:hAnsi="Calibri"/>
                <w:sz w:val="18"/>
                <w:szCs w:val="18"/>
                <w:lang w:eastAsia="de-AT"/>
              </w:rPr>
            </w:pPr>
            <w:r w:rsidRPr="00A62A6C">
              <w:rPr>
                <w:rFonts w:ascii="Calibri" w:hAnsi="Calibri"/>
                <w:sz w:val="18"/>
                <w:szCs w:val="18"/>
                <w:lang w:eastAsia="de-AT"/>
              </w:rPr>
              <w:t>2006</w:t>
            </w:r>
          </w:p>
        </w:tc>
        <w:tc>
          <w:tcPr>
            <w:tcW w:w="1200" w:type="dxa"/>
            <w:vMerge w:val="restart"/>
            <w:tcBorders>
              <w:top w:val="nil"/>
              <w:left w:val="nil"/>
              <w:bottom w:val="nil"/>
              <w:right w:val="nil"/>
            </w:tcBorders>
            <w:shd w:val="clear" w:color="auto" w:fill="auto"/>
            <w:vAlign w:val="center"/>
            <w:hideMark/>
          </w:tcPr>
          <w:p w:rsidR="005E7273" w:rsidRPr="00A62A6C" w:rsidRDefault="005E7273" w:rsidP="00AC3F51">
            <w:pPr>
              <w:rPr>
                <w:rFonts w:ascii="Calibri" w:hAnsi="Calibri"/>
                <w:sz w:val="18"/>
                <w:szCs w:val="18"/>
                <w:lang w:eastAsia="de-AT"/>
              </w:rPr>
            </w:pPr>
            <w:r w:rsidRPr="00A62A6C">
              <w:rPr>
                <w:rFonts w:ascii="Calibri" w:hAnsi="Calibri"/>
                <w:sz w:val="18"/>
                <w:szCs w:val="18"/>
                <w:lang w:eastAsia="de-AT"/>
              </w:rPr>
              <w:t>-</w:t>
            </w:r>
          </w:p>
        </w:tc>
        <w:tc>
          <w:tcPr>
            <w:tcW w:w="1200" w:type="dxa"/>
            <w:vMerge w:val="restart"/>
            <w:tcBorders>
              <w:top w:val="nil"/>
              <w:left w:val="nil"/>
              <w:bottom w:val="nil"/>
              <w:right w:val="nil"/>
            </w:tcBorders>
            <w:shd w:val="clear" w:color="auto" w:fill="auto"/>
            <w:vAlign w:val="center"/>
            <w:hideMark/>
          </w:tcPr>
          <w:p w:rsidR="005E7273" w:rsidRPr="00A62A6C" w:rsidRDefault="005E7273" w:rsidP="00AC3F51">
            <w:pPr>
              <w:rPr>
                <w:rFonts w:ascii="Calibri" w:hAnsi="Calibri"/>
                <w:sz w:val="18"/>
                <w:szCs w:val="18"/>
                <w:lang w:eastAsia="de-AT"/>
              </w:rPr>
            </w:pPr>
            <w:r w:rsidRPr="00A62A6C">
              <w:rPr>
                <w:rFonts w:ascii="Calibri" w:hAnsi="Calibri"/>
                <w:sz w:val="18"/>
                <w:szCs w:val="18"/>
                <w:lang w:eastAsia="de-AT"/>
              </w:rPr>
              <w:t>06/07/2015</w:t>
            </w:r>
          </w:p>
        </w:tc>
      </w:tr>
      <w:tr w:rsidR="005E7273" w:rsidRPr="00A62A6C" w:rsidTr="00637AAF">
        <w:trPr>
          <w:trHeight w:val="330"/>
        </w:trPr>
        <w:tc>
          <w:tcPr>
            <w:tcW w:w="1200" w:type="dxa"/>
            <w:vMerge/>
            <w:tcBorders>
              <w:top w:val="nil"/>
              <w:left w:val="nil"/>
              <w:bottom w:val="nil"/>
              <w:right w:val="nil"/>
            </w:tcBorders>
            <w:vAlign w:val="center"/>
            <w:hideMark/>
          </w:tcPr>
          <w:p w:rsidR="005E7273" w:rsidRPr="00A62A6C" w:rsidRDefault="005E7273" w:rsidP="00AC3F51">
            <w:pPr>
              <w:rPr>
                <w:rFonts w:ascii="Calibri" w:hAnsi="Calibri"/>
                <w:sz w:val="18"/>
                <w:szCs w:val="18"/>
                <w:lang w:eastAsia="de-AT"/>
              </w:rPr>
            </w:pPr>
          </w:p>
        </w:tc>
        <w:tc>
          <w:tcPr>
            <w:tcW w:w="1200" w:type="dxa"/>
            <w:vMerge/>
            <w:tcBorders>
              <w:top w:val="nil"/>
              <w:left w:val="nil"/>
              <w:bottom w:val="nil"/>
              <w:right w:val="nil"/>
            </w:tcBorders>
            <w:vAlign w:val="center"/>
            <w:hideMark/>
          </w:tcPr>
          <w:p w:rsidR="005E7273" w:rsidRPr="00A62A6C" w:rsidRDefault="005E7273" w:rsidP="00AC3F51">
            <w:pPr>
              <w:rPr>
                <w:rFonts w:ascii="Calibri" w:hAnsi="Calibri"/>
                <w:sz w:val="18"/>
                <w:szCs w:val="18"/>
                <w:lang w:eastAsia="de-AT"/>
              </w:rPr>
            </w:pPr>
          </w:p>
        </w:tc>
        <w:tc>
          <w:tcPr>
            <w:tcW w:w="1200" w:type="dxa"/>
            <w:vMerge/>
            <w:tcBorders>
              <w:top w:val="nil"/>
              <w:left w:val="nil"/>
              <w:bottom w:val="nil"/>
              <w:right w:val="nil"/>
            </w:tcBorders>
            <w:vAlign w:val="center"/>
            <w:hideMark/>
          </w:tcPr>
          <w:p w:rsidR="005E7273" w:rsidRPr="00A62A6C" w:rsidRDefault="005E7273" w:rsidP="00AC3F51">
            <w:pPr>
              <w:rPr>
                <w:rFonts w:ascii="Calibri" w:hAnsi="Calibri"/>
                <w:sz w:val="18"/>
                <w:szCs w:val="18"/>
                <w:lang w:eastAsia="de-AT"/>
              </w:rPr>
            </w:pPr>
          </w:p>
        </w:tc>
        <w:tc>
          <w:tcPr>
            <w:tcW w:w="1200" w:type="dxa"/>
            <w:vMerge/>
            <w:tcBorders>
              <w:top w:val="nil"/>
              <w:left w:val="nil"/>
              <w:bottom w:val="nil"/>
              <w:right w:val="nil"/>
            </w:tcBorders>
            <w:vAlign w:val="center"/>
            <w:hideMark/>
          </w:tcPr>
          <w:p w:rsidR="005E7273" w:rsidRPr="00A62A6C" w:rsidRDefault="005E7273" w:rsidP="00AC3F51">
            <w:pPr>
              <w:rPr>
                <w:rFonts w:ascii="Calibri" w:hAnsi="Calibri"/>
                <w:sz w:val="18"/>
                <w:szCs w:val="18"/>
                <w:lang w:eastAsia="de-AT"/>
              </w:rPr>
            </w:pPr>
          </w:p>
        </w:tc>
        <w:tc>
          <w:tcPr>
            <w:tcW w:w="1200" w:type="dxa"/>
            <w:vMerge/>
            <w:tcBorders>
              <w:top w:val="nil"/>
              <w:left w:val="nil"/>
              <w:bottom w:val="nil"/>
              <w:right w:val="nil"/>
            </w:tcBorders>
            <w:vAlign w:val="center"/>
            <w:hideMark/>
          </w:tcPr>
          <w:p w:rsidR="005E7273" w:rsidRPr="00A62A6C" w:rsidRDefault="005E7273" w:rsidP="00AC3F51">
            <w:pPr>
              <w:rPr>
                <w:rFonts w:ascii="Calibri" w:hAnsi="Calibri"/>
                <w:sz w:val="18"/>
                <w:szCs w:val="18"/>
                <w:lang w:eastAsia="de-AT"/>
              </w:rPr>
            </w:pPr>
          </w:p>
        </w:tc>
      </w:tr>
      <w:tr w:rsidR="005E7273" w:rsidRPr="00A62A6C" w:rsidTr="00637AAF">
        <w:trPr>
          <w:trHeight w:val="300"/>
        </w:trPr>
        <w:tc>
          <w:tcPr>
            <w:tcW w:w="1200" w:type="dxa"/>
            <w:tcBorders>
              <w:top w:val="nil"/>
              <w:left w:val="nil"/>
              <w:bottom w:val="nil"/>
              <w:right w:val="nil"/>
            </w:tcBorders>
            <w:shd w:val="clear" w:color="auto" w:fill="auto"/>
            <w:vAlign w:val="center"/>
            <w:hideMark/>
          </w:tcPr>
          <w:p w:rsidR="005E7273" w:rsidRPr="00A62A6C" w:rsidRDefault="005E7273" w:rsidP="00AC3F51">
            <w:pPr>
              <w:rPr>
                <w:rFonts w:ascii="Calibri" w:hAnsi="Calibri"/>
                <w:sz w:val="18"/>
                <w:szCs w:val="18"/>
                <w:lang w:eastAsia="de-AT"/>
              </w:rPr>
            </w:pPr>
            <w:proofErr w:type="spellStart"/>
            <w:r w:rsidRPr="00A62A6C">
              <w:rPr>
                <w:rFonts w:ascii="Calibri" w:hAnsi="Calibri"/>
                <w:sz w:val="18"/>
                <w:szCs w:val="18"/>
                <w:lang w:eastAsia="de-AT"/>
              </w:rPr>
              <w:t>Sölden</w:t>
            </w:r>
            <w:proofErr w:type="spellEnd"/>
            <w:r w:rsidRPr="00A62A6C">
              <w:rPr>
                <w:rFonts w:ascii="Calibri" w:hAnsi="Calibri"/>
                <w:sz w:val="18"/>
                <w:szCs w:val="18"/>
                <w:lang w:eastAsia="de-AT"/>
              </w:rPr>
              <w:t xml:space="preserve"> Glacier</w:t>
            </w:r>
          </w:p>
        </w:tc>
        <w:tc>
          <w:tcPr>
            <w:tcW w:w="1200" w:type="dxa"/>
            <w:tcBorders>
              <w:top w:val="nil"/>
              <w:left w:val="nil"/>
              <w:bottom w:val="nil"/>
              <w:right w:val="nil"/>
            </w:tcBorders>
            <w:shd w:val="clear" w:color="auto" w:fill="auto"/>
            <w:vAlign w:val="center"/>
            <w:hideMark/>
          </w:tcPr>
          <w:p w:rsidR="005E7273" w:rsidRPr="00A62A6C" w:rsidRDefault="005E7273" w:rsidP="00AC3F51">
            <w:pPr>
              <w:rPr>
                <w:rFonts w:ascii="Calibri" w:hAnsi="Calibri"/>
                <w:sz w:val="18"/>
                <w:szCs w:val="18"/>
                <w:lang w:eastAsia="de-AT"/>
              </w:rPr>
            </w:pPr>
            <w:r w:rsidRPr="00A62A6C">
              <w:rPr>
                <w:rFonts w:ascii="Calibri" w:hAnsi="Calibri"/>
                <w:sz w:val="18"/>
                <w:szCs w:val="18"/>
                <w:lang w:eastAsia="de-AT"/>
              </w:rPr>
              <w:t>1997</w:t>
            </w:r>
          </w:p>
        </w:tc>
        <w:tc>
          <w:tcPr>
            <w:tcW w:w="1200" w:type="dxa"/>
            <w:tcBorders>
              <w:top w:val="nil"/>
              <w:left w:val="nil"/>
              <w:bottom w:val="nil"/>
              <w:right w:val="nil"/>
            </w:tcBorders>
            <w:shd w:val="clear" w:color="auto" w:fill="auto"/>
            <w:vAlign w:val="center"/>
            <w:hideMark/>
          </w:tcPr>
          <w:p w:rsidR="005E7273" w:rsidRPr="00A62A6C" w:rsidRDefault="005E7273" w:rsidP="00AC3F51">
            <w:pPr>
              <w:rPr>
                <w:rFonts w:ascii="Calibri" w:hAnsi="Calibri"/>
                <w:sz w:val="18"/>
                <w:szCs w:val="18"/>
                <w:lang w:eastAsia="de-AT"/>
              </w:rPr>
            </w:pPr>
            <w:r w:rsidRPr="00A62A6C">
              <w:rPr>
                <w:rFonts w:ascii="Calibri" w:hAnsi="Calibri"/>
                <w:sz w:val="18"/>
                <w:szCs w:val="18"/>
                <w:lang w:eastAsia="de-AT"/>
              </w:rPr>
              <w:t>2006</w:t>
            </w:r>
          </w:p>
        </w:tc>
        <w:tc>
          <w:tcPr>
            <w:tcW w:w="1200" w:type="dxa"/>
            <w:tcBorders>
              <w:top w:val="nil"/>
              <w:left w:val="nil"/>
              <w:bottom w:val="nil"/>
              <w:right w:val="nil"/>
            </w:tcBorders>
            <w:shd w:val="clear" w:color="auto" w:fill="auto"/>
            <w:vAlign w:val="center"/>
            <w:hideMark/>
          </w:tcPr>
          <w:p w:rsidR="005E7273" w:rsidRPr="00A62A6C" w:rsidRDefault="005E7273" w:rsidP="00AC3F51">
            <w:pPr>
              <w:rPr>
                <w:rFonts w:ascii="Calibri" w:hAnsi="Calibri"/>
                <w:sz w:val="18"/>
                <w:szCs w:val="18"/>
                <w:lang w:eastAsia="de-AT"/>
              </w:rPr>
            </w:pPr>
            <w:r w:rsidRPr="00A62A6C">
              <w:rPr>
                <w:rFonts w:ascii="Calibri" w:hAnsi="Calibri"/>
                <w:sz w:val="18"/>
                <w:szCs w:val="18"/>
                <w:lang w:eastAsia="de-AT"/>
              </w:rPr>
              <w:t>2014</w:t>
            </w:r>
          </w:p>
        </w:tc>
        <w:tc>
          <w:tcPr>
            <w:tcW w:w="1200" w:type="dxa"/>
            <w:tcBorders>
              <w:top w:val="nil"/>
              <w:left w:val="nil"/>
              <w:bottom w:val="nil"/>
              <w:right w:val="nil"/>
            </w:tcBorders>
            <w:shd w:val="clear" w:color="auto" w:fill="auto"/>
            <w:vAlign w:val="center"/>
            <w:hideMark/>
          </w:tcPr>
          <w:p w:rsidR="005E7273" w:rsidRPr="00A62A6C" w:rsidRDefault="005E7273" w:rsidP="00AC3F51">
            <w:pPr>
              <w:rPr>
                <w:rFonts w:ascii="Calibri" w:hAnsi="Calibri"/>
                <w:sz w:val="18"/>
                <w:szCs w:val="18"/>
                <w:lang w:eastAsia="de-AT"/>
              </w:rPr>
            </w:pPr>
            <w:r w:rsidRPr="00A62A6C">
              <w:rPr>
                <w:rFonts w:ascii="Calibri" w:hAnsi="Calibri"/>
                <w:sz w:val="18"/>
                <w:szCs w:val="18"/>
                <w:lang w:eastAsia="de-AT"/>
              </w:rPr>
              <w:t>16/07/2015</w:t>
            </w:r>
          </w:p>
        </w:tc>
      </w:tr>
      <w:tr w:rsidR="005E7273" w:rsidRPr="00A62A6C" w:rsidTr="00637AAF">
        <w:trPr>
          <w:trHeight w:val="480"/>
        </w:trPr>
        <w:tc>
          <w:tcPr>
            <w:tcW w:w="1200" w:type="dxa"/>
            <w:tcBorders>
              <w:top w:val="nil"/>
              <w:left w:val="nil"/>
              <w:bottom w:val="nil"/>
              <w:right w:val="nil"/>
            </w:tcBorders>
            <w:shd w:val="clear" w:color="auto" w:fill="auto"/>
            <w:vAlign w:val="center"/>
            <w:hideMark/>
          </w:tcPr>
          <w:p w:rsidR="005E7273" w:rsidRPr="00A62A6C" w:rsidRDefault="005E7273" w:rsidP="00AC3F51">
            <w:pPr>
              <w:rPr>
                <w:rFonts w:ascii="Calibri" w:hAnsi="Calibri"/>
                <w:sz w:val="18"/>
                <w:szCs w:val="18"/>
                <w:lang w:eastAsia="de-AT"/>
              </w:rPr>
            </w:pPr>
            <w:proofErr w:type="spellStart"/>
            <w:r w:rsidRPr="00A62A6C">
              <w:rPr>
                <w:rFonts w:ascii="Calibri" w:hAnsi="Calibri"/>
                <w:sz w:val="18"/>
                <w:szCs w:val="18"/>
                <w:lang w:eastAsia="de-AT"/>
              </w:rPr>
              <w:t>Kaunertal</w:t>
            </w:r>
            <w:proofErr w:type="spellEnd"/>
            <w:r w:rsidRPr="00A62A6C">
              <w:rPr>
                <w:rFonts w:ascii="Calibri" w:hAnsi="Calibri"/>
                <w:sz w:val="18"/>
                <w:szCs w:val="18"/>
                <w:lang w:eastAsia="de-AT"/>
              </w:rPr>
              <w:t xml:space="preserve"> Glacier</w:t>
            </w:r>
          </w:p>
        </w:tc>
        <w:tc>
          <w:tcPr>
            <w:tcW w:w="1200" w:type="dxa"/>
            <w:tcBorders>
              <w:top w:val="nil"/>
              <w:left w:val="nil"/>
              <w:bottom w:val="nil"/>
              <w:right w:val="nil"/>
            </w:tcBorders>
            <w:shd w:val="clear" w:color="auto" w:fill="auto"/>
            <w:vAlign w:val="center"/>
            <w:hideMark/>
          </w:tcPr>
          <w:p w:rsidR="005E7273" w:rsidRPr="00A62A6C" w:rsidRDefault="005E7273" w:rsidP="00AC3F51">
            <w:pPr>
              <w:rPr>
                <w:rFonts w:ascii="Calibri" w:hAnsi="Calibri"/>
                <w:sz w:val="18"/>
                <w:szCs w:val="18"/>
                <w:lang w:eastAsia="de-AT"/>
              </w:rPr>
            </w:pPr>
            <w:r w:rsidRPr="00A62A6C">
              <w:rPr>
                <w:rFonts w:ascii="Calibri" w:hAnsi="Calibri"/>
                <w:sz w:val="18"/>
                <w:szCs w:val="18"/>
                <w:lang w:eastAsia="de-AT"/>
              </w:rPr>
              <w:t>1997</w:t>
            </w:r>
          </w:p>
        </w:tc>
        <w:tc>
          <w:tcPr>
            <w:tcW w:w="1200" w:type="dxa"/>
            <w:tcBorders>
              <w:top w:val="nil"/>
              <w:left w:val="nil"/>
              <w:bottom w:val="nil"/>
              <w:right w:val="nil"/>
            </w:tcBorders>
            <w:shd w:val="clear" w:color="auto" w:fill="auto"/>
            <w:vAlign w:val="center"/>
            <w:hideMark/>
          </w:tcPr>
          <w:p w:rsidR="005E7273" w:rsidRPr="00A62A6C" w:rsidRDefault="005E7273" w:rsidP="00AC3F51">
            <w:pPr>
              <w:rPr>
                <w:rFonts w:ascii="Calibri" w:hAnsi="Calibri"/>
                <w:sz w:val="18"/>
                <w:szCs w:val="18"/>
                <w:lang w:eastAsia="de-AT"/>
              </w:rPr>
            </w:pPr>
            <w:r w:rsidRPr="00A62A6C">
              <w:rPr>
                <w:rFonts w:ascii="Calibri" w:hAnsi="Calibri"/>
                <w:sz w:val="18"/>
                <w:szCs w:val="18"/>
                <w:lang w:eastAsia="de-AT"/>
              </w:rPr>
              <w:t>2006</w:t>
            </w:r>
          </w:p>
        </w:tc>
        <w:tc>
          <w:tcPr>
            <w:tcW w:w="1200" w:type="dxa"/>
            <w:tcBorders>
              <w:top w:val="nil"/>
              <w:left w:val="nil"/>
              <w:bottom w:val="nil"/>
              <w:right w:val="nil"/>
            </w:tcBorders>
            <w:shd w:val="clear" w:color="auto" w:fill="auto"/>
            <w:vAlign w:val="center"/>
            <w:hideMark/>
          </w:tcPr>
          <w:p w:rsidR="005E7273" w:rsidRPr="00A62A6C" w:rsidRDefault="005E7273" w:rsidP="00AC3F51">
            <w:pPr>
              <w:rPr>
                <w:rFonts w:ascii="Calibri" w:hAnsi="Calibri"/>
                <w:sz w:val="18"/>
                <w:szCs w:val="18"/>
                <w:lang w:eastAsia="de-AT"/>
              </w:rPr>
            </w:pPr>
            <w:r w:rsidRPr="00A62A6C">
              <w:rPr>
                <w:rFonts w:ascii="Calibri" w:hAnsi="Calibri"/>
                <w:sz w:val="18"/>
                <w:szCs w:val="18"/>
                <w:lang w:eastAsia="de-AT"/>
              </w:rPr>
              <w:t>2012</w:t>
            </w:r>
          </w:p>
        </w:tc>
        <w:tc>
          <w:tcPr>
            <w:tcW w:w="1200" w:type="dxa"/>
            <w:tcBorders>
              <w:top w:val="nil"/>
              <w:left w:val="nil"/>
              <w:bottom w:val="nil"/>
              <w:right w:val="nil"/>
            </w:tcBorders>
            <w:shd w:val="clear" w:color="auto" w:fill="auto"/>
            <w:vAlign w:val="center"/>
            <w:hideMark/>
          </w:tcPr>
          <w:p w:rsidR="005E7273" w:rsidRPr="00A62A6C" w:rsidRDefault="005E7273" w:rsidP="00AC3F51">
            <w:pPr>
              <w:rPr>
                <w:rFonts w:ascii="Calibri" w:hAnsi="Calibri"/>
                <w:sz w:val="18"/>
                <w:szCs w:val="18"/>
                <w:lang w:eastAsia="de-AT"/>
              </w:rPr>
            </w:pPr>
            <w:r w:rsidRPr="00A62A6C">
              <w:rPr>
                <w:rFonts w:ascii="Calibri" w:hAnsi="Calibri"/>
                <w:sz w:val="18"/>
                <w:szCs w:val="18"/>
                <w:lang w:eastAsia="de-AT"/>
              </w:rPr>
              <w:t>23/07/2015</w:t>
            </w:r>
          </w:p>
        </w:tc>
      </w:tr>
      <w:tr w:rsidR="005E7273" w:rsidRPr="00A62A6C" w:rsidTr="00637AAF">
        <w:trPr>
          <w:trHeight w:val="495"/>
        </w:trPr>
        <w:tc>
          <w:tcPr>
            <w:tcW w:w="1200" w:type="dxa"/>
            <w:tcBorders>
              <w:top w:val="nil"/>
              <w:left w:val="nil"/>
              <w:bottom w:val="single" w:sz="8" w:space="0" w:color="auto"/>
              <w:right w:val="nil"/>
            </w:tcBorders>
            <w:shd w:val="clear" w:color="auto" w:fill="auto"/>
            <w:vAlign w:val="center"/>
            <w:hideMark/>
          </w:tcPr>
          <w:p w:rsidR="005E7273" w:rsidRPr="00A62A6C" w:rsidRDefault="005E7273" w:rsidP="00AC3F51">
            <w:pPr>
              <w:rPr>
                <w:rFonts w:ascii="Calibri" w:hAnsi="Calibri"/>
                <w:sz w:val="18"/>
                <w:szCs w:val="18"/>
                <w:lang w:eastAsia="de-AT"/>
              </w:rPr>
            </w:pPr>
            <w:proofErr w:type="spellStart"/>
            <w:r w:rsidRPr="00A62A6C">
              <w:rPr>
                <w:rFonts w:ascii="Calibri" w:hAnsi="Calibri"/>
                <w:sz w:val="18"/>
                <w:szCs w:val="18"/>
                <w:lang w:eastAsia="de-AT"/>
              </w:rPr>
              <w:t>Pitztal</w:t>
            </w:r>
            <w:proofErr w:type="spellEnd"/>
            <w:r w:rsidRPr="00A62A6C">
              <w:rPr>
                <w:rFonts w:ascii="Calibri" w:hAnsi="Calibri"/>
                <w:sz w:val="18"/>
                <w:szCs w:val="18"/>
                <w:lang w:eastAsia="de-AT"/>
              </w:rPr>
              <w:t xml:space="preserve"> Glacier</w:t>
            </w:r>
          </w:p>
        </w:tc>
        <w:tc>
          <w:tcPr>
            <w:tcW w:w="1200" w:type="dxa"/>
            <w:tcBorders>
              <w:top w:val="nil"/>
              <w:left w:val="nil"/>
              <w:bottom w:val="single" w:sz="8" w:space="0" w:color="auto"/>
              <w:right w:val="nil"/>
            </w:tcBorders>
            <w:shd w:val="clear" w:color="auto" w:fill="auto"/>
            <w:vAlign w:val="center"/>
            <w:hideMark/>
          </w:tcPr>
          <w:p w:rsidR="005E7273" w:rsidRPr="00A62A6C" w:rsidRDefault="005E7273" w:rsidP="00AC3F51">
            <w:pPr>
              <w:rPr>
                <w:rFonts w:ascii="Calibri" w:hAnsi="Calibri"/>
                <w:sz w:val="18"/>
                <w:szCs w:val="18"/>
                <w:lang w:eastAsia="de-AT"/>
              </w:rPr>
            </w:pPr>
            <w:r w:rsidRPr="00A62A6C">
              <w:rPr>
                <w:rFonts w:ascii="Calibri" w:hAnsi="Calibri"/>
                <w:sz w:val="18"/>
                <w:szCs w:val="18"/>
                <w:lang w:eastAsia="de-AT"/>
              </w:rPr>
              <w:t>1997</w:t>
            </w:r>
          </w:p>
        </w:tc>
        <w:tc>
          <w:tcPr>
            <w:tcW w:w="1200" w:type="dxa"/>
            <w:tcBorders>
              <w:top w:val="nil"/>
              <w:left w:val="nil"/>
              <w:bottom w:val="single" w:sz="8" w:space="0" w:color="auto"/>
              <w:right w:val="nil"/>
            </w:tcBorders>
            <w:shd w:val="clear" w:color="auto" w:fill="auto"/>
            <w:vAlign w:val="center"/>
            <w:hideMark/>
          </w:tcPr>
          <w:p w:rsidR="005E7273" w:rsidRPr="00A62A6C" w:rsidRDefault="005E7273" w:rsidP="00AC3F51">
            <w:pPr>
              <w:rPr>
                <w:rFonts w:ascii="Calibri" w:hAnsi="Calibri"/>
                <w:sz w:val="18"/>
                <w:szCs w:val="18"/>
                <w:lang w:eastAsia="de-AT"/>
              </w:rPr>
            </w:pPr>
            <w:r w:rsidRPr="00A62A6C">
              <w:rPr>
                <w:rFonts w:ascii="Calibri" w:hAnsi="Calibri"/>
                <w:sz w:val="18"/>
                <w:szCs w:val="18"/>
                <w:lang w:eastAsia="de-AT"/>
              </w:rPr>
              <w:t>2006</w:t>
            </w:r>
          </w:p>
        </w:tc>
        <w:tc>
          <w:tcPr>
            <w:tcW w:w="1200" w:type="dxa"/>
            <w:tcBorders>
              <w:top w:val="nil"/>
              <w:left w:val="nil"/>
              <w:bottom w:val="single" w:sz="8" w:space="0" w:color="auto"/>
              <w:right w:val="nil"/>
            </w:tcBorders>
            <w:shd w:val="clear" w:color="auto" w:fill="auto"/>
            <w:vAlign w:val="center"/>
            <w:hideMark/>
          </w:tcPr>
          <w:p w:rsidR="005E7273" w:rsidRPr="00A62A6C" w:rsidRDefault="005E7273" w:rsidP="00AC3F51">
            <w:pPr>
              <w:rPr>
                <w:rFonts w:ascii="Calibri" w:hAnsi="Calibri"/>
                <w:sz w:val="18"/>
                <w:szCs w:val="18"/>
                <w:lang w:eastAsia="de-AT"/>
              </w:rPr>
            </w:pPr>
            <w:r w:rsidRPr="00A62A6C">
              <w:rPr>
                <w:rFonts w:ascii="Calibri" w:hAnsi="Calibri"/>
                <w:sz w:val="18"/>
                <w:szCs w:val="18"/>
                <w:lang w:eastAsia="de-AT"/>
              </w:rPr>
              <w:t>2014</w:t>
            </w:r>
          </w:p>
        </w:tc>
        <w:tc>
          <w:tcPr>
            <w:tcW w:w="1200" w:type="dxa"/>
            <w:tcBorders>
              <w:top w:val="nil"/>
              <w:left w:val="nil"/>
              <w:bottom w:val="single" w:sz="8" w:space="0" w:color="auto"/>
              <w:right w:val="nil"/>
            </w:tcBorders>
            <w:shd w:val="clear" w:color="auto" w:fill="auto"/>
            <w:vAlign w:val="center"/>
            <w:hideMark/>
          </w:tcPr>
          <w:p w:rsidR="005E7273" w:rsidRPr="00A62A6C" w:rsidRDefault="005E7273" w:rsidP="00AC3F51">
            <w:pPr>
              <w:rPr>
                <w:rFonts w:ascii="Calibri" w:hAnsi="Calibri"/>
                <w:sz w:val="18"/>
                <w:szCs w:val="18"/>
                <w:lang w:eastAsia="de-AT"/>
              </w:rPr>
            </w:pPr>
            <w:r w:rsidRPr="00A62A6C">
              <w:rPr>
                <w:rFonts w:ascii="Calibri" w:hAnsi="Calibri"/>
                <w:sz w:val="18"/>
                <w:szCs w:val="18"/>
                <w:lang w:eastAsia="de-AT"/>
              </w:rPr>
              <w:t>-</w:t>
            </w:r>
          </w:p>
        </w:tc>
      </w:tr>
    </w:tbl>
    <w:p w:rsidR="005E7273" w:rsidRPr="00A62A6C" w:rsidRDefault="005E7273" w:rsidP="009E11A5"/>
    <w:p w:rsidR="005E7273" w:rsidRPr="00A62A6C" w:rsidRDefault="005E7273" w:rsidP="00AC3F51"/>
    <w:p w:rsidR="001E50A8" w:rsidRPr="00A62A6C" w:rsidRDefault="001E50A8" w:rsidP="009E11A5"/>
    <w:p w:rsidR="001E50A8" w:rsidRPr="00A62A6C" w:rsidRDefault="001E50A8">
      <w:pPr>
        <w:spacing w:line="240" w:lineRule="auto"/>
        <w:jc w:val="left"/>
      </w:pPr>
      <w:r w:rsidRPr="00A62A6C">
        <w:br w:type="page"/>
      </w:r>
    </w:p>
    <w:p w:rsidR="006C67E1" w:rsidRPr="00A62A6C" w:rsidRDefault="006C67E1" w:rsidP="009E11A5"/>
    <w:p w:rsidR="006C67E1" w:rsidRPr="00A62A6C" w:rsidRDefault="006C67E1" w:rsidP="006C67E1">
      <w:proofErr w:type="gramStart"/>
      <w:r w:rsidRPr="00A62A6C">
        <w:t>Table 3.</w:t>
      </w:r>
      <w:proofErr w:type="gramEnd"/>
      <w:r w:rsidRPr="00A62A6C">
        <w:t xml:space="preserve"> Mean elevation of the profiles and the applied mass balance management</w:t>
      </w:r>
      <w:r w:rsidRPr="00A62A6C">
        <w:rPr>
          <w:i/>
        </w:rPr>
        <w:t xml:space="preserve"> </w:t>
      </w:r>
      <w:r w:rsidRPr="00A62A6C">
        <w:t>measures (</w:t>
      </w:r>
      <w:proofErr w:type="spellStart"/>
      <w:r w:rsidRPr="00A62A6C">
        <w:t>mbm</w:t>
      </w:r>
      <w:proofErr w:type="spellEnd"/>
      <w:r w:rsidRPr="00A62A6C">
        <w:t xml:space="preserve">) snow production (p), snow relocation (r), snow covering (c) and </w:t>
      </w:r>
      <w:proofErr w:type="spellStart"/>
      <w:r w:rsidRPr="00A62A6C">
        <w:t>piste</w:t>
      </w:r>
      <w:proofErr w:type="spellEnd"/>
      <w:r w:rsidRPr="00A62A6C">
        <w:t xml:space="preserve"> grooming (g). The mean (μ) and the standard deviation (σ) of surface elevation changes in m for </w:t>
      </w:r>
      <w:proofErr w:type="gramStart"/>
      <w:r w:rsidRPr="00A62A6C">
        <w:t>experimental  areas</w:t>
      </w:r>
      <w:proofErr w:type="gramEnd"/>
      <w:r w:rsidRPr="00A62A6C">
        <w:t xml:space="preserve"> (</w:t>
      </w:r>
      <w:proofErr w:type="spellStart"/>
      <w:r w:rsidRPr="00A62A6C">
        <w:rPr>
          <w:i/>
        </w:rPr>
        <w:t>exp</w:t>
      </w:r>
      <w:proofErr w:type="spellEnd"/>
      <w:r w:rsidRPr="00A62A6C">
        <w:t>) and reference areas (</w:t>
      </w:r>
      <w:r w:rsidRPr="00A62A6C">
        <w:rPr>
          <w:i/>
        </w:rPr>
        <w:t>ref</w:t>
      </w:r>
      <w:r w:rsidRPr="00A62A6C">
        <w:t xml:space="preserve">) at the profiles in the periods without (p1) and with (p2) mass balance management are shown. Absolute differences (abs. diff, in m) of the </w:t>
      </w:r>
      <w:proofErr w:type="spellStart"/>
      <w:r w:rsidRPr="00A62A6C">
        <w:rPr>
          <w:i/>
        </w:rPr>
        <w:t>exp</w:t>
      </w:r>
      <w:proofErr w:type="spellEnd"/>
      <w:r w:rsidRPr="00A62A6C">
        <w:t xml:space="preserve"> mean values to the </w:t>
      </w:r>
      <w:r w:rsidRPr="00A62A6C">
        <w:rPr>
          <w:i/>
        </w:rPr>
        <w:t>ref</w:t>
      </w:r>
      <w:r w:rsidRPr="00A62A6C">
        <w:t xml:space="preserve"> mean values are given. Note that the arrangement of the profiles corresponds to the segmentation of the profiles in Figures 5 to 6.</w:t>
      </w:r>
    </w:p>
    <w:tbl>
      <w:tblPr>
        <w:tblW w:w="5000" w:type="pct"/>
        <w:tblCellMar>
          <w:left w:w="70" w:type="dxa"/>
          <w:right w:w="70" w:type="dxa"/>
        </w:tblCellMar>
        <w:tblLook w:val="04A0" w:firstRow="1" w:lastRow="0" w:firstColumn="1" w:lastColumn="0" w:noHBand="0" w:noVBand="1"/>
      </w:tblPr>
      <w:tblGrid>
        <w:gridCol w:w="774"/>
        <w:gridCol w:w="906"/>
        <w:gridCol w:w="260"/>
        <w:gridCol w:w="224"/>
        <w:gridCol w:w="240"/>
        <w:gridCol w:w="248"/>
        <w:gridCol w:w="777"/>
        <w:gridCol w:w="741"/>
        <w:gridCol w:w="743"/>
        <w:gridCol w:w="741"/>
        <w:gridCol w:w="745"/>
        <w:gridCol w:w="743"/>
        <w:gridCol w:w="741"/>
        <w:gridCol w:w="743"/>
        <w:gridCol w:w="808"/>
        <w:gridCol w:w="741"/>
      </w:tblGrid>
      <w:tr w:rsidR="006C67E1" w:rsidRPr="00A62A6C" w:rsidTr="006C67E1">
        <w:trPr>
          <w:trHeight w:val="300"/>
        </w:trPr>
        <w:tc>
          <w:tcPr>
            <w:tcW w:w="381" w:type="pct"/>
            <w:tcBorders>
              <w:top w:val="single" w:sz="8" w:space="0" w:color="auto"/>
              <w:left w:val="nil"/>
              <w:bottom w:val="nil"/>
              <w:right w:val="nil"/>
            </w:tcBorders>
            <w:vAlign w:val="bottom"/>
            <w:hideMark/>
          </w:tcPr>
          <w:p w:rsidR="006C67E1" w:rsidRPr="00A62A6C" w:rsidRDefault="006C67E1">
            <w:pPr>
              <w:spacing w:after="200" w:line="240" w:lineRule="auto"/>
              <w:rPr>
                <w:rFonts w:ascii="Calibri" w:hAnsi="Calibri"/>
                <w:color w:val="000000"/>
                <w:sz w:val="18"/>
                <w:szCs w:val="22"/>
                <w:lang w:eastAsia="de-AT"/>
              </w:rPr>
            </w:pPr>
            <w:r w:rsidRPr="00A62A6C">
              <w:rPr>
                <w:rFonts w:ascii="Calibri" w:hAnsi="Calibri"/>
                <w:color w:val="000000"/>
                <w:sz w:val="18"/>
                <w:lang w:eastAsia="de-AT"/>
              </w:rPr>
              <w:t>profile</w:t>
            </w:r>
          </w:p>
        </w:tc>
        <w:tc>
          <w:tcPr>
            <w:tcW w:w="445" w:type="pct"/>
            <w:tcBorders>
              <w:top w:val="single" w:sz="8" w:space="0" w:color="auto"/>
              <w:left w:val="single" w:sz="4" w:space="0" w:color="auto"/>
              <w:bottom w:val="nil"/>
              <w:right w:val="single" w:sz="4" w:space="0" w:color="auto"/>
            </w:tcBorders>
            <w:vAlign w:val="bottom"/>
            <w:hideMark/>
          </w:tcPr>
          <w:p w:rsidR="006C67E1" w:rsidRPr="00A62A6C" w:rsidRDefault="006C67E1">
            <w:pPr>
              <w:spacing w:after="200" w:line="240" w:lineRule="auto"/>
              <w:jc w:val="center"/>
              <w:rPr>
                <w:rFonts w:ascii="Calibri" w:hAnsi="Calibri"/>
                <w:color w:val="000000"/>
                <w:sz w:val="18"/>
                <w:szCs w:val="22"/>
                <w:lang w:eastAsia="de-AT"/>
              </w:rPr>
            </w:pPr>
            <w:r w:rsidRPr="00A62A6C">
              <w:rPr>
                <w:rFonts w:ascii="Calibri" w:hAnsi="Calibri"/>
                <w:color w:val="000000"/>
                <w:sz w:val="18"/>
                <w:lang w:eastAsia="de-AT"/>
              </w:rPr>
              <w:t xml:space="preserve">mean </w:t>
            </w:r>
          </w:p>
        </w:tc>
        <w:tc>
          <w:tcPr>
            <w:tcW w:w="478" w:type="pct"/>
            <w:gridSpan w:val="4"/>
            <w:tcBorders>
              <w:top w:val="single" w:sz="8" w:space="0" w:color="auto"/>
              <w:left w:val="nil"/>
              <w:bottom w:val="nil"/>
              <w:right w:val="single" w:sz="4" w:space="0" w:color="000000"/>
            </w:tcBorders>
            <w:vAlign w:val="bottom"/>
            <w:hideMark/>
          </w:tcPr>
          <w:p w:rsidR="006C67E1" w:rsidRPr="00A62A6C" w:rsidRDefault="006C67E1">
            <w:pPr>
              <w:spacing w:after="200" w:line="240" w:lineRule="auto"/>
              <w:jc w:val="center"/>
              <w:rPr>
                <w:rFonts w:ascii="Calibri" w:hAnsi="Calibri"/>
                <w:color w:val="000000"/>
                <w:sz w:val="18"/>
                <w:szCs w:val="22"/>
                <w:lang w:eastAsia="de-AT"/>
              </w:rPr>
            </w:pPr>
            <w:proofErr w:type="spellStart"/>
            <w:r w:rsidRPr="00A62A6C">
              <w:rPr>
                <w:rFonts w:ascii="Calibri" w:hAnsi="Calibri"/>
                <w:color w:val="000000"/>
                <w:sz w:val="18"/>
                <w:lang w:eastAsia="de-AT"/>
              </w:rPr>
              <w:t>mbm</w:t>
            </w:r>
            <w:proofErr w:type="spellEnd"/>
          </w:p>
        </w:tc>
        <w:tc>
          <w:tcPr>
            <w:tcW w:w="1841" w:type="pct"/>
            <w:gridSpan w:val="5"/>
            <w:tcBorders>
              <w:top w:val="single" w:sz="8" w:space="0" w:color="auto"/>
              <w:left w:val="nil"/>
              <w:bottom w:val="nil"/>
              <w:right w:val="single" w:sz="4" w:space="0" w:color="000000"/>
            </w:tcBorders>
            <w:vAlign w:val="bottom"/>
            <w:hideMark/>
          </w:tcPr>
          <w:p w:rsidR="006C67E1" w:rsidRPr="00A62A6C" w:rsidRDefault="006C67E1">
            <w:pPr>
              <w:spacing w:after="200" w:line="240" w:lineRule="auto"/>
              <w:jc w:val="center"/>
              <w:rPr>
                <w:rFonts w:ascii="Calibri" w:hAnsi="Calibri"/>
                <w:color w:val="000000"/>
                <w:sz w:val="18"/>
                <w:szCs w:val="22"/>
                <w:lang w:eastAsia="de-AT"/>
              </w:rPr>
            </w:pPr>
            <w:r w:rsidRPr="00A62A6C">
              <w:rPr>
                <w:rFonts w:ascii="Calibri" w:hAnsi="Calibri"/>
                <w:color w:val="000000"/>
                <w:sz w:val="18"/>
                <w:lang w:eastAsia="de-AT"/>
              </w:rPr>
              <w:t>thickness change in period 1 in m</w:t>
            </w:r>
          </w:p>
        </w:tc>
        <w:tc>
          <w:tcPr>
            <w:tcW w:w="1855" w:type="pct"/>
            <w:gridSpan w:val="5"/>
            <w:tcBorders>
              <w:top w:val="single" w:sz="8" w:space="0" w:color="auto"/>
              <w:left w:val="nil"/>
              <w:bottom w:val="nil"/>
              <w:right w:val="nil"/>
            </w:tcBorders>
            <w:vAlign w:val="bottom"/>
            <w:hideMark/>
          </w:tcPr>
          <w:p w:rsidR="006C67E1" w:rsidRPr="00A62A6C" w:rsidRDefault="006C67E1">
            <w:pPr>
              <w:spacing w:after="200" w:line="240" w:lineRule="auto"/>
              <w:jc w:val="center"/>
              <w:rPr>
                <w:rFonts w:ascii="Calibri" w:hAnsi="Calibri"/>
                <w:color w:val="000000"/>
                <w:sz w:val="18"/>
                <w:szCs w:val="22"/>
                <w:lang w:eastAsia="de-AT"/>
              </w:rPr>
            </w:pPr>
            <w:r w:rsidRPr="00A62A6C">
              <w:rPr>
                <w:rFonts w:ascii="Calibri" w:hAnsi="Calibri"/>
                <w:color w:val="000000"/>
                <w:sz w:val="18"/>
                <w:lang w:eastAsia="de-AT"/>
              </w:rPr>
              <w:t>thickness change in period 2 in m</w:t>
            </w:r>
          </w:p>
        </w:tc>
      </w:tr>
      <w:tr w:rsidR="006C67E1" w:rsidRPr="00A62A6C" w:rsidTr="006C67E1">
        <w:trPr>
          <w:trHeight w:val="300"/>
        </w:trPr>
        <w:tc>
          <w:tcPr>
            <w:tcW w:w="381" w:type="pct"/>
            <w:vAlign w:val="bottom"/>
            <w:hideMark/>
          </w:tcPr>
          <w:p w:rsidR="006C67E1" w:rsidRPr="00A62A6C" w:rsidRDefault="006C67E1">
            <w:pPr>
              <w:spacing w:after="200" w:line="240" w:lineRule="auto"/>
              <w:rPr>
                <w:rFonts w:ascii="Calibri" w:hAnsi="Calibri"/>
                <w:color w:val="000000"/>
                <w:sz w:val="18"/>
                <w:szCs w:val="22"/>
                <w:lang w:eastAsia="de-AT"/>
              </w:rPr>
            </w:pPr>
            <w:r w:rsidRPr="00A62A6C">
              <w:rPr>
                <w:rFonts w:ascii="Calibri" w:hAnsi="Calibri"/>
                <w:color w:val="000000"/>
                <w:sz w:val="18"/>
                <w:lang w:eastAsia="de-AT"/>
              </w:rPr>
              <w:t>name</w:t>
            </w:r>
          </w:p>
        </w:tc>
        <w:tc>
          <w:tcPr>
            <w:tcW w:w="445" w:type="pct"/>
            <w:tcBorders>
              <w:top w:val="nil"/>
              <w:left w:val="single" w:sz="4" w:space="0" w:color="auto"/>
              <w:bottom w:val="nil"/>
              <w:right w:val="single" w:sz="4" w:space="0" w:color="auto"/>
            </w:tcBorders>
            <w:vAlign w:val="bottom"/>
            <w:hideMark/>
          </w:tcPr>
          <w:p w:rsidR="006C67E1" w:rsidRPr="00A62A6C" w:rsidRDefault="006C67E1">
            <w:pPr>
              <w:spacing w:after="200" w:line="240" w:lineRule="auto"/>
              <w:jc w:val="center"/>
              <w:rPr>
                <w:rFonts w:ascii="Calibri" w:hAnsi="Calibri"/>
                <w:color w:val="000000"/>
                <w:sz w:val="18"/>
                <w:szCs w:val="22"/>
                <w:lang w:eastAsia="de-AT"/>
              </w:rPr>
            </w:pPr>
            <w:r w:rsidRPr="00A62A6C">
              <w:rPr>
                <w:rFonts w:ascii="Calibri" w:hAnsi="Calibri"/>
                <w:color w:val="000000"/>
                <w:sz w:val="18"/>
                <w:lang w:eastAsia="de-AT"/>
              </w:rPr>
              <w:t>elevation</w:t>
            </w:r>
          </w:p>
        </w:tc>
        <w:tc>
          <w:tcPr>
            <w:tcW w:w="128" w:type="pct"/>
            <w:noWrap/>
            <w:vAlign w:val="bottom"/>
            <w:hideMark/>
          </w:tcPr>
          <w:p w:rsidR="006C67E1" w:rsidRPr="00A62A6C" w:rsidRDefault="006C67E1">
            <w:pPr>
              <w:spacing w:line="276" w:lineRule="auto"/>
              <w:rPr>
                <w:sz w:val="22"/>
                <w:szCs w:val="22"/>
                <w:lang w:eastAsia="en-US"/>
              </w:rPr>
            </w:pPr>
          </w:p>
        </w:tc>
        <w:tc>
          <w:tcPr>
            <w:tcW w:w="110" w:type="pct"/>
            <w:noWrap/>
            <w:vAlign w:val="bottom"/>
            <w:hideMark/>
          </w:tcPr>
          <w:p w:rsidR="006C67E1" w:rsidRPr="00A62A6C" w:rsidRDefault="006C67E1">
            <w:pPr>
              <w:spacing w:line="276" w:lineRule="auto"/>
              <w:rPr>
                <w:sz w:val="22"/>
                <w:szCs w:val="22"/>
                <w:lang w:eastAsia="en-US"/>
              </w:rPr>
            </w:pPr>
          </w:p>
        </w:tc>
        <w:tc>
          <w:tcPr>
            <w:tcW w:w="118" w:type="pct"/>
            <w:noWrap/>
            <w:vAlign w:val="bottom"/>
            <w:hideMark/>
          </w:tcPr>
          <w:p w:rsidR="006C67E1" w:rsidRPr="00A62A6C" w:rsidRDefault="006C67E1">
            <w:pPr>
              <w:spacing w:line="276" w:lineRule="auto"/>
              <w:rPr>
                <w:sz w:val="22"/>
                <w:szCs w:val="22"/>
                <w:lang w:eastAsia="en-US"/>
              </w:rPr>
            </w:pPr>
          </w:p>
        </w:tc>
        <w:tc>
          <w:tcPr>
            <w:tcW w:w="122" w:type="pct"/>
            <w:noWrap/>
            <w:vAlign w:val="bottom"/>
            <w:hideMark/>
          </w:tcPr>
          <w:p w:rsidR="006C67E1" w:rsidRPr="00A62A6C" w:rsidRDefault="006C67E1">
            <w:pPr>
              <w:spacing w:line="276" w:lineRule="auto"/>
              <w:rPr>
                <w:sz w:val="22"/>
                <w:szCs w:val="22"/>
                <w:lang w:eastAsia="en-US"/>
              </w:rPr>
            </w:pPr>
          </w:p>
        </w:tc>
        <w:tc>
          <w:tcPr>
            <w:tcW w:w="746" w:type="pct"/>
            <w:gridSpan w:val="2"/>
            <w:tcBorders>
              <w:top w:val="nil"/>
              <w:left w:val="single" w:sz="4" w:space="0" w:color="auto"/>
              <w:bottom w:val="nil"/>
              <w:right w:val="nil"/>
            </w:tcBorders>
            <w:vAlign w:val="bottom"/>
            <w:hideMark/>
          </w:tcPr>
          <w:p w:rsidR="006C67E1" w:rsidRPr="00A62A6C" w:rsidRDefault="006C67E1">
            <w:pPr>
              <w:spacing w:after="200" w:line="240" w:lineRule="auto"/>
              <w:jc w:val="center"/>
              <w:rPr>
                <w:rFonts w:ascii="Calibri" w:hAnsi="Calibri"/>
                <w:color w:val="000000"/>
                <w:sz w:val="18"/>
                <w:szCs w:val="22"/>
                <w:lang w:eastAsia="de-AT"/>
              </w:rPr>
            </w:pPr>
            <w:r w:rsidRPr="00A62A6C">
              <w:rPr>
                <w:rFonts w:ascii="Calibri" w:hAnsi="Calibri"/>
                <w:color w:val="000000"/>
                <w:sz w:val="18"/>
                <w:lang w:eastAsia="de-AT"/>
              </w:rPr>
              <w:t>ref</w:t>
            </w:r>
          </w:p>
        </w:tc>
        <w:tc>
          <w:tcPr>
            <w:tcW w:w="729" w:type="pct"/>
            <w:gridSpan w:val="2"/>
            <w:vAlign w:val="bottom"/>
            <w:hideMark/>
          </w:tcPr>
          <w:p w:rsidR="006C67E1" w:rsidRPr="00A62A6C" w:rsidRDefault="006C67E1">
            <w:pPr>
              <w:spacing w:after="200" w:line="240" w:lineRule="auto"/>
              <w:jc w:val="center"/>
              <w:rPr>
                <w:rFonts w:ascii="Calibri" w:hAnsi="Calibri"/>
                <w:color w:val="000000"/>
                <w:sz w:val="18"/>
                <w:szCs w:val="22"/>
                <w:lang w:eastAsia="de-AT"/>
              </w:rPr>
            </w:pPr>
            <w:proofErr w:type="spellStart"/>
            <w:r w:rsidRPr="00A62A6C">
              <w:rPr>
                <w:rFonts w:ascii="Calibri" w:hAnsi="Calibri"/>
                <w:color w:val="000000"/>
                <w:sz w:val="18"/>
                <w:lang w:eastAsia="de-AT"/>
              </w:rPr>
              <w:t>exp</w:t>
            </w:r>
            <w:proofErr w:type="spellEnd"/>
          </w:p>
        </w:tc>
        <w:tc>
          <w:tcPr>
            <w:tcW w:w="366" w:type="pct"/>
            <w:tcBorders>
              <w:top w:val="nil"/>
              <w:left w:val="nil"/>
              <w:bottom w:val="nil"/>
              <w:right w:val="single" w:sz="4" w:space="0" w:color="auto"/>
            </w:tcBorders>
            <w:vAlign w:val="bottom"/>
            <w:hideMark/>
          </w:tcPr>
          <w:p w:rsidR="006C67E1" w:rsidRPr="00A62A6C" w:rsidRDefault="006C67E1">
            <w:pPr>
              <w:spacing w:after="200" w:line="240" w:lineRule="auto"/>
              <w:jc w:val="right"/>
              <w:rPr>
                <w:rFonts w:ascii="Calibri" w:hAnsi="Calibri"/>
                <w:color w:val="000000"/>
                <w:sz w:val="18"/>
                <w:szCs w:val="22"/>
                <w:lang w:eastAsia="de-AT"/>
              </w:rPr>
            </w:pPr>
            <w:r w:rsidRPr="00A62A6C">
              <w:rPr>
                <w:rFonts w:ascii="Calibri" w:hAnsi="Calibri"/>
                <w:color w:val="000000"/>
                <w:sz w:val="18"/>
                <w:lang w:eastAsia="de-AT"/>
              </w:rPr>
              <w:t>abs.</w:t>
            </w:r>
          </w:p>
        </w:tc>
        <w:tc>
          <w:tcPr>
            <w:tcW w:w="729" w:type="pct"/>
            <w:gridSpan w:val="2"/>
            <w:vAlign w:val="bottom"/>
            <w:hideMark/>
          </w:tcPr>
          <w:p w:rsidR="006C67E1" w:rsidRPr="00A62A6C" w:rsidRDefault="006C67E1">
            <w:pPr>
              <w:spacing w:after="200" w:line="240" w:lineRule="auto"/>
              <w:jc w:val="center"/>
              <w:rPr>
                <w:rFonts w:ascii="Calibri" w:hAnsi="Calibri"/>
                <w:color w:val="000000"/>
                <w:sz w:val="18"/>
                <w:szCs w:val="22"/>
                <w:lang w:eastAsia="de-AT"/>
              </w:rPr>
            </w:pPr>
            <w:r w:rsidRPr="00A62A6C">
              <w:rPr>
                <w:rFonts w:ascii="Calibri" w:hAnsi="Calibri"/>
                <w:color w:val="000000"/>
                <w:sz w:val="18"/>
                <w:lang w:eastAsia="de-AT"/>
              </w:rPr>
              <w:t>ref</w:t>
            </w:r>
          </w:p>
        </w:tc>
        <w:tc>
          <w:tcPr>
            <w:tcW w:w="762" w:type="pct"/>
            <w:gridSpan w:val="2"/>
            <w:vAlign w:val="bottom"/>
            <w:hideMark/>
          </w:tcPr>
          <w:p w:rsidR="006C67E1" w:rsidRPr="00A62A6C" w:rsidRDefault="006C67E1">
            <w:pPr>
              <w:spacing w:after="200" w:line="240" w:lineRule="auto"/>
              <w:jc w:val="center"/>
              <w:rPr>
                <w:rFonts w:ascii="Calibri" w:hAnsi="Calibri"/>
                <w:color w:val="000000"/>
                <w:sz w:val="18"/>
                <w:szCs w:val="22"/>
                <w:lang w:eastAsia="de-AT"/>
              </w:rPr>
            </w:pPr>
            <w:proofErr w:type="spellStart"/>
            <w:r w:rsidRPr="00A62A6C">
              <w:rPr>
                <w:rFonts w:ascii="Calibri" w:hAnsi="Calibri"/>
                <w:color w:val="000000"/>
                <w:sz w:val="18"/>
                <w:lang w:eastAsia="de-AT"/>
              </w:rPr>
              <w:t>exp</w:t>
            </w:r>
            <w:proofErr w:type="spellEnd"/>
          </w:p>
        </w:tc>
        <w:tc>
          <w:tcPr>
            <w:tcW w:w="364" w:type="pct"/>
            <w:vAlign w:val="bottom"/>
            <w:hideMark/>
          </w:tcPr>
          <w:p w:rsidR="006C67E1" w:rsidRPr="00A62A6C" w:rsidRDefault="006C67E1">
            <w:pPr>
              <w:spacing w:after="200" w:line="240" w:lineRule="auto"/>
              <w:jc w:val="right"/>
              <w:rPr>
                <w:rFonts w:ascii="Calibri" w:hAnsi="Calibri"/>
                <w:color w:val="000000"/>
                <w:sz w:val="18"/>
                <w:szCs w:val="22"/>
                <w:lang w:eastAsia="de-AT"/>
              </w:rPr>
            </w:pPr>
            <w:r w:rsidRPr="00A62A6C">
              <w:rPr>
                <w:rFonts w:ascii="Calibri" w:hAnsi="Calibri"/>
                <w:color w:val="000000"/>
                <w:sz w:val="18"/>
                <w:lang w:eastAsia="de-AT"/>
              </w:rPr>
              <w:t>abs.</w:t>
            </w:r>
          </w:p>
        </w:tc>
      </w:tr>
      <w:tr w:rsidR="006C67E1" w:rsidRPr="00A62A6C" w:rsidTr="006C67E1">
        <w:trPr>
          <w:trHeight w:val="315"/>
        </w:trPr>
        <w:tc>
          <w:tcPr>
            <w:tcW w:w="381" w:type="pct"/>
            <w:tcBorders>
              <w:top w:val="nil"/>
              <w:left w:val="nil"/>
              <w:bottom w:val="single" w:sz="8" w:space="0" w:color="auto"/>
              <w:right w:val="nil"/>
            </w:tcBorders>
            <w:vAlign w:val="bottom"/>
            <w:hideMark/>
          </w:tcPr>
          <w:p w:rsidR="006C67E1" w:rsidRPr="00A62A6C" w:rsidRDefault="006C67E1">
            <w:pPr>
              <w:spacing w:after="200" w:line="240" w:lineRule="auto"/>
              <w:rPr>
                <w:rFonts w:ascii="Calibri" w:hAnsi="Calibri"/>
                <w:color w:val="000000"/>
                <w:sz w:val="18"/>
                <w:szCs w:val="22"/>
                <w:lang w:eastAsia="de-AT"/>
              </w:rPr>
            </w:pPr>
            <w:r w:rsidRPr="00A62A6C">
              <w:rPr>
                <w:rFonts w:ascii="Calibri" w:hAnsi="Calibri"/>
                <w:color w:val="000000"/>
                <w:sz w:val="18"/>
                <w:lang w:eastAsia="de-AT"/>
              </w:rPr>
              <w:t> </w:t>
            </w:r>
          </w:p>
        </w:tc>
        <w:tc>
          <w:tcPr>
            <w:tcW w:w="445" w:type="pct"/>
            <w:tcBorders>
              <w:top w:val="nil"/>
              <w:left w:val="single" w:sz="4" w:space="0" w:color="auto"/>
              <w:bottom w:val="single" w:sz="8" w:space="0" w:color="auto"/>
              <w:right w:val="single" w:sz="4" w:space="0" w:color="auto"/>
            </w:tcBorders>
            <w:vAlign w:val="bottom"/>
            <w:hideMark/>
          </w:tcPr>
          <w:p w:rsidR="006C67E1" w:rsidRPr="00A62A6C" w:rsidRDefault="006C67E1">
            <w:pPr>
              <w:spacing w:after="200" w:line="240" w:lineRule="auto"/>
              <w:rPr>
                <w:rFonts w:ascii="Calibri" w:hAnsi="Calibri"/>
                <w:color w:val="000000"/>
                <w:sz w:val="18"/>
                <w:szCs w:val="22"/>
                <w:lang w:eastAsia="de-AT"/>
              </w:rPr>
            </w:pPr>
            <w:r w:rsidRPr="00A62A6C">
              <w:rPr>
                <w:rFonts w:ascii="Calibri" w:hAnsi="Calibri"/>
                <w:color w:val="000000"/>
                <w:sz w:val="18"/>
                <w:lang w:eastAsia="de-AT"/>
              </w:rPr>
              <w:t> </w:t>
            </w:r>
          </w:p>
        </w:tc>
        <w:tc>
          <w:tcPr>
            <w:tcW w:w="128" w:type="pct"/>
            <w:tcBorders>
              <w:top w:val="nil"/>
              <w:left w:val="nil"/>
              <w:bottom w:val="single" w:sz="8" w:space="0" w:color="auto"/>
              <w:right w:val="nil"/>
            </w:tcBorders>
            <w:vAlign w:val="bottom"/>
            <w:hideMark/>
          </w:tcPr>
          <w:p w:rsidR="006C67E1" w:rsidRPr="00A62A6C" w:rsidRDefault="006C67E1">
            <w:pPr>
              <w:spacing w:after="200" w:line="240" w:lineRule="auto"/>
              <w:rPr>
                <w:rFonts w:ascii="Calibri" w:hAnsi="Calibri"/>
                <w:color w:val="000000"/>
                <w:sz w:val="18"/>
                <w:szCs w:val="22"/>
                <w:lang w:eastAsia="de-AT"/>
              </w:rPr>
            </w:pPr>
            <w:r w:rsidRPr="00A62A6C">
              <w:rPr>
                <w:rFonts w:ascii="Calibri" w:hAnsi="Calibri"/>
                <w:color w:val="000000"/>
                <w:sz w:val="18"/>
                <w:lang w:eastAsia="de-AT"/>
              </w:rPr>
              <w:t> </w:t>
            </w:r>
          </w:p>
        </w:tc>
        <w:tc>
          <w:tcPr>
            <w:tcW w:w="110" w:type="pct"/>
            <w:tcBorders>
              <w:top w:val="nil"/>
              <w:left w:val="nil"/>
              <w:bottom w:val="single" w:sz="8" w:space="0" w:color="auto"/>
              <w:right w:val="nil"/>
            </w:tcBorders>
            <w:vAlign w:val="bottom"/>
            <w:hideMark/>
          </w:tcPr>
          <w:p w:rsidR="006C67E1" w:rsidRPr="00A62A6C" w:rsidRDefault="006C67E1">
            <w:pPr>
              <w:spacing w:after="200" w:line="240" w:lineRule="auto"/>
              <w:rPr>
                <w:rFonts w:ascii="Calibri" w:hAnsi="Calibri"/>
                <w:color w:val="000000"/>
                <w:sz w:val="18"/>
                <w:szCs w:val="22"/>
                <w:lang w:eastAsia="de-AT"/>
              </w:rPr>
            </w:pPr>
            <w:r w:rsidRPr="00A62A6C">
              <w:rPr>
                <w:rFonts w:ascii="Calibri" w:hAnsi="Calibri"/>
                <w:color w:val="000000"/>
                <w:sz w:val="18"/>
                <w:lang w:eastAsia="de-AT"/>
              </w:rPr>
              <w:t> </w:t>
            </w:r>
          </w:p>
        </w:tc>
        <w:tc>
          <w:tcPr>
            <w:tcW w:w="118" w:type="pct"/>
            <w:tcBorders>
              <w:top w:val="nil"/>
              <w:left w:val="nil"/>
              <w:bottom w:val="single" w:sz="8" w:space="0" w:color="auto"/>
              <w:right w:val="nil"/>
            </w:tcBorders>
            <w:vAlign w:val="bottom"/>
            <w:hideMark/>
          </w:tcPr>
          <w:p w:rsidR="006C67E1" w:rsidRPr="00A62A6C" w:rsidRDefault="006C67E1">
            <w:pPr>
              <w:spacing w:after="200" w:line="240" w:lineRule="auto"/>
              <w:rPr>
                <w:rFonts w:ascii="Calibri" w:hAnsi="Calibri"/>
                <w:color w:val="000000"/>
                <w:sz w:val="18"/>
                <w:szCs w:val="22"/>
                <w:lang w:eastAsia="de-AT"/>
              </w:rPr>
            </w:pPr>
            <w:r w:rsidRPr="00A62A6C">
              <w:rPr>
                <w:rFonts w:ascii="Calibri" w:hAnsi="Calibri"/>
                <w:color w:val="000000"/>
                <w:sz w:val="18"/>
                <w:lang w:eastAsia="de-AT"/>
              </w:rPr>
              <w:t> </w:t>
            </w:r>
          </w:p>
        </w:tc>
        <w:tc>
          <w:tcPr>
            <w:tcW w:w="122" w:type="pct"/>
            <w:tcBorders>
              <w:top w:val="nil"/>
              <w:left w:val="nil"/>
              <w:bottom w:val="single" w:sz="8" w:space="0" w:color="auto"/>
              <w:right w:val="nil"/>
            </w:tcBorders>
            <w:vAlign w:val="bottom"/>
            <w:hideMark/>
          </w:tcPr>
          <w:p w:rsidR="006C67E1" w:rsidRPr="00A62A6C" w:rsidRDefault="006C67E1">
            <w:pPr>
              <w:spacing w:after="200" w:line="240" w:lineRule="auto"/>
              <w:rPr>
                <w:rFonts w:ascii="Calibri" w:hAnsi="Calibri"/>
                <w:color w:val="000000"/>
                <w:sz w:val="18"/>
                <w:szCs w:val="22"/>
                <w:lang w:eastAsia="de-AT"/>
              </w:rPr>
            </w:pPr>
            <w:r w:rsidRPr="00A62A6C">
              <w:rPr>
                <w:rFonts w:ascii="Calibri" w:hAnsi="Calibri"/>
                <w:color w:val="000000"/>
                <w:sz w:val="18"/>
                <w:lang w:eastAsia="de-AT"/>
              </w:rPr>
              <w:t> </w:t>
            </w:r>
          </w:p>
        </w:tc>
        <w:tc>
          <w:tcPr>
            <w:tcW w:w="382" w:type="pct"/>
            <w:tcBorders>
              <w:top w:val="nil"/>
              <w:left w:val="single" w:sz="4" w:space="0" w:color="auto"/>
              <w:bottom w:val="single" w:sz="8" w:space="0" w:color="auto"/>
              <w:right w:val="nil"/>
            </w:tcBorders>
            <w:vAlign w:val="bottom"/>
            <w:hideMark/>
          </w:tcPr>
          <w:p w:rsidR="006C67E1" w:rsidRPr="00A62A6C" w:rsidRDefault="006C67E1">
            <w:pPr>
              <w:spacing w:after="200" w:line="240" w:lineRule="auto"/>
              <w:jc w:val="right"/>
              <w:rPr>
                <w:rFonts w:ascii="Calibri" w:hAnsi="Calibri"/>
                <w:color w:val="000000"/>
                <w:sz w:val="18"/>
                <w:szCs w:val="22"/>
                <w:lang w:eastAsia="de-AT"/>
              </w:rPr>
            </w:pPr>
            <w:r w:rsidRPr="00A62A6C">
              <w:rPr>
                <w:rFonts w:ascii="Calibri" w:hAnsi="Calibri"/>
                <w:color w:val="000000"/>
                <w:sz w:val="18"/>
                <w:lang w:eastAsia="de-AT"/>
              </w:rPr>
              <w:t xml:space="preserve">μ </w:t>
            </w:r>
          </w:p>
        </w:tc>
        <w:tc>
          <w:tcPr>
            <w:tcW w:w="364" w:type="pct"/>
            <w:tcBorders>
              <w:top w:val="nil"/>
              <w:left w:val="nil"/>
              <w:bottom w:val="single" w:sz="8" w:space="0" w:color="auto"/>
              <w:right w:val="nil"/>
            </w:tcBorders>
            <w:vAlign w:val="bottom"/>
            <w:hideMark/>
          </w:tcPr>
          <w:p w:rsidR="006C67E1" w:rsidRPr="00A62A6C" w:rsidRDefault="006C67E1">
            <w:pPr>
              <w:spacing w:after="200" w:line="240" w:lineRule="auto"/>
              <w:jc w:val="right"/>
              <w:rPr>
                <w:rFonts w:ascii="Calibri" w:hAnsi="Calibri"/>
                <w:color w:val="000000"/>
                <w:sz w:val="18"/>
                <w:szCs w:val="22"/>
                <w:lang w:eastAsia="de-AT"/>
              </w:rPr>
            </w:pPr>
            <w:r w:rsidRPr="00A62A6C">
              <w:rPr>
                <w:rFonts w:ascii="Calibri" w:hAnsi="Calibri"/>
                <w:color w:val="000000"/>
                <w:sz w:val="18"/>
                <w:lang w:eastAsia="de-AT"/>
              </w:rPr>
              <w:t>σ</w:t>
            </w:r>
          </w:p>
        </w:tc>
        <w:tc>
          <w:tcPr>
            <w:tcW w:w="365" w:type="pct"/>
            <w:tcBorders>
              <w:top w:val="nil"/>
              <w:left w:val="nil"/>
              <w:bottom w:val="single" w:sz="8" w:space="0" w:color="auto"/>
              <w:right w:val="nil"/>
            </w:tcBorders>
            <w:vAlign w:val="bottom"/>
            <w:hideMark/>
          </w:tcPr>
          <w:p w:rsidR="006C67E1" w:rsidRPr="00A62A6C" w:rsidRDefault="006C67E1">
            <w:pPr>
              <w:spacing w:after="200" w:line="240" w:lineRule="auto"/>
              <w:jc w:val="right"/>
              <w:rPr>
                <w:rFonts w:ascii="Calibri" w:hAnsi="Calibri"/>
                <w:color w:val="000000"/>
                <w:sz w:val="18"/>
                <w:szCs w:val="22"/>
                <w:lang w:eastAsia="de-AT"/>
              </w:rPr>
            </w:pPr>
            <w:r w:rsidRPr="00A62A6C">
              <w:rPr>
                <w:rFonts w:ascii="Calibri" w:hAnsi="Calibri"/>
                <w:color w:val="000000"/>
                <w:sz w:val="18"/>
                <w:lang w:eastAsia="de-AT"/>
              </w:rPr>
              <w:t>μ</w:t>
            </w:r>
          </w:p>
        </w:tc>
        <w:tc>
          <w:tcPr>
            <w:tcW w:w="364" w:type="pct"/>
            <w:tcBorders>
              <w:top w:val="nil"/>
              <w:left w:val="nil"/>
              <w:bottom w:val="single" w:sz="8" w:space="0" w:color="auto"/>
              <w:right w:val="nil"/>
            </w:tcBorders>
            <w:vAlign w:val="bottom"/>
            <w:hideMark/>
          </w:tcPr>
          <w:p w:rsidR="006C67E1" w:rsidRPr="00A62A6C" w:rsidRDefault="006C67E1">
            <w:pPr>
              <w:spacing w:after="200" w:line="240" w:lineRule="auto"/>
              <w:jc w:val="right"/>
              <w:rPr>
                <w:rFonts w:ascii="Calibri" w:hAnsi="Calibri"/>
                <w:color w:val="000000"/>
                <w:sz w:val="18"/>
                <w:szCs w:val="22"/>
                <w:lang w:eastAsia="de-AT"/>
              </w:rPr>
            </w:pPr>
            <w:r w:rsidRPr="00A62A6C">
              <w:rPr>
                <w:rFonts w:ascii="Calibri" w:hAnsi="Calibri"/>
                <w:color w:val="000000"/>
                <w:sz w:val="18"/>
                <w:lang w:eastAsia="de-AT"/>
              </w:rPr>
              <w:t>σ</w:t>
            </w:r>
          </w:p>
        </w:tc>
        <w:tc>
          <w:tcPr>
            <w:tcW w:w="366" w:type="pct"/>
            <w:tcBorders>
              <w:top w:val="nil"/>
              <w:left w:val="nil"/>
              <w:bottom w:val="single" w:sz="8" w:space="0" w:color="auto"/>
              <w:right w:val="single" w:sz="4" w:space="0" w:color="auto"/>
            </w:tcBorders>
            <w:vAlign w:val="bottom"/>
            <w:hideMark/>
          </w:tcPr>
          <w:p w:rsidR="006C67E1" w:rsidRPr="00A62A6C" w:rsidRDefault="006C67E1">
            <w:pPr>
              <w:spacing w:after="200" w:line="240" w:lineRule="auto"/>
              <w:jc w:val="right"/>
              <w:rPr>
                <w:rFonts w:ascii="Calibri" w:hAnsi="Calibri"/>
                <w:color w:val="000000"/>
                <w:sz w:val="18"/>
                <w:szCs w:val="22"/>
                <w:lang w:eastAsia="de-AT"/>
              </w:rPr>
            </w:pPr>
            <w:r w:rsidRPr="00A62A6C">
              <w:rPr>
                <w:rFonts w:ascii="Calibri" w:hAnsi="Calibri"/>
                <w:color w:val="000000"/>
                <w:sz w:val="18"/>
                <w:lang w:eastAsia="de-AT"/>
              </w:rPr>
              <w:t>diff</w:t>
            </w:r>
          </w:p>
        </w:tc>
        <w:tc>
          <w:tcPr>
            <w:tcW w:w="365" w:type="pct"/>
            <w:tcBorders>
              <w:top w:val="nil"/>
              <w:left w:val="nil"/>
              <w:bottom w:val="single" w:sz="8" w:space="0" w:color="auto"/>
              <w:right w:val="nil"/>
            </w:tcBorders>
            <w:vAlign w:val="bottom"/>
            <w:hideMark/>
          </w:tcPr>
          <w:p w:rsidR="006C67E1" w:rsidRPr="00A62A6C" w:rsidRDefault="006C67E1">
            <w:pPr>
              <w:spacing w:after="200" w:line="240" w:lineRule="auto"/>
              <w:jc w:val="right"/>
              <w:rPr>
                <w:rFonts w:ascii="Calibri" w:hAnsi="Calibri"/>
                <w:color w:val="000000"/>
                <w:sz w:val="18"/>
                <w:szCs w:val="22"/>
                <w:lang w:eastAsia="de-AT"/>
              </w:rPr>
            </w:pPr>
            <w:r w:rsidRPr="00A62A6C">
              <w:rPr>
                <w:rFonts w:ascii="Calibri" w:hAnsi="Calibri"/>
                <w:color w:val="000000"/>
                <w:sz w:val="18"/>
                <w:lang w:eastAsia="de-AT"/>
              </w:rPr>
              <w:t>μ</w:t>
            </w:r>
          </w:p>
        </w:tc>
        <w:tc>
          <w:tcPr>
            <w:tcW w:w="364" w:type="pct"/>
            <w:tcBorders>
              <w:top w:val="nil"/>
              <w:left w:val="nil"/>
              <w:bottom w:val="single" w:sz="8" w:space="0" w:color="auto"/>
              <w:right w:val="nil"/>
            </w:tcBorders>
            <w:vAlign w:val="bottom"/>
            <w:hideMark/>
          </w:tcPr>
          <w:p w:rsidR="006C67E1" w:rsidRPr="00A62A6C" w:rsidRDefault="006C67E1">
            <w:pPr>
              <w:spacing w:after="200" w:line="240" w:lineRule="auto"/>
              <w:jc w:val="right"/>
              <w:rPr>
                <w:rFonts w:ascii="Calibri" w:hAnsi="Calibri"/>
                <w:color w:val="000000"/>
                <w:sz w:val="18"/>
                <w:szCs w:val="22"/>
                <w:lang w:eastAsia="de-AT"/>
              </w:rPr>
            </w:pPr>
            <w:r w:rsidRPr="00A62A6C">
              <w:rPr>
                <w:rFonts w:ascii="Calibri" w:hAnsi="Calibri"/>
                <w:color w:val="000000"/>
                <w:sz w:val="18"/>
                <w:lang w:eastAsia="de-AT"/>
              </w:rPr>
              <w:t>σ</w:t>
            </w:r>
          </w:p>
        </w:tc>
        <w:tc>
          <w:tcPr>
            <w:tcW w:w="365" w:type="pct"/>
            <w:tcBorders>
              <w:top w:val="nil"/>
              <w:left w:val="nil"/>
              <w:bottom w:val="single" w:sz="8" w:space="0" w:color="auto"/>
              <w:right w:val="nil"/>
            </w:tcBorders>
            <w:vAlign w:val="bottom"/>
            <w:hideMark/>
          </w:tcPr>
          <w:p w:rsidR="006C67E1" w:rsidRPr="00A62A6C" w:rsidRDefault="006C67E1">
            <w:pPr>
              <w:spacing w:after="200" w:line="240" w:lineRule="auto"/>
              <w:jc w:val="right"/>
              <w:rPr>
                <w:rFonts w:ascii="Calibri" w:hAnsi="Calibri"/>
                <w:color w:val="000000"/>
                <w:sz w:val="18"/>
                <w:szCs w:val="22"/>
                <w:lang w:eastAsia="de-AT"/>
              </w:rPr>
            </w:pPr>
            <w:r w:rsidRPr="00A62A6C">
              <w:rPr>
                <w:rFonts w:ascii="Calibri" w:hAnsi="Calibri"/>
                <w:color w:val="000000"/>
                <w:sz w:val="18"/>
                <w:lang w:eastAsia="de-AT"/>
              </w:rPr>
              <w:t>μ</w:t>
            </w:r>
          </w:p>
        </w:tc>
        <w:tc>
          <w:tcPr>
            <w:tcW w:w="397" w:type="pct"/>
            <w:tcBorders>
              <w:top w:val="nil"/>
              <w:left w:val="nil"/>
              <w:bottom w:val="single" w:sz="8" w:space="0" w:color="auto"/>
              <w:right w:val="nil"/>
            </w:tcBorders>
            <w:vAlign w:val="bottom"/>
            <w:hideMark/>
          </w:tcPr>
          <w:p w:rsidR="006C67E1" w:rsidRPr="00A62A6C" w:rsidRDefault="006C67E1">
            <w:pPr>
              <w:spacing w:after="200" w:line="240" w:lineRule="auto"/>
              <w:jc w:val="right"/>
              <w:rPr>
                <w:rFonts w:ascii="Calibri" w:hAnsi="Calibri"/>
                <w:color w:val="000000"/>
                <w:sz w:val="18"/>
                <w:szCs w:val="22"/>
                <w:lang w:eastAsia="de-AT"/>
              </w:rPr>
            </w:pPr>
            <w:r w:rsidRPr="00A62A6C">
              <w:rPr>
                <w:rFonts w:ascii="Calibri" w:hAnsi="Calibri"/>
                <w:color w:val="000000"/>
                <w:sz w:val="18"/>
                <w:lang w:eastAsia="de-AT"/>
              </w:rPr>
              <w:t>σ</w:t>
            </w:r>
          </w:p>
        </w:tc>
        <w:tc>
          <w:tcPr>
            <w:tcW w:w="364" w:type="pct"/>
            <w:tcBorders>
              <w:top w:val="nil"/>
              <w:left w:val="nil"/>
              <w:bottom w:val="single" w:sz="8" w:space="0" w:color="auto"/>
              <w:right w:val="nil"/>
            </w:tcBorders>
            <w:vAlign w:val="bottom"/>
            <w:hideMark/>
          </w:tcPr>
          <w:p w:rsidR="006C67E1" w:rsidRPr="00A62A6C" w:rsidRDefault="006C67E1">
            <w:pPr>
              <w:spacing w:after="200" w:line="240" w:lineRule="auto"/>
              <w:jc w:val="right"/>
              <w:rPr>
                <w:rFonts w:ascii="Calibri" w:hAnsi="Calibri"/>
                <w:color w:val="000000"/>
                <w:sz w:val="18"/>
                <w:szCs w:val="22"/>
                <w:lang w:eastAsia="de-AT"/>
              </w:rPr>
            </w:pPr>
            <w:r w:rsidRPr="00A62A6C">
              <w:rPr>
                <w:rFonts w:ascii="Calibri" w:hAnsi="Calibri"/>
                <w:color w:val="000000"/>
                <w:sz w:val="18"/>
                <w:lang w:eastAsia="de-AT"/>
              </w:rPr>
              <w:t>diff</w:t>
            </w:r>
          </w:p>
        </w:tc>
      </w:tr>
      <w:tr w:rsidR="006C67E1" w:rsidRPr="00A62A6C" w:rsidTr="006C67E1">
        <w:trPr>
          <w:trHeight w:val="300"/>
        </w:trPr>
        <w:tc>
          <w:tcPr>
            <w:tcW w:w="381" w:type="pct"/>
            <w:vAlign w:val="bottom"/>
            <w:hideMark/>
          </w:tcPr>
          <w:p w:rsidR="006C67E1" w:rsidRPr="00A62A6C" w:rsidRDefault="006C67E1">
            <w:pPr>
              <w:spacing w:after="200" w:line="240" w:lineRule="auto"/>
              <w:rPr>
                <w:rFonts w:ascii="Calibri" w:hAnsi="Calibri"/>
                <w:color w:val="000000"/>
                <w:sz w:val="18"/>
                <w:szCs w:val="22"/>
                <w:lang w:eastAsia="de-AT"/>
              </w:rPr>
            </w:pPr>
            <w:r w:rsidRPr="00A62A6C">
              <w:rPr>
                <w:rFonts w:ascii="Calibri" w:hAnsi="Calibri"/>
                <w:color w:val="000000"/>
                <w:sz w:val="18"/>
                <w:lang w:eastAsia="de-AT"/>
              </w:rPr>
              <w:t>HI3</w:t>
            </w:r>
          </w:p>
        </w:tc>
        <w:tc>
          <w:tcPr>
            <w:tcW w:w="445" w:type="pct"/>
            <w:tcBorders>
              <w:top w:val="nil"/>
              <w:left w:val="single" w:sz="4" w:space="0" w:color="auto"/>
              <w:bottom w:val="nil"/>
              <w:right w:val="single" w:sz="4" w:space="0" w:color="auto"/>
            </w:tcBorders>
            <w:vAlign w:val="bottom"/>
            <w:hideMark/>
          </w:tcPr>
          <w:p w:rsidR="006C67E1" w:rsidRPr="00A62A6C" w:rsidRDefault="006C67E1">
            <w:pPr>
              <w:spacing w:after="200" w:line="240" w:lineRule="auto"/>
              <w:jc w:val="center"/>
              <w:rPr>
                <w:rFonts w:ascii="Calibri" w:hAnsi="Calibri"/>
                <w:color w:val="000000"/>
                <w:sz w:val="18"/>
                <w:szCs w:val="22"/>
                <w:lang w:eastAsia="de-AT"/>
              </w:rPr>
            </w:pPr>
            <w:r w:rsidRPr="00A62A6C">
              <w:rPr>
                <w:rFonts w:ascii="Calibri" w:hAnsi="Calibri"/>
                <w:color w:val="000000"/>
                <w:sz w:val="18"/>
                <w:lang w:eastAsia="de-AT"/>
              </w:rPr>
              <w:t>2976</w:t>
            </w:r>
          </w:p>
        </w:tc>
        <w:tc>
          <w:tcPr>
            <w:tcW w:w="128" w:type="pct"/>
            <w:vAlign w:val="bottom"/>
            <w:hideMark/>
          </w:tcPr>
          <w:p w:rsidR="006C67E1" w:rsidRPr="00A62A6C" w:rsidRDefault="006C67E1">
            <w:pPr>
              <w:spacing w:after="200" w:line="240" w:lineRule="auto"/>
              <w:rPr>
                <w:rFonts w:ascii="Calibri" w:hAnsi="Calibri"/>
                <w:color w:val="000000"/>
                <w:sz w:val="18"/>
                <w:szCs w:val="22"/>
                <w:lang w:eastAsia="de-AT"/>
              </w:rPr>
            </w:pPr>
            <w:r w:rsidRPr="00A62A6C">
              <w:rPr>
                <w:rFonts w:ascii="Calibri" w:hAnsi="Calibri"/>
                <w:color w:val="000000"/>
                <w:sz w:val="18"/>
                <w:lang w:eastAsia="de-AT"/>
              </w:rPr>
              <w:t>p</w:t>
            </w:r>
          </w:p>
        </w:tc>
        <w:tc>
          <w:tcPr>
            <w:tcW w:w="110" w:type="pct"/>
            <w:vAlign w:val="bottom"/>
            <w:hideMark/>
          </w:tcPr>
          <w:p w:rsidR="006C67E1" w:rsidRPr="00A62A6C" w:rsidRDefault="006C67E1">
            <w:pPr>
              <w:spacing w:line="276" w:lineRule="auto"/>
              <w:rPr>
                <w:sz w:val="22"/>
                <w:szCs w:val="22"/>
                <w:lang w:eastAsia="en-US"/>
              </w:rPr>
            </w:pPr>
          </w:p>
        </w:tc>
        <w:tc>
          <w:tcPr>
            <w:tcW w:w="118" w:type="pct"/>
            <w:vAlign w:val="bottom"/>
            <w:hideMark/>
          </w:tcPr>
          <w:p w:rsidR="006C67E1" w:rsidRPr="00A62A6C" w:rsidRDefault="006C67E1">
            <w:pPr>
              <w:spacing w:after="200" w:line="240" w:lineRule="auto"/>
              <w:rPr>
                <w:rFonts w:ascii="Calibri" w:hAnsi="Calibri"/>
                <w:color w:val="000000"/>
                <w:sz w:val="18"/>
                <w:szCs w:val="22"/>
                <w:lang w:eastAsia="de-AT"/>
              </w:rPr>
            </w:pPr>
            <w:r w:rsidRPr="00A62A6C">
              <w:rPr>
                <w:rFonts w:ascii="Calibri" w:hAnsi="Calibri"/>
                <w:color w:val="000000"/>
                <w:sz w:val="18"/>
                <w:lang w:eastAsia="de-AT"/>
              </w:rPr>
              <w:t>c</w:t>
            </w:r>
          </w:p>
        </w:tc>
        <w:tc>
          <w:tcPr>
            <w:tcW w:w="122" w:type="pct"/>
            <w:vAlign w:val="bottom"/>
            <w:hideMark/>
          </w:tcPr>
          <w:p w:rsidR="006C67E1" w:rsidRPr="00A62A6C" w:rsidRDefault="006C67E1">
            <w:pPr>
              <w:spacing w:after="200" w:line="240" w:lineRule="auto"/>
              <w:rPr>
                <w:rFonts w:ascii="Calibri" w:hAnsi="Calibri"/>
                <w:color w:val="000000"/>
                <w:sz w:val="18"/>
                <w:szCs w:val="22"/>
                <w:lang w:eastAsia="de-AT"/>
              </w:rPr>
            </w:pPr>
            <w:r w:rsidRPr="00A62A6C">
              <w:rPr>
                <w:rFonts w:ascii="Calibri" w:hAnsi="Calibri"/>
                <w:color w:val="000000"/>
                <w:sz w:val="18"/>
                <w:lang w:eastAsia="de-AT"/>
              </w:rPr>
              <w:t>g</w:t>
            </w:r>
          </w:p>
        </w:tc>
        <w:tc>
          <w:tcPr>
            <w:tcW w:w="382" w:type="pct"/>
            <w:tcBorders>
              <w:top w:val="nil"/>
              <w:left w:val="single" w:sz="4" w:space="0" w:color="auto"/>
              <w:bottom w:val="nil"/>
              <w:right w:val="nil"/>
            </w:tcBorders>
            <w:vAlign w:val="bottom"/>
            <w:hideMark/>
          </w:tcPr>
          <w:p w:rsidR="006C67E1" w:rsidRPr="00A62A6C" w:rsidRDefault="006C67E1">
            <w:pPr>
              <w:spacing w:after="200" w:line="240" w:lineRule="auto"/>
              <w:jc w:val="right"/>
              <w:rPr>
                <w:rFonts w:ascii="Calibri" w:hAnsi="Calibri"/>
                <w:color w:val="000000"/>
                <w:sz w:val="18"/>
                <w:szCs w:val="22"/>
                <w:lang w:eastAsia="de-AT"/>
              </w:rPr>
            </w:pPr>
            <w:r w:rsidRPr="00A62A6C">
              <w:rPr>
                <w:rFonts w:ascii="Calibri" w:hAnsi="Calibri"/>
                <w:color w:val="000000"/>
                <w:sz w:val="18"/>
                <w:lang w:eastAsia="de-AT"/>
              </w:rPr>
              <w:t>-6.0</w:t>
            </w:r>
          </w:p>
        </w:tc>
        <w:tc>
          <w:tcPr>
            <w:tcW w:w="364" w:type="pct"/>
            <w:vAlign w:val="bottom"/>
            <w:hideMark/>
          </w:tcPr>
          <w:p w:rsidR="006C67E1" w:rsidRPr="00A62A6C" w:rsidRDefault="006C67E1">
            <w:pPr>
              <w:spacing w:after="200" w:line="240" w:lineRule="auto"/>
              <w:jc w:val="right"/>
              <w:rPr>
                <w:rFonts w:ascii="Calibri" w:hAnsi="Calibri"/>
                <w:color w:val="000000"/>
                <w:sz w:val="18"/>
                <w:szCs w:val="22"/>
                <w:lang w:eastAsia="de-AT"/>
              </w:rPr>
            </w:pPr>
            <w:r w:rsidRPr="00A62A6C">
              <w:rPr>
                <w:rFonts w:ascii="Calibri" w:hAnsi="Calibri"/>
                <w:color w:val="000000"/>
                <w:sz w:val="18"/>
                <w:lang w:eastAsia="de-AT"/>
              </w:rPr>
              <w:t>2.1</w:t>
            </w:r>
          </w:p>
        </w:tc>
        <w:tc>
          <w:tcPr>
            <w:tcW w:w="365" w:type="pct"/>
            <w:vAlign w:val="bottom"/>
            <w:hideMark/>
          </w:tcPr>
          <w:p w:rsidR="006C67E1" w:rsidRPr="00A62A6C" w:rsidRDefault="006C67E1">
            <w:pPr>
              <w:spacing w:after="200" w:line="240" w:lineRule="auto"/>
              <w:jc w:val="right"/>
              <w:rPr>
                <w:rFonts w:ascii="Calibri" w:hAnsi="Calibri"/>
                <w:color w:val="000000"/>
                <w:sz w:val="18"/>
                <w:szCs w:val="22"/>
                <w:lang w:eastAsia="de-AT"/>
              </w:rPr>
            </w:pPr>
            <w:r w:rsidRPr="00A62A6C">
              <w:rPr>
                <w:rFonts w:ascii="Calibri" w:hAnsi="Calibri"/>
                <w:color w:val="000000"/>
                <w:sz w:val="18"/>
                <w:lang w:eastAsia="de-AT"/>
              </w:rPr>
              <w:t>-4.2</w:t>
            </w:r>
          </w:p>
        </w:tc>
        <w:tc>
          <w:tcPr>
            <w:tcW w:w="364" w:type="pct"/>
            <w:vAlign w:val="bottom"/>
            <w:hideMark/>
          </w:tcPr>
          <w:p w:rsidR="006C67E1" w:rsidRPr="00A62A6C" w:rsidRDefault="006C67E1">
            <w:pPr>
              <w:spacing w:after="200" w:line="240" w:lineRule="auto"/>
              <w:jc w:val="right"/>
              <w:rPr>
                <w:rFonts w:ascii="Calibri" w:hAnsi="Calibri"/>
                <w:color w:val="000000"/>
                <w:sz w:val="18"/>
                <w:szCs w:val="22"/>
                <w:lang w:eastAsia="de-AT"/>
              </w:rPr>
            </w:pPr>
            <w:r w:rsidRPr="00A62A6C">
              <w:rPr>
                <w:rFonts w:ascii="Calibri" w:hAnsi="Calibri"/>
                <w:color w:val="000000"/>
                <w:sz w:val="18"/>
                <w:lang w:eastAsia="de-AT"/>
              </w:rPr>
              <w:t>1.3</w:t>
            </w:r>
          </w:p>
        </w:tc>
        <w:tc>
          <w:tcPr>
            <w:tcW w:w="366" w:type="pct"/>
            <w:tcBorders>
              <w:top w:val="nil"/>
              <w:left w:val="nil"/>
              <w:bottom w:val="nil"/>
              <w:right w:val="single" w:sz="4" w:space="0" w:color="auto"/>
            </w:tcBorders>
            <w:vAlign w:val="bottom"/>
            <w:hideMark/>
          </w:tcPr>
          <w:p w:rsidR="006C67E1" w:rsidRPr="00A62A6C" w:rsidRDefault="006C67E1">
            <w:pPr>
              <w:spacing w:after="200" w:line="240" w:lineRule="auto"/>
              <w:jc w:val="right"/>
              <w:rPr>
                <w:rFonts w:ascii="Calibri" w:hAnsi="Calibri"/>
                <w:color w:val="000000"/>
                <w:sz w:val="18"/>
                <w:szCs w:val="22"/>
                <w:lang w:eastAsia="de-AT"/>
              </w:rPr>
            </w:pPr>
            <w:r w:rsidRPr="00A62A6C">
              <w:rPr>
                <w:rFonts w:ascii="Calibri" w:hAnsi="Calibri"/>
                <w:color w:val="000000"/>
                <w:sz w:val="18"/>
                <w:lang w:eastAsia="de-AT"/>
              </w:rPr>
              <w:t>1.7</w:t>
            </w:r>
          </w:p>
        </w:tc>
        <w:tc>
          <w:tcPr>
            <w:tcW w:w="365" w:type="pct"/>
            <w:vAlign w:val="bottom"/>
            <w:hideMark/>
          </w:tcPr>
          <w:p w:rsidR="006C67E1" w:rsidRPr="00A62A6C" w:rsidRDefault="006C67E1">
            <w:pPr>
              <w:spacing w:after="200" w:line="240" w:lineRule="auto"/>
              <w:jc w:val="right"/>
              <w:rPr>
                <w:rFonts w:ascii="Calibri" w:hAnsi="Calibri"/>
                <w:color w:val="000000"/>
                <w:sz w:val="18"/>
                <w:szCs w:val="22"/>
                <w:lang w:eastAsia="de-AT"/>
              </w:rPr>
            </w:pPr>
            <w:r w:rsidRPr="00A62A6C">
              <w:rPr>
                <w:rFonts w:ascii="Calibri" w:hAnsi="Calibri"/>
                <w:color w:val="000000"/>
                <w:sz w:val="18"/>
                <w:lang w:eastAsia="de-AT"/>
              </w:rPr>
              <w:t>-5.8</w:t>
            </w:r>
          </w:p>
        </w:tc>
        <w:tc>
          <w:tcPr>
            <w:tcW w:w="364" w:type="pct"/>
            <w:vAlign w:val="bottom"/>
            <w:hideMark/>
          </w:tcPr>
          <w:p w:rsidR="006C67E1" w:rsidRPr="00A62A6C" w:rsidRDefault="006C67E1">
            <w:pPr>
              <w:spacing w:after="200" w:line="240" w:lineRule="auto"/>
              <w:jc w:val="right"/>
              <w:rPr>
                <w:rFonts w:ascii="Calibri" w:hAnsi="Calibri"/>
                <w:color w:val="000000"/>
                <w:sz w:val="18"/>
                <w:szCs w:val="22"/>
                <w:lang w:eastAsia="de-AT"/>
              </w:rPr>
            </w:pPr>
            <w:r w:rsidRPr="00A62A6C">
              <w:rPr>
                <w:rFonts w:ascii="Calibri" w:hAnsi="Calibri"/>
                <w:color w:val="000000"/>
                <w:sz w:val="18"/>
                <w:lang w:eastAsia="de-AT"/>
              </w:rPr>
              <w:t>1.1</w:t>
            </w:r>
          </w:p>
        </w:tc>
        <w:tc>
          <w:tcPr>
            <w:tcW w:w="365" w:type="pct"/>
            <w:vAlign w:val="bottom"/>
            <w:hideMark/>
          </w:tcPr>
          <w:p w:rsidR="006C67E1" w:rsidRPr="00A62A6C" w:rsidRDefault="006C67E1">
            <w:pPr>
              <w:spacing w:after="200" w:line="240" w:lineRule="auto"/>
              <w:jc w:val="right"/>
              <w:rPr>
                <w:rFonts w:ascii="Calibri" w:hAnsi="Calibri"/>
                <w:color w:val="000000"/>
                <w:sz w:val="18"/>
                <w:szCs w:val="22"/>
                <w:lang w:eastAsia="de-AT"/>
              </w:rPr>
            </w:pPr>
            <w:r w:rsidRPr="00A62A6C">
              <w:rPr>
                <w:rFonts w:ascii="Calibri" w:hAnsi="Calibri"/>
                <w:color w:val="000000"/>
                <w:sz w:val="18"/>
                <w:lang w:eastAsia="de-AT"/>
              </w:rPr>
              <w:t>-0.9</w:t>
            </w:r>
          </w:p>
        </w:tc>
        <w:tc>
          <w:tcPr>
            <w:tcW w:w="397" w:type="pct"/>
            <w:vAlign w:val="bottom"/>
            <w:hideMark/>
          </w:tcPr>
          <w:p w:rsidR="006C67E1" w:rsidRPr="00A62A6C" w:rsidRDefault="006C67E1">
            <w:pPr>
              <w:spacing w:after="200" w:line="240" w:lineRule="auto"/>
              <w:jc w:val="right"/>
              <w:rPr>
                <w:rFonts w:ascii="Calibri" w:hAnsi="Calibri"/>
                <w:color w:val="000000"/>
                <w:sz w:val="18"/>
                <w:szCs w:val="22"/>
                <w:lang w:eastAsia="de-AT"/>
              </w:rPr>
            </w:pPr>
            <w:r w:rsidRPr="00A62A6C">
              <w:rPr>
                <w:rFonts w:ascii="Calibri" w:hAnsi="Calibri"/>
                <w:color w:val="000000"/>
                <w:sz w:val="18"/>
                <w:lang w:eastAsia="de-AT"/>
              </w:rPr>
              <w:t>2.5</w:t>
            </w:r>
          </w:p>
        </w:tc>
        <w:tc>
          <w:tcPr>
            <w:tcW w:w="364" w:type="pct"/>
            <w:vAlign w:val="bottom"/>
            <w:hideMark/>
          </w:tcPr>
          <w:p w:rsidR="006C67E1" w:rsidRPr="00A62A6C" w:rsidRDefault="006C67E1">
            <w:pPr>
              <w:spacing w:after="200" w:line="240" w:lineRule="auto"/>
              <w:jc w:val="right"/>
              <w:rPr>
                <w:rFonts w:ascii="Calibri" w:hAnsi="Calibri"/>
                <w:color w:val="000000"/>
                <w:sz w:val="18"/>
                <w:szCs w:val="22"/>
                <w:lang w:eastAsia="de-AT"/>
              </w:rPr>
            </w:pPr>
            <w:r w:rsidRPr="00A62A6C">
              <w:rPr>
                <w:rFonts w:ascii="Calibri" w:hAnsi="Calibri"/>
                <w:color w:val="000000"/>
                <w:sz w:val="18"/>
                <w:lang w:eastAsia="de-AT"/>
              </w:rPr>
              <w:t>4.9</w:t>
            </w:r>
          </w:p>
        </w:tc>
      </w:tr>
      <w:tr w:rsidR="006C67E1" w:rsidRPr="00A62A6C" w:rsidTr="006C67E1">
        <w:trPr>
          <w:trHeight w:val="300"/>
        </w:trPr>
        <w:tc>
          <w:tcPr>
            <w:tcW w:w="381" w:type="pct"/>
            <w:vAlign w:val="bottom"/>
            <w:hideMark/>
          </w:tcPr>
          <w:p w:rsidR="006C67E1" w:rsidRPr="00A62A6C" w:rsidRDefault="006C67E1">
            <w:pPr>
              <w:spacing w:after="200" w:line="240" w:lineRule="auto"/>
              <w:rPr>
                <w:rFonts w:ascii="Calibri" w:hAnsi="Calibri"/>
                <w:color w:val="000000"/>
                <w:sz w:val="18"/>
                <w:szCs w:val="22"/>
                <w:lang w:eastAsia="de-AT"/>
              </w:rPr>
            </w:pPr>
            <w:r w:rsidRPr="00A62A6C">
              <w:rPr>
                <w:rFonts w:ascii="Calibri" w:hAnsi="Calibri"/>
                <w:color w:val="000000"/>
                <w:sz w:val="18"/>
                <w:lang w:eastAsia="de-AT"/>
              </w:rPr>
              <w:t>HI4</w:t>
            </w:r>
          </w:p>
        </w:tc>
        <w:tc>
          <w:tcPr>
            <w:tcW w:w="445" w:type="pct"/>
            <w:tcBorders>
              <w:top w:val="nil"/>
              <w:left w:val="single" w:sz="4" w:space="0" w:color="auto"/>
              <w:bottom w:val="nil"/>
              <w:right w:val="single" w:sz="4" w:space="0" w:color="auto"/>
            </w:tcBorders>
            <w:vAlign w:val="bottom"/>
            <w:hideMark/>
          </w:tcPr>
          <w:p w:rsidR="006C67E1" w:rsidRPr="00A62A6C" w:rsidRDefault="006C67E1">
            <w:pPr>
              <w:spacing w:after="200" w:line="240" w:lineRule="auto"/>
              <w:jc w:val="center"/>
              <w:rPr>
                <w:rFonts w:ascii="Calibri" w:hAnsi="Calibri"/>
                <w:color w:val="000000"/>
                <w:sz w:val="18"/>
                <w:szCs w:val="22"/>
                <w:lang w:eastAsia="de-AT"/>
              </w:rPr>
            </w:pPr>
            <w:r w:rsidRPr="00A62A6C">
              <w:rPr>
                <w:rFonts w:ascii="Calibri" w:hAnsi="Calibri"/>
                <w:color w:val="000000"/>
                <w:sz w:val="18"/>
                <w:lang w:eastAsia="de-AT"/>
              </w:rPr>
              <w:t>2870</w:t>
            </w:r>
          </w:p>
        </w:tc>
        <w:tc>
          <w:tcPr>
            <w:tcW w:w="128" w:type="pct"/>
            <w:vAlign w:val="bottom"/>
            <w:hideMark/>
          </w:tcPr>
          <w:p w:rsidR="006C67E1" w:rsidRPr="00A62A6C" w:rsidRDefault="006C67E1">
            <w:pPr>
              <w:spacing w:after="200" w:line="240" w:lineRule="auto"/>
              <w:rPr>
                <w:rFonts w:ascii="Calibri" w:hAnsi="Calibri"/>
                <w:color w:val="000000"/>
                <w:sz w:val="18"/>
                <w:szCs w:val="22"/>
                <w:lang w:eastAsia="de-AT"/>
              </w:rPr>
            </w:pPr>
            <w:r w:rsidRPr="00A62A6C">
              <w:rPr>
                <w:rFonts w:ascii="Calibri" w:hAnsi="Calibri"/>
                <w:color w:val="000000"/>
                <w:sz w:val="18"/>
                <w:lang w:eastAsia="de-AT"/>
              </w:rPr>
              <w:t>p</w:t>
            </w:r>
          </w:p>
        </w:tc>
        <w:tc>
          <w:tcPr>
            <w:tcW w:w="110" w:type="pct"/>
            <w:vAlign w:val="bottom"/>
            <w:hideMark/>
          </w:tcPr>
          <w:p w:rsidR="006C67E1" w:rsidRPr="00A62A6C" w:rsidRDefault="006C67E1">
            <w:pPr>
              <w:spacing w:line="276" w:lineRule="auto"/>
              <w:rPr>
                <w:sz w:val="22"/>
                <w:szCs w:val="22"/>
                <w:lang w:eastAsia="en-US"/>
              </w:rPr>
            </w:pPr>
          </w:p>
        </w:tc>
        <w:tc>
          <w:tcPr>
            <w:tcW w:w="118" w:type="pct"/>
            <w:vAlign w:val="bottom"/>
            <w:hideMark/>
          </w:tcPr>
          <w:p w:rsidR="006C67E1" w:rsidRPr="00A62A6C" w:rsidRDefault="006C67E1">
            <w:pPr>
              <w:spacing w:after="200" w:line="240" w:lineRule="auto"/>
              <w:rPr>
                <w:rFonts w:ascii="Calibri" w:hAnsi="Calibri"/>
                <w:color w:val="000000"/>
                <w:sz w:val="18"/>
                <w:szCs w:val="22"/>
                <w:lang w:eastAsia="de-AT"/>
              </w:rPr>
            </w:pPr>
            <w:r w:rsidRPr="00A62A6C">
              <w:rPr>
                <w:rFonts w:ascii="Calibri" w:hAnsi="Calibri"/>
                <w:color w:val="000000"/>
                <w:sz w:val="18"/>
                <w:lang w:eastAsia="de-AT"/>
              </w:rPr>
              <w:t>c</w:t>
            </w:r>
          </w:p>
        </w:tc>
        <w:tc>
          <w:tcPr>
            <w:tcW w:w="122" w:type="pct"/>
            <w:vAlign w:val="bottom"/>
            <w:hideMark/>
          </w:tcPr>
          <w:p w:rsidR="006C67E1" w:rsidRPr="00A62A6C" w:rsidRDefault="006C67E1">
            <w:pPr>
              <w:spacing w:after="200" w:line="240" w:lineRule="auto"/>
              <w:rPr>
                <w:rFonts w:ascii="Calibri" w:hAnsi="Calibri"/>
                <w:color w:val="000000"/>
                <w:sz w:val="18"/>
                <w:szCs w:val="22"/>
                <w:lang w:eastAsia="de-AT"/>
              </w:rPr>
            </w:pPr>
            <w:r w:rsidRPr="00A62A6C">
              <w:rPr>
                <w:rFonts w:ascii="Calibri" w:hAnsi="Calibri"/>
                <w:color w:val="000000"/>
                <w:sz w:val="18"/>
                <w:lang w:eastAsia="de-AT"/>
              </w:rPr>
              <w:t>g</w:t>
            </w:r>
          </w:p>
        </w:tc>
        <w:tc>
          <w:tcPr>
            <w:tcW w:w="382" w:type="pct"/>
            <w:tcBorders>
              <w:top w:val="nil"/>
              <w:left w:val="single" w:sz="4" w:space="0" w:color="auto"/>
              <w:bottom w:val="nil"/>
              <w:right w:val="nil"/>
            </w:tcBorders>
            <w:vAlign w:val="bottom"/>
            <w:hideMark/>
          </w:tcPr>
          <w:p w:rsidR="006C67E1" w:rsidRPr="00A62A6C" w:rsidRDefault="006C67E1">
            <w:pPr>
              <w:spacing w:after="200" w:line="240" w:lineRule="auto"/>
              <w:jc w:val="right"/>
              <w:rPr>
                <w:rFonts w:ascii="Calibri" w:hAnsi="Calibri"/>
                <w:color w:val="000000"/>
                <w:sz w:val="18"/>
                <w:szCs w:val="22"/>
                <w:lang w:eastAsia="de-AT"/>
              </w:rPr>
            </w:pPr>
            <w:r w:rsidRPr="00A62A6C">
              <w:rPr>
                <w:rFonts w:ascii="Calibri" w:hAnsi="Calibri"/>
                <w:color w:val="000000"/>
                <w:sz w:val="18"/>
                <w:lang w:eastAsia="de-AT"/>
              </w:rPr>
              <w:t>-4.2</w:t>
            </w:r>
          </w:p>
        </w:tc>
        <w:tc>
          <w:tcPr>
            <w:tcW w:w="364" w:type="pct"/>
            <w:vAlign w:val="bottom"/>
            <w:hideMark/>
          </w:tcPr>
          <w:p w:rsidR="006C67E1" w:rsidRPr="00A62A6C" w:rsidRDefault="006C67E1">
            <w:pPr>
              <w:spacing w:after="200" w:line="240" w:lineRule="auto"/>
              <w:jc w:val="right"/>
              <w:rPr>
                <w:rFonts w:ascii="Calibri" w:hAnsi="Calibri"/>
                <w:color w:val="000000"/>
                <w:sz w:val="18"/>
                <w:szCs w:val="22"/>
                <w:lang w:eastAsia="de-AT"/>
              </w:rPr>
            </w:pPr>
            <w:r w:rsidRPr="00A62A6C">
              <w:rPr>
                <w:rFonts w:ascii="Calibri" w:hAnsi="Calibri"/>
                <w:color w:val="000000"/>
                <w:sz w:val="18"/>
                <w:lang w:eastAsia="de-AT"/>
              </w:rPr>
              <w:t>1.4</w:t>
            </w:r>
          </w:p>
        </w:tc>
        <w:tc>
          <w:tcPr>
            <w:tcW w:w="365" w:type="pct"/>
            <w:vAlign w:val="bottom"/>
            <w:hideMark/>
          </w:tcPr>
          <w:p w:rsidR="006C67E1" w:rsidRPr="00A62A6C" w:rsidRDefault="006C67E1">
            <w:pPr>
              <w:spacing w:after="200" w:line="240" w:lineRule="auto"/>
              <w:jc w:val="right"/>
              <w:rPr>
                <w:rFonts w:ascii="Calibri" w:hAnsi="Calibri"/>
                <w:color w:val="000000"/>
                <w:sz w:val="18"/>
                <w:szCs w:val="22"/>
                <w:lang w:eastAsia="de-AT"/>
              </w:rPr>
            </w:pPr>
            <w:r w:rsidRPr="00A62A6C">
              <w:rPr>
                <w:rFonts w:ascii="Calibri" w:hAnsi="Calibri"/>
                <w:color w:val="000000"/>
                <w:sz w:val="18"/>
                <w:lang w:eastAsia="de-AT"/>
              </w:rPr>
              <w:t>-5.7</w:t>
            </w:r>
          </w:p>
        </w:tc>
        <w:tc>
          <w:tcPr>
            <w:tcW w:w="364" w:type="pct"/>
            <w:vAlign w:val="bottom"/>
            <w:hideMark/>
          </w:tcPr>
          <w:p w:rsidR="006C67E1" w:rsidRPr="00A62A6C" w:rsidRDefault="006C67E1">
            <w:pPr>
              <w:spacing w:after="200" w:line="240" w:lineRule="auto"/>
              <w:jc w:val="right"/>
              <w:rPr>
                <w:rFonts w:ascii="Calibri" w:hAnsi="Calibri"/>
                <w:color w:val="000000"/>
                <w:sz w:val="18"/>
                <w:szCs w:val="22"/>
                <w:lang w:eastAsia="de-AT"/>
              </w:rPr>
            </w:pPr>
            <w:r w:rsidRPr="00A62A6C">
              <w:rPr>
                <w:rFonts w:ascii="Calibri" w:hAnsi="Calibri"/>
                <w:color w:val="000000"/>
                <w:sz w:val="18"/>
                <w:lang w:eastAsia="de-AT"/>
              </w:rPr>
              <w:t>1.2</w:t>
            </w:r>
          </w:p>
        </w:tc>
        <w:tc>
          <w:tcPr>
            <w:tcW w:w="366" w:type="pct"/>
            <w:tcBorders>
              <w:top w:val="nil"/>
              <w:left w:val="nil"/>
              <w:bottom w:val="nil"/>
              <w:right w:val="single" w:sz="4" w:space="0" w:color="auto"/>
            </w:tcBorders>
            <w:vAlign w:val="bottom"/>
            <w:hideMark/>
          </w:tcPr>
          <w:p w:rsidR="006C67E1" w:rsidRPr="00A62A6C" w:rsidRDefault="006C67E1">
            <w:pPr>
              <w:spacing w:after="200" w:line="240" w:lineRule="auto"/>
              <w:jc w:val="right"/>
              <w:rPr>
                <w:rFonts w:ascii="Calibri" w:hAnsi="Calibri"/>
                <w:color w:val="000000"/>
                <w:sz w:val="18"/>
                <w:szCs w:val="22"/>
                <w:lang w:eastAsia="de-AT"/>
              </w:rPr>
            </w:pPr>
            <w:r w:rsidRPr="00A62A6C">
              <w:rPr>
                <w:rFonts w:ascii="Calibri" w:hAnsi="Calibri"/>
                <w:color w:val="000000"/>
                <w:sz w:val="18"/>
                <w:lang w:eastAsia="de-AT"/>
              </w:rPr>
              <w:t>-1.4</w:t>
            </w:r>
          </w:p>
        </w:tc>
        <w:tc>
          <w:tcPr>
            <w:tcW w:w="365" w:type="pct"/>
            <w:vAlign w:val="bottom"/>
            <w:hideMark/>
          </w:tcPr>
          <w:p w:rsidR="006C67E1" w:rsidRPr="00A62A6C" w:rsidRDefault="006C67E1">
            <w:pPr>
              <w:spacing w:after="200" w:line="240" w:lineRule="auto"/>
              <w:jc w:val="right"/>
              <w:rPr>
                <w:rFonts w:ascii="Calibri" w:hAnsi="Calibri"/>
                <w:color w:val="000000"/>
                <w:sz w:val="18"/>
                <w:szCs w:val="22"/>
                <w:lang w:eastAsia="de-AT"/>
              </w:rPr>
            </w:pPr>
            <w:r w:rsidRPr="00A62A6C">
              <w:rPr>
                <w:rFonts w:ascii="Calibri" w:hAnsi="Calibri"/>
                <w:color w:val="000000"/>
                <w:sz w:val="18"/>
                <w:lang w:eastAsia="de-AT"/>
              </w:rPr>
              <w:t>-6.0</w:t>
            </w:r>
          </w:p>
        </w:tc>
        <w:tc>
          <w:tcPr>
            <w:tcW w:w="364" w:type="pct"/>
            <w:vAlign w:val="bottom"/>
            <w:hideMark/>
          </w:tcPr>
          <w:p w:rsidR="006C67E1" w:rsidRPr="00A62A6C" w:rsidRDefault="006C67E1">
            <w:pPr>
              <w:spacing w:after="200" w:line="240" w:lineRule="auto"/>
              <w:jc w:val="right"/>
              <w:rPr>
                <w:rFonts w:ascii="Calibri" w:hAnsi="Calibri"/>
                <w:color w:val="000000"/>
                <w:sz w:val="18"/>
                <w:szCs w:val="22"/>
                <w:lang w:eastAsia="de-AT"/>
              </w:rPr>
            </w:pPr>
            <w:r w:rsidRPr="00A62A6C">
              <w:rPr>
                <w:rFonts w:ascii="Calibri" w:hAnsi="Calibri"/>
                <w:color w:val="000000"/>
                <w:sz w:val="18"/>
                <w:lang w:eastAsia="de-AT"/>
              </w:rPr>
              <w:t>1.1</w:t>
            </w:r>
          </w:p>
        </w:tc>
        <w:tc>
          <w:tcPr>
            <w:tcW w:w="365" w:type="pct"/>
            <w:vAlign w:val="bottom"/>
            <w:hideMark/>
          </w:tcPr>
          <w:p w:rsidR="006C67E1" w:rsidRPr="00A62A6C" w:rsidRDefault="006C67E1">
            <w:pPr>
              <w:spacing w:after="200" w:line="240" w:lineRule="auto"/>
              <w:jc w:val="right"/>
              <w:rPr>
                <w:rFonts w:ascii="Calibri" w:hAnsi="Calibri"/>
                <w:color w:val="000000"/>
                <w:sz w:val="18"/>
                <w:szCs w:val="22"/>
                <w:lang w:eastAsia="de-AT"/>
              </w:rPr>
            </w:pPr>
            <w:r w:rsidRPr="00A62A6C">
              <w:rPr>
                <w:rFonts w:ascii="Calibri" w:hAnsi="Calibri"/>
                <w:color w:val="000000"/>
                <w:sz w:val="18"/>
                <w:lang w:eastAsia="de-AT"/>
              </w:rPr>
              <w:t>0.1</w:t>
            </w:r>
          </w:p>
        </w:tc>
        <w:tc>
          <w:tcPr>
            <w:tcW w:w="397" w:type="pct"/>
            <w:vAlign w:val="bottom"/>
            <w:hideMark/>
          </w:tcPr>
          <w:p w:rsidR="006C67E1" w:rsidRPr="00A62A6C" w:rsidRDefault="006C67E1">
            <w:pPr>
              <w:spacing w:after="200" w:line="240" w:lineRule="auto"/>
              <w:jc w:val="right"/>
              <w:rPr>
                <w:rFonts w:ascii="Calibri" w:hAnsi="Calibri"/>
                <w:color w:val="000000"/>
                <w:sz w:val="18"/>
                <w:szCs w:val="22"/>
                <w:lang w:eastAsia="de-AT"/>
              </w:rPr>
            </w:pPr>
            <w:r w:rsidRPr="00A62A6C">
              <w:rPr>
                <w:rFonts w:ascii="Calibri" w:hAnsi="Calibri"/>
                <w:color w:val="000000"/>
                <w:sz w:val="18"/>
                <w:lang w:eastAsia="de-AT"/>
              </w:rPr>
              <w:t>1.1</w:t>
            </w:r>
          </w:p>
        </w:tc>
        <w:tc>
          <w:tcPr>
            <w:tcW w:w="364" w:type="pct"/>
            <w:vAlign w:val="bottom"/>
            <w:hideMark/>
          </w:tcPr>
          <w:p w:rsidR="006C67E1" w:rsidRPr="00A62A6C" w:rsidRDefault="006C67E1">
            <w:pPr>
              <w:spacing w:after="200" w:line="240" w:lineRule="auto"/>
              <w:jc w:val="right"/>
              <w:rPr>
                <w:rFonts w:ascii="Calibri" w:hAnsi="Calibri"/>
                <w:color w:val="000000"/>
                <w:sz w:val="18"/>
                <w:szCs w:val="22"/>
                <w:lang w:eastAsia="de-AT"/>
              </w:rPr>
            </w:pPr>
            <w:r w:rsidRPr="00A62A6C">
              <w:rPr>
                <w:rFonts w:ascii="Calibri" w:hAnsi="Calibri"/>
                <w:color w:val="000000"/>
                <w:sz w:val="18"/>
                <w:lang w:eastAsia="de-AT"/>
              </w:rPr>
              <w:t>6.1</w:t>
            </w:r>
          </w:p>
        </w:tc>
      </w:tr>
      <w:tr w:rsidR="006C67E1" w:rsidRPr="00A62A6C" w:rsidTr="006C67E1">
        <w:trPr>
          <w:trHeight w:val="300"/>
        </w:trPr>
        <w:tc>
          <w:tcPr>
            <w:tcW w:w="381" w:type="pct"/>
            <w:vAlign w:val="bottom"/>
            <w:hideMark/>
          </w:tcPr>
          <w:p w:rsidR="006C67E1" w:rsidRPr="00A62A6C" w:rsidRDefault="006C67E1">
            <w:pPr>
              <w:spacing w:after="200" w:line="240" w:lineRule="auto"/>
              <w:rPr>
                <w:rFonts w:ascii="Calibri" w:hAnsi="Calibri"/>
                <w:color w:val="000000"/>
                <w:sz w:val="18"/>
                <w:szCs w:val="22"/>
                <w:lang w:eastAsia="de-AT"/>
              </w:rPr>
            </w:pPr>
            <w:r w:rsidRPr="00A62A6C">
              <w:rPr>
                <w:rFonts w:ascii="Calibri" w:hAnsi="Calibri"/>
                <w:color w:val="000000"/>
                <w:sz w:val="18"/>
                <w:lang w:eastAsia="de-AT"/>
              </w:rPr>
              <w:t>HI5</w:t>
            </w:r>
          </w:p>
        </w:tc>
        <w:tc>
          <w:tcPr>
            <w:tcW w:w="445" w:type="pct"/>
            <w:tcBorders>
              <w:top w:val="nil"/>
              <w:left w:val="single" w:sz="4" w:space="0" w:color="auto"/>
              <w:bottom w:val="nil"/>
              <w:right w:val="single" w:sz="4" w:space="0" w:color="auto"/>
            </w:tcBorders>
            <w:vAlign w:val="bottom"/>
            <w:hideMark/>
          </w:tcPr>
          <w:p w:rsidR="006C67E1" w:rsidRPr="00A62A6C" w:rsidRDefault="006C67E1">
            <w:pPr>
              <w:spacing w:after="200" w:line="240" w:lineRule="auto"/>
              <w:jc w:val="center"/>
              <w:rPr>
                <w:rFonts w:ascii="Calibri" w:hAnsi="Calibri"/>
                <w:color w:val="000000"/>
                <w:sz w:val="18"/>
                <w:szCs w:val="22"/>
                <w:lang w:eastAsia="de-AT"/>
              </w:rPr>
            </w:pPr>
            <w:r w:rsidRPr="00A62A6C">
              <w:rPr>
                <w:rFonts w:ascii="Calibri" w:hAnsi="Calibri"/>
                <w:color w:val="000000"/>
                <w:sz w:val="18"/>
                <w:lang w:eastAsia="de-AT"/>
              </w:rPr>
              <w:t>2742</w:t>
            </w:r>
          </w:p>
        </w:tc>
        <w:tc>
          <w:tcPr>
            <w:tcW w:w="128" w:type="pct"/>
            <w:vAlign w:val="bottom"/>
            <w:hideMark/>
          </w:tcPr>
          <w:p w:rsidR="006C67E1" w:rsidRPr="00A62A6C" w:rsidRDefault="006C67E1">
            <w:pPr>
              <w:spacing w:after="200" w:line="240" w:lineRule="auto"/>
              <w:rPr>
                <w:rFonts w:ascii="Calibri" w:hAnsi="Calibri"/>
                <w:color w:val="000000"/>
                <w:sz w:val="18"/>
                <w:szCs w:val="22"/>
                <w:lang w:eastAsia="de-AT"/>
              </w:rPr>
            </w:pPr>
            <w:r w:rsidRPr="00A62A6C">
              <w:rPr>
                <w:rFonts w:ascii="Calibri" w:hAnsi="Calibri"/>
                <w:color w:val="000000"/>
                <w:sz w:val="18"/>
                <w:lang w:eastAsia="de-AT"/>
              </w:rPr>
              <w:t>p</w:t>
            </w:r>
          </w:p>
        </w:tc>
        <w:tc>
          <w:tcPr>
            <w:tcW w:w="110" w:type="pct"/>
            <w:vAlign w:val="bottom"/>
            <w:hideMark/>
          </w:tcPr>
          <w:p w:rsidR="006C67E1" w:rsidRPr="00A62A6C" w:rsidRDefault="006C67E1">
            <w:pPr>
              <w:spacing w:after="200" w:line="240" w:lineRule="auto"/>
              <w:rPr>
                <w:rFonts w:ascii="Calibri" w:hAnsi="Calibri"/>
                <w:color w:val="000000"/>
                <w:sz w:val="18"/>
                <w:szCs w:val="22"/>
                <w:lang w:eastAsia="de-AT"/>
              </w:rPr>
            </w:pPr>
            <w:r w:rsidRPr="00A62A6C">
              <w:rPr>
                <w:rFonts w:ascii="Calibri" w:hAnsi="Calibri"/>
                <w:color w:val="000000"/>
                <w:sz w:val="18"/>
                <w:lang w:eastAsia="de-AT"/>
              </w:rPr>
              <w:t>r</w:t>
            </w:r>
          </w:p>
        </w:tc>
        <w:tc>
          <w:tcPr>
            <w:tcW w:w="118" w:type="pct"/>
            <w:vAlign w:val="bottom"/>
            <w:hideMark/>
          </w:tcPr>
          <w:p w:rsidR="006C67E1" w:rsidRPr="00A62A6C" w:rsidRDefault="006C67E1">
            <w:pPr>
              <w:spacing w:after="200" w:line="240" w:lineRule="auto"/>
              <w:rPr>
                <w:rFonts w:ascii="Calibri" w:hAnsi="Calibri"/>
                <w:color w:val="000000"/>
                <w:sz w:val="18"/>
                <w:szCs w:val="22"/>
                <w:lang w:eastAsia="de-AT"/>
              </w:rPr>
            </w:pPr>
            <w:r w:rsidRPr="00A62A6C">
              <w:rPr>
                <w:rFonts w:ascii="Calibri" w:hAnsi="Calibri"/>
                <w:color w:val="000000"/>
                <w:sz w:val="18"/>
                <w:lang w:eastAsia="de-AT"/>
              </w:rPr>
              <w:t>c</w:t>
            </w:r>
          </w:p>
        </w:tc>
        <w:tc>
          <w:tcPr>
            <w:tcW w:w="122" w:type="pct"/>
            <w:vAlign w:val="bottom"/>
            <w:hideMark/>
          </w:tcPr>
          <w:p w:rsidR="006C67E1" w:rsidRPr="00A62A6C" w:rsidRDefault="006C67E1">
            <w:pPr>
              <w:spacing w:after="200" w:line="240" w:lineRule="auto"/>
              <w:rPr>
                <w:rFonts w:ascii="Calibri" w:hAnsi="Calibri"/>
                <w:color w:val="000000"/>
                <w:sz w:val="18"/>
                <w:szCs w:val="22"/>
                <w:lang w:eastAsia="de-AT"/>
              </w:rPr>
            </w:pPr>
            <w:r w:rsidRPr="00A62A6C">
              <w:rPr>
                <w:rFonts w:ascii="Calibri" w:hAnsi="Calibri"/>
                <w:color w:val="000000"/>
                <w:sz w:val="18"/>
                <w:lang w:eastAsia="de-AT"/>
              </w:rPr>
              <w:t>g</w:t>
            </w:r>
          </w:p>
        </w:tc>
        <w:tc>
          <w:tcPr>
            <w:tcW w:w="382" w:type="pct"/>
            <w:tcBorders>
              <w:top w:val="nil"/>
              <w:left w:val="single" w:sz="4" w:space="0" w:color="auto"/>
              <w:bottom w:val="nil"/>
              <w:right w:val="nil"/>
            </w:tcBorders>
            <w:vAlign w:val="bottom"/>
            <w:hideMark/>
          </w:tcPr>
          <w:p w:rsidR="006C67E1" w:rsidRPr="00A62A6C" w:rsidRDefault="006C67E1">
            <w:pPr>
              <w:spacing w:after="200" w:line="240" w:lineRule="auto"/>
              <w:jc w:val="right"/>
              <w:rPr>
                <w:rFonts w:ascii="Calibri" w:hAnsi="Calibri"/>
                <w:color w:val="000000"/>
                <w:sz w:val="18"/>
                <w:szCs w:val="22"/>
                <w:lang w:eastAsia="de-AT"/>
              </w:rPr>
            </w:pPr>
            <w:r w:rsidRPr="00A62A6C">
              <w:rPr>
                <w:rFonts w:ascii="Calibri" w:hAnsi="Calibri"/>
                <w:color w:val="000000"/>
                <w:sz w:val="18"/>
                <w:lang w:eastAsia="de-AT"/>
              </w:rPr>
              <w:t>-9.2</w:t>
            </w:r>
          </w:p>
        </w:tc>
        <w:tc>
          <w:tcPr>
            <w:tcW w:w="364" w:type="pct"/>
            <w:vAlign w:val="bottom"/>
            <w:hideMark/>
          </w:tcPr>
          <w:p w:rsidR="006C67E1" w:rsidRPr="00A62A6C" w:rsidRDefault="006C67E1">
            <w:pPr>
              <w:spacing w:after="200" w:line="240" w:lineRule="auto"/>
              <w:jc w:val="right"/>
              <w:rPr>
                <w:rFonts w:ascii="Calibri" w:hAnsi="Calibri"/>
                <w:color w:val="000000"/>
                <w:sz w:val="18"/>
                <w:szCs w:val="22"/>
                <w:lang w:eastAsia="de-AT"/>
              </w:rPr>
            </w:pPr>
            <w:r w:rsidRPr="00A62A6C">
              <w:rPr>
                <w:rFonts w:ascii="Calibri" w:hAnsi="Calibri"/>
                <w:color w:val="000000"/>
                <w:sz w:val="18"/>
                <w:lang w:eastAsia="de-AT"/>
              </w:rPr>
              <w:t>4.2</w:t>
            </w:r>
          </w:p>
        </w:tc>
        <w:tc>
          <w:tcPr>
            <w:tcW w:w="365" w:type="pct"/>
            <w:vAlign w:val="bottom"/>
            <w:hideMark/>
          </w:tcPr>
          <w:p w:rsidR="006C67E1" w:rsidRPr="00A62A6C" w:rsidRDefault="006C67E1">
            <w:pPr>
              <w:spacing w:after="200" w:line="240" w:lineRule="auto"/>
              <w:jc w:val="right"/>
              <w:rPr>
                <w:rFonts w:ascii="Calibri" w:hAnsi="Calibri"/>
                <w:color w:val="000000"/>
                <w:sz w:val="18"/>
                <w:szCs w:val="22"/>
                <w:lang w:eastAsia="de-AT"/>
              </w:rPr>
            </w:pPr>
            <w:r w:rsidRPr="00A62A6C">
              <w:rPr>
                <w:rFonts w:ascii="Calibri" w:hAnsi="Calibri"/>
                <w:color w:val="000000"/>
                <w:sz w:val="18"/>
                <w:lang w:eastAsia="de-AT"/>
              </w:rPr>
              <w:t>-8.9</w:t>
            </w:r>
          </w:p>
        </w:tc>
        <w:tc>
          <w:tcPr>
            <w:tcW w:w="364" w:type="pct"/>
            <w:vAlign w:val="bottom"/>
            <w:hideMark/>
          </w:tcPr>
          <w:p w:rsidR="006C67E1" w:rsidRPr="00A62A6C" w:rsidRDefault="006C67E1">
            <w:pPr>
              <w:spacing w:after="200" w:line="240" w:lineRule="auto"/>
              <w:jc w:val="right"/>
              <w:rPr>
                <w:rFonts w:ascii="Calibri" w:hAnsi="Calibri"/>
                <w:color w:val="000000"/>
                <w:sz w:val="18"/>
                <w:szCs w:val="22"/>
                <w:lang w:eastAsia="de-AT"/>
              </w:rPr>
            </w:pPr>
            <w:r w:rsidRPr="00A62A6C">
              <w:rPr>
                <w:rFonts w:ascii="Calibri" w:hAnsi="Calibri"/>
                <w:color w:val="000000"/>
                <w:sz w:val="18"/>
                <w:lang w:eastAsia="de-AT"/>
              </w:rPr>
              <w:t>3.2</w:t>
            </w:r>
          </w:p>
        </w:tc>
        <w:tc>
          <w:tcPr>
            <w:tcW w:w="366" w:type="pct"/>
            <w:tcBorders>
              <w:top w:val="nil"/>
              <w:left w:val="nil"/>
              <w:bottom w:val="nil"/>
              <w:right w:val="single" w:sz="4" w:space="0" w:color="auto"/>
            </w:tcBorders>
            <w:vAlign w:val="bottom"/>
            <w:hideMark/>
          </w:tcPr>
          <w:p w:rsidR="006C67E1" w:rsidRPr="00A62A6C" w:rsidRDefault="006C67E1">
            <w:pPr>
              <w:spacing w:after="200" w:line="240" w:lineRule="auto"/>
              <w:jc w:val="right"/>
              <w:rPr>
                <w:rFonts w:ascii="Calibri" w:hAnsi="Calibri"/>
                <w:color w:val="000000"/>
                <w:sz w:val="18"/>
                <w:szCs w:val="22"/>
                <w:lang w:eastAsia="de-AT"/>
              </w:rPr>
            </w:pPr>
            <w:r w:rsidRPr="00A62A6C">
              <w:rPr>
                <w:rFonts w:ascii="Calibri" w:hAnsi="Calibri"/>
                <w:color w:val="000000"/>
                <w:sz w:val="18"/>
                <w:lang w:eastAsia="de-AT"/>
              </w:rPr>
              <w:t>0.3</w:t>
            </w:r>
          </w:p>
        </w:tc>
        <w:tc>
          <w:tcPr>
            <w:tcW w:w="365" w:type="pct"/>
            <w:vAlign w:val="bottom"/>
            <w:hideMark/>
          </w:tcPr>
          <w:p w:rsidR="006C67E1" w:rsidRPr="00A62A6C" w:rsidRDefault="006C67E1">
            <w:pPr>
              <w:spacing w:after="200" w:line="240" w:lineRule="auto"/>
              <w:jc w:val="right"/>
              <w:rPr>
                <w:rFonts w:ascii="Calibri" w:hAnsi="Calibri"/>
                <w:color w:val="000000"/>
                <w:sz w:val="18"/>
                <w:szCs w:val="22"/>
                <w:lang w:eastAsia="de-AT"/>
              </w:rPr>
            </w:pPr>
            <w:r w:rsidRPr="00A62A6C">
              <w:rPr>
                <w:rFonts w:ascii="Calibri" w:hAnsi="Calibri"/>
                <w:color w:val="000000"/>
                <w:sz w:val="18"/>
                <w:lang w:eastAsia="de-AT"/>
              </w:rPr>
              <w:t>-4.4</w:t>
            </w:r>
          </w:p>
        </w:tc>
        <w:tc>
          <w:tcPr>
            <w:tcW w:w="364" w:type="pct"/>
            <w:vAlign w:val="bottom"/>
            <w:hideMark/>
          </w:tcPr>
          <w:p w:rsidR="006C67E1" w:rsidRPr="00A62A6C" w:rsidRDefault="006C67E1">
            <w:pPr>
              <w:spacing w:after="200" w:line="240" w:lineRule="auto"/>
              <w:jc w:val="right"/>
              <w:rPr>
                <w:rFonts w:ascii="Calibri" w:hAnsi="Calibri"/>
                <w:color w:val="000000"/>
                <w:sz w:val="18"/>
                <w:szCs w:val="22"/>
                <w:lang w:eastAsia="de-AT"/>
              </w:rPr>
            </w:pPr>
            <w:r w:rsidRPr="00A62A6C">
              <w:rPr>
                <w:rFonts w:ascii="Calibri" w:hAnsi="Calibri"/>
                <w:color w:val="000000"/>
                <w:sz w:val="18"/>
                <w:lang w:eastAsia="de-AT"/>
              </w:rPr>
              <w:t>4.7</w:t>
            </w:r>
          </w:p>
        </w:tc>
        <w:tc>
          <w:tcPr>
            <w:tcW w:w="365" w:type="pct"/>
            <w:vAlign w:val="bottom"/>
            <w:hideMark/>
          </w:tcPr>
          <w:p w:rsidR="006C67E1" w:rsidRPr="00A62A6C" w:rsidRDefault="006C67E1">
            <w:pPr>
              <w:spacing w:after="200" w:line="240" w:lineRule="auto"/>
              <w:jc w:val="right"/>
              <w:rPr>
                <w:rFonts w:ascii="Calibri" w:hAnsi="Calibri"/>
                <w:color w:val="000000"/>
                <w:sz w:val="18"/>
                <w:szCs w:val="22"/>
                <w:lang w:eastAsia="de-AT"/>
              </w:rPr>
            </w:pPr>
            <w:r w:rsidRPr="00A62A6C">
              <w:rPr>
                <w:rFonts w:ascii="Calibri" w:hAnsi="Calibri"/>
                <w:color w:val="000000"/>
                <w:sz w:val="18"/>
                <w:lang w:eastAsia="de-AT"/>
              </w:rPr>
              <w:t>-2.8</w:t>
            </w:r>
          </w:p>
        </w:tc>
        <w:tc>
          <w:tcPr>
            <w:tcW w:w="397" w:type="pct"/>
            <w:vAlign w:val="bottom"/>
            <w:hideMark/>
          </w:tcPr>
          <w:p w:rsidR="006C67E1" w:rsidRPr="00A62A6C" w:rsidRDefault="006C67E1">
            <w:pPr>
              <w:spacing w:after="200" w:line="240" w:lineRule="auto"/>
              <w:jc w:val="right"/>
              <w:rPr>
                <w:rFonts w:ascii="Calibri" w:hAnsi="Calibri"/>
                <w:color w:val="000000"/>
                <w:sz w:val="18"/>
                <w:szCs w:val="22"/>
                <w:lang w:eastAsia="de-AT"/>
              </w:rPr>
            </w:pPr>
            <w:r w:rsidRPr="00A62A6C">
              <w:rPr>
                <w:rFonts w:ascii="Calibri" w:hAnsi="Calibri"/>
                <w:color w:val="000000"/>
                <w:sz w:val="18"/>
                <w:lang w:eastAsia="de-AT"/>
              </w:rPr>
              <w:t>2.5</w:t>
            </w:r>
          </w:p>
        </w:tc>
        <w:tc>
          <w:tcPr>
            <w:tcW w:w="364" w:type="pct"/>
            <w:vAlign w:val="bottom"/>
            <w:hideMark/>
          </w:tcPr>
          <w:p w:rsidR="006C67E1" w:rsidRPr="00A62A6C" w:rsidRDefault="006C67E1">
            <w:pPr>
              <w:spacing w:after="200" w:line="240" w:lineRule="auto"/>
              <w:jc w:val="right"/>
              <w:rPr>
                <w:rFonts w:ascii="Calibri" w:hAnsi="Calibri"/>
                <w:color w:val="000000"/>
                <w:sz w:val="18"/>
                <w:szCs w:val="22"/>
                <w:lang w:eastAsia="de-AT"/>
              </w:rPr>
            </w:pPr>
            <w:r w:rsidRPr="00A62A6C">
              <w:rPr>
                <w:rFonts w:ascii="Calibri" w:hAnsi="Calibri"/>
                <w:color w:val="000000"/>
                <w:sz w:val="18"/>
                <w:lang w:eastAsia="de-AT"/>
              </w:rPr>
              <w:t>1.6</w:t>
            </w:r>
          </w:p>
        </w:tc>
      </w:tr>
      <w:tr w:rsidR="006C67E1" w:rsidRPr="00A62A6C" w:rsidTr="006C67E1">
        <w:trPr>
          <w:trHeight w:val="300"/>
        </w:trPr>
        <w:tc>
          <w:tcPr>
            <w:tcW w:w="381" w:type="pct"/>
            <w:vAlign w:val="bottom"/>
            <w:hideMark/>
          </w:tcPr>
          <w:p w:rsidR="006C67E1" w:rsidRPr="00A62A6C" w:rsidRDefault="006C67E1">
            <w:pPr>
              <w:spacing w:after="200" w:line="240" w:lineRule="auto"/>
              <w:rPr>
                <w:rFonts w:ascii="Calibri" w:hAnsi="Calibri"/>
                <w:color w:val="000000"/>
                <w:sz w:val="18"/>
                <w:szCs w:val="22"/>
                <w:lang w:eastAsia="de-AT"/>
              </w:rPr>
            </w:pPr>
            <w:r w:rsidRPr="00A62A6C">
              <w:rPr>
                <w:rFonts w:ascii="Calibri" w:hAnsi="Calibri"/>
                <w:color w:val="000000"/>
                <w:sz w:val="18"/>
                <w:lang w:eastAsia="de-AT"/>
              </w:rPr>
              <w:t>SOE1+2</w:t>
            </w:r>
          </w:p>
        </w:tc>
        <w:tc>
          <w:tcPr>
            <w:tcW w:w="445" w:type="pct"/>
            <w:tcBorders>
              <w:top w:val="nil"/>
              <w:left w:val="single" w:sz="4" w:space="0" w:color="auto"/>
              <w:bottom w:val="nil"/>
              <w:right w:val="single" w:sz="4" w:space="0" w:color="auto"/>
            </w:tcBorders>
            <w:vAlign w:val="bottom"/>
            <w:hideMark/>
          </w:tcPr>
          <w:p w:rsidR="006C67E1" w:rsidRPr="00A62A6C" w:rsidRDefault="006C67E1">
            <w:pPr>
              <w:spacing w:after="200" w:line="240" w:lineRule="auto"/>
              <w:jc w:val="center"/>
              <w:rPr>
                <w:rFonts w:ascii="Calibri" w:hAnsi="Calibri"/>
                <w:color w:val="000000"/>
                <w:sz w:val="18"/>
                <w:szCs w:val="22"/>
                <w:lang w:eastAsia="de-AT"/>
              </w:rPr>
            </w:pPr>
            <w:r w:rsidRPr="00A62A6C">
              <w:rPr>
                <w:rFonts w:ascii="Calibri" w:hAnsi="Calibri"/>
                <w:color w:val="000000"/>
                <w:sz w:val="18"/>
                <w:lang w:eastAsia="de-AT"/>
              </w:rPr>
              <w:t>2769</w:t>
            </w:r>
          </w:p>
        </w:tc>
        <w:tc>
          <w:tcPr>
            <w:tcW w:w="128" w:type="pct"/>
            <w:vAlign w:val="bottom"/>
            <w:hideMark/>
          </w:tcPr>
          <w:p w:rsidR="006C67E1" w:rsidRPr="00A62A6C" w:rsidRDefault="006C67E1">
            <w:pPr>
              <w:spacing w:after="200" w:line="240" w:lineRule="auto"/>
              <w:rPr>
                <w:rFonts w:ascii="Calibri" w:hAnsi="Calibri"/>
                <w:color w:val="000000"/>
                <w:sz w:val="18"/>
                <w:szCs w:val="22"/>
                <w:lang w:eastAsia="de-AT"/>
              </w:rPr>
            </w:pPr>
            <w:r w:rsidRPr="00A62A6C">
              <w:rPr>
                <w:rFonts w:ascii="Calibri" w:hAnsi="Calibri"/>
                <w:color w:val="000000"/>
                <w:sz w:val="18"/>
                <w:lang w:eastAsia="de-AT"/>
              </w:rPr>
              <w:t>p</w:t>
            </w:r>
          </w:p>
        </w:tc>
        <w:tc>
          <w:tcPr>
            <w:tcW w:w="110" w:type="pct"/>
            <w:vAlign w:val="bottom"/>
            <w:hideMark/>
          </w:tcPr>
          <w:p w:rsidR="006C67E1" w:rsidRPr="00A62A6C" w:rsidRDefault="006C67E1">
            <w:pPr>
              <w:spacing w:after="200" w:line="240" w:lineRule="auto"/>
              <w:rPr>
                <w:rFonts w:ascii="Calibri" w:hAnsi="Calibri"/>
                <w:color w:val="000000"/>
                <w:sz w:val="18"/>
                <w:szCs w:val="22"/>
                <w:lang w:eastAsia="de-AT"/>
              </w:rPr>
            </w:pPr>
            <w:r w:rsidRPr="00A62A6C">
              <w:rPr>
                <w:rFonts w:ascii="Calibri" w:hAnsi="Calibri"/>
                <w:color w:val="000000"/>
                <w:sz w:val="18"/>
                <w:lang w:eastAsia="de-AT"/>
              </w:rPr>
              <w:t>r</w:t>
            </w:r>
          </w:p>
        </w:tc>
        <w:tc>
          <w:tcPr>
            <w:tcW w:w="118" w:type="pct"/>
            <w:vAlign w:val="bottom"/>
            <w:hideMark/>
          </w:tcPr>
          <w:p w:rsidR="006C67E1" w:rsidRPr="00A62A6C" w:rsidRDefault="006C67E1">
            <w:pPr>
              <w:spacing w:after="200" w:line="240" w:lineRule="auto"/>
              <w:rPr>
                <w:rFonts w:ascii="Calibri" w:hAnsi="Calibri"/>
                <w:color w:val="000000"/>
                <w:sz w:val="18"/>
                <w:szCs w:val="22"/>
                <w:lang w:eastAsia="de-AT"/>
              </w:rPr>
            </w:pPr>
            <w:r w:rsidRPr="00A62A6C">
              <w:rPr>
                <w:rFonts w:ascii="Calibri" w:hAnsi="Calibri"/>
                <w:color w:val="000000"/>
                <w:sz w:val="18"/>
                <w:lang w:eastAsia="de-AT"/>
              </w:rPr>
              <w:t>c</w:t>
            </w:r>
          </w:p>
        </w:tc>
        <w:tc>
          <w:tcPr>
            <w:tcW w:w="122" w:type="pct"/>
            <w:vAlign w:val="bottom"/>
            <w:hideMark/>
          </w:tcPr>
          <w:p w:rsidR="006C67E1" w:rsidRPr="00A62A6C" w:rsidRDefault="006C67E1">
            <w:pPr>
              <w:spacing w:after="200" w:line="240" w:lineRule="auto"/>
              <w:rPr>
                <w:rFonts w:ascii="Calibri" w:hAnsi="Calibri"/>
                <w:color w:val="000000"/>
                <w:sz w:val="18"/>
                <w:szCs w:val="22"/>
                <w:lang w:eastAsia="de-AT"/>
              </w:rPr>
            </w:pPr>
            <w:r w:rsidRPr="00A62A6C">
              <w:rPr>
                <w:rFonts w:ascii="Calibri" w:hAnsi="Calibri"/>
                <w:color w:val="000000"/>
                <w:sz w:val="18"/>
                <w:lang w:eastAsia="de-AT"/>
              </w:rPr>
              <w:t>g</w:t>
            </w:r>
          </w:p>
        </w:tc>
        <w:tc>
          <w:tcPr>
            <w:tcW w:w="382" w:type="pct"/>
            <w:tcBorders>
              <w:top w:val="nil"/>
              <w:left w:val="single" w:sz="4" w:space="0" w:color="auto"/>
              <w:bottom w:val="nil"/>
              <w:right w:val="nil"/>
            </w:tcBorders>
            <w:vAlign w:val="bottom"/>
            <w:hideMark/>
          </w:tcPr>
          <w:p w:rsidR="006C67E1" w:rsidRPr="00A62A6C" w:rsidRDefault="006C67E1">
            <w:pPr>
              <w:spacing w:after="200" w:line="240" w:lineRule="auto"/>
              <w:jc w:val="right"/>
              <w:rPr>
                <w:rFonts w:ascii="Calibri" w:hAnsi="Calibri"/>
                <w:color w:val="000000"/>
                <w:sz w:val="18"/>
                <w:szCs w:val="22"/>
                <w:lang w:eastAsia="de-AT"/>
              </w:rPr>
            </w:pPr>
            <w:r w:rsidRPr="00A62A6C">
              <w:rPr>
                <w:rFonts w:ascii="Calibri" w:hAnsi="Calibri"/>
                <w:color w:val="000000"/>
                <w:sz w:val="18"/>
                <w:lang w:eastAsia="de-AT"/>
              </w:rPr>
              <w:t>-12.7</w:t>
            </w:r>
          </w:p>
        </w:tc>
        <w:tc>
          <w:tcPr>
            <w:tcW w:w="364" w:type="pct"/>
            <w:vAlign w:val="bottom"/>
            <w:hideMark/>
          </w:tcPr>
          <w:p w:rsidR="006C67E1" w:rsidRPr="00A62A6C" w:rsidRDefault="006C67E1">
            <w:pPr>
              <w:spacing w:after="200" w:line="240" w:lineRule="auto"/>
              <w:jc w:val="right"/>
              <w:rPr>
                <w:rFonts w:ascii="Calibri" w:hAnsi="Calibri"/>
                <w:color w:val="000000"/>
                <w:sz w:val="18"/>
                <w:szCs w:val="22"/>
                <w:lang w:eastAsia="de-AT"/>
              </w:rPr>
            </w:pPr>
            <w:r w:rsidRPr="00A62A6C">
              <w:rPr>
                <w:rFonts w:ascii="Calibri" w:hAnsi="Calibri"/>
                <w:color w:val="000000"/>
                <w:sz w:val="18"/>
                <w:lang w:eastAsia="de-AT"/>
              </w:rPr>
              <w:t>7.3</w:t>
            </w:r>
          </w:p>
        </w:tc>
        <w:tc>
          <w:tcPr>
            <w:tcW w:w="365" w:type="pct"/>
            <w:vAlign w:val="bottom"/>
            <w:hideMark/>
          </w:tcPr>
          <w:p w:rsidR="006C67E1" w:rsidRPr="00A62A6C" w:rsidRDefault="006C67E1">
            <w:pPr>
              <w:spacing w:after="200" w:line="240" w:lineRule="auto"/>
              <w:jc w:val="right"/>
              <w:rPr>
                <w:rFonts w:ascii="Calibri" w:hAnsi="Calibri"/>
                <w:color w:val="000000"/>
                <w:sz w:val="18"/>
                <w:szCs w:val="22"/>
                <w:lang w:eastAsia="de-AT"/>
              </w:rPr>
            </w:pPr>
            <w:r w:rsidRPr="00A62A6C">
              <w:rPr>
                <w:rFonts w:ascii="Calibri" w:hAnsi="Calibri"/>
                <w:color w:val="000000"/>
                <w:sz w:val="18"/>
                <w:lang w:eastAsia="de-AT"/>
              </w:rPr>
              <w:t>-12.8</w:t>
            </w:r>
          </w:p>
        </w:tc>
        <w:tc>
          <w:tcPr>
            <w:tcW w:w="364" w:type="pct"/>
            <w:vAlign w:val="bottom"/>
            <w:hideMark/>
          </w:tcPr>
          <w:p w:rsidR="006C67E1" w:rsidRPr="00A62A6C" w:rsidRDefault="006C67E1">
            <w:pPr>
              <w:spacing w:after="200" w:line="240" w:lineRule="auto"/>
              <w:jc w:val="right"/>
              <w:rPr>
                <w:rFonts w:ascii="Calibri" w:hAnsi="Calibri"/>
                <w:color w:val="000000"/>
                <w:sz w:val="18"/>
                <w:szCs w:val="22"/>
                <w:lang w:eastAsia="de-AT"/>
              </w:rPr>
            </w:pPr>
            <w:r w:rsidRPr="00A62A6C">
              <w:rPr>
                <w:rFonts w:ascii="Calibri" w:hAnsi="Calibri"/>
                <w:color w:val="000000"/>
                <w:sz w:val="18"/>
                <w:lang w:eastAsia="de-AT"/>
              </w:rPr>
              <w:t>5.0</w:t>
            </w:r>
          </w:p>
        </w:tc>
        <w:tc>
          <w:tcPr>
            <w:tcW w:w="366" w:type="pct"/>
            <w:tcBorders>
              <w:top w:val="nil"/>
              <w:left w:val="nil"/>
              <w:bottom w:val="nil"/>
              <w:right w:val="single" w:sz="4" w:space="0" w:color="auto"/>
            </w:tcBorders>
            <w:vAlign w:val="bottom"/>
            <w:hideMark/>
          </w:tcPr>
          <w:p w:rsidR="006C67E1" w:rsidRPr="00A62A6C" w:rsidRDefault="006C67E1">
            <w:pPr>
              <w:spacing w:after="200" w:line="240" w:lineRule="auto"/>
              <w:jc w:val="right"/>
              <w:rPr>
                <w:rFonts w:ascii="Calibri" w:hAnsi="Calibri"/>
                <w:color w:val="000000"/>
                <w:sz w:val="18"/>
                <w:szCs w:val="22"/>
                <w:lang w:eastAsia="de-AT"/>
              </w:rPr>
            </w:pPr>
            <w:r w:rsidRPr="00A62A6C">
              <w:rPr>
                <w:rFonts w:ascii="Calibri" w:hAnsi="Calibri"/>
                <w:color w:val="000000"/>
                <w:sz w:val="18"/>
                <w:lang w:eastAsia="de-AT"/>
              </w:rPr>
              <w:t>-0.1</w:t>
            </w:r>
          </w:p>
        </w:tc>
        <w:tc>
          <w:tcPr>
            <w:tcW w:w="365" w:type="pct"/>
            <w:vAlign w:val="bottom"/>
            <w:hideMark/>
          </w:tcPr>
          <w:p w:rsidR="006C67E1" w:rsidRPr="00A62A6C" w:rsidRDefault="006C67E1">
            <w:pPr>
              <w:spacing w:after="200" w:line="240" w:lineRule="auto"/>
              <w:jc w:val="right"/>
              <w:rPr>
                <w:rFonts w:ascii="Calibri" w:hAnsi="Calibri"/>
                <w:color w:val="000000"/>
                <w:sz w:val="18"/>
                <w:szCs w:val="22"/>
                <w:lang w:eastAsia="de-AT"/>
              </w:rPr>
            </w:pPr>
            <w:r w:rsidRPr="00A62A6C">
              <w:rPr>
                <w:rFonts w:ascii="Calibri" w:hAnsi="Calibri"/>
                <w:color w:val="000000"/>
                <w:sz w:val="18"/>
                <w:lang w:eastAsia="de-AT"/>
              </w:rPr>
              <w:t>-14.5</w:t>
            </w:r>
          </w:p>
        </w:tc>
        <w:tc>
          <w:tcPr>
            <w:tcW w:w="364" w:type="pct"/>
            <w:vAlign w:val="bottom"/>
            <w:hideMark/>
          </w:tcPr>
          <w:p w:rsidR="006C67E1" w:rsidRPr="00A62A6C" w:rsidRDefault="006C67E1">
            <w:pPr>
              <w:spacing w:after="200" w:line="240" w:lineRule="auto"/>
              <w:jc w:val="right"/>
              <w:rPr>
                <w:rFonts w:ascii="Calibri" w:hAnsi="Calibri"/>
                <w:color w:val="000000"/>
                <w:sz w:val="18"/>
                <w:szCs w:val="22"/>
                <w:lang w:eastAsia="de-AT"/>
              </w:rPr>
            </w:pPr>
            <w:r w:rsidRPr="00A62A6C">
              <w:rPr>
                <w:rFonts w:ascii="Calibri" w:hAnsi="Calibri"/>
                <w:color w:val="000000"/>
                <w:sz w:val="18"/>
                <w:lang w:eastAsia="de-AT"/>
              </w:rPr>
              <w:t>6.5</w:t>
            </w:r>
          </w:p>
        </w:tc>
        <w:tc>
          <w:tcPr>
            <w:tcW w:w="365" w:type="pct"/>
            <w:vAlign w:val="bottom"/>
            <w:hideMark/>
          </w:tcPr>
          <w:p w:rsidR="006C67E1" w:rsidRPr="00A62A6C" w:rsidRDefault="006C67E1">
            <w:pPr>
              <w:spacing w:after="200" w:line="240" w:lineRule="auto"/>
              <w:jc w:val="right"/>
              <w:rPr>
                <w:rFonts w:ascii="Calibri" w:hAnsi="Calibri"/>
                <w:color w:val="000000"/>
                <w:sz w:val="18"/>
                <w:szCs w:val="22"/>
                <w:lang w:eastAsia="de-AT"/>
              </w:rPr>
            </w:pPr>
            <w:r w:rsidRPr="00A62A6C">
              <w:rPr>
                <w:rFonts w:ascii="Calibri" w:hAnsi="Calibri"/>
                <w:color w:val="000000"/>
                <w:sz w:val="18"/>
                <w:lang w:eastAsia="de-AT"/>
              </w:rPr>
              <w:t>-7.5</w:t>
            </w:r>
          </w:p>
        </w:tc>
        <w:tc>
          <w:tcPr>
            <w:tcW w:w="397" w:type="pct"/>
            <w:vAlign w:val="bottom"/>
            <w:hideMark/>
          </w:tcPr>
          <w:p w:rsidR="006C67E1" w:rsidRPr="00A62A6C" w:rsidRDefault="006C67E1">
            <w:pPr>
              <w:spacing w:after="200" w:line="240" w:lineRule="auto"/>
              <w:jc w:val="right"/>
              <w:rPr>
                <w:rFonts w:ascii="Calibri" w:hAnsi="Calibri"/>
                <w:color w:val="000000"/>
                <w:sz w:val="18"/>
                <w:szCs w:val="22"/>
                <w:lang w:eastAsia="de-AT"/>
              </w:rPr>
            </w:pPr>
            <w:r w:rsidRPr="00A62A6C">
              <w:rPr>
                <w:rFonts w:ascii="Calibri" w:hAnsi="Calibri"/>
                <w:color w:val="000000"/>
                <w:sz w:val="18"/>
                <w:lang w:eastAsia="de-AT"/>
              </w:rPr>
              <w:t>4.0</w:t>
            </w:r>
          </w:p>
        </w:tc>
        <w:tc>
          <w:tcPr>
            <w:tcW w:w="364" w:type="pct"/>
            <w:vAlign w:val="bottom"/>
            <w:hideMark/>
          </w:tcPr>
          <w:p w:rsidR="006C67E1" w:rsidRPr="00A62A6C" w:rsidRDefault="006C67E1">
            <w:pPr>
              <w:spacing w:after="200" w:line="240" w:lineRule="auto"/>
              <w:jc w:val="right"/>
              <w:rPr>
                <w:rFonts w:ascii="Calibri" w:hAnsi="Calibri"/>
                <w:color w:val="000000"/>
                <w:sz w:val="18"/>
                <w:szCs w:val="22"/>
                <w:lang w:eastAsia="de-AT"/>
              </w:rPr>
            </w:pPr>
            <w:r w:rsidRPr="00A62A6C">
              <w:rPr>
                <w:rFonts w:ascii="Calibri" w:hAnsi="Calibri"/>
                <w:color w:val="000000"/>
                <w:sz w:val="18"/>
                <w:lang w:eastAsia="de-AT"/>
              </w:rPr>
              <w:t>7.0</w:t>
            </w:r>
          </w:p>
        </w:tc>
      </w:tr>
      <w:tr w:rsidR="006C67E1" w:rsidRPr="00A62A6C" w:rsidTr="006C67E1">
        <w:trPr>
          <w:trHeight w:val="300"/>
        </w:trPr>
        <w:tc>
          <w:tcPr>
            <w:tcW w:w="381" w:type="pct"/>
            <w:vAlign w:val="bottom"/>
            <w:hideMark/>
          </w:tcPr>
          <w:p w:rsidR="006C67E1" w:rsidRPr="00A62A6C" w:rsidRDefault="006C67E1">
            <w:pPr>
              <w:spacing w:after="200" w:line="240" w:lineRule="auto"/>
              <w:rPr>
                <w:rFonts w:ascii="Calibri" w:hAnsi="Calibri"/>
                <w:color w:val="000000"/>
                <w:sz w:val="18"/>
                <w:szCs w:val="22"/>
                <w:lang w:eastAsia="de-AT"/>
              </w:rPr>
            </w:pPr>
            <w:r w:rsidRPr="00A62A6C">
              <w:rPr>
                <w:rFonts w:ascii="Calibri" w:hAnsi="Calibri"/>
                <w:color w:val="000000"/>
                <w:sz w:val="18"/>
                <w:lang w:eastAsia="de-AT"/>
              </w:rPr>
              <w:t>SOE1a</w:t>
            </w:r>
          </w:p>
        </w:tc>
        <w:tc>
          <w:tcPr>
            <w:tcW w:w="445" w:type="pct"/>
            <w:tcBorders>
              <w:top w:val="nil"/>
              <w:left w:val="single" w:sz="4" w:space="0" w:color="auto"/>
              <w:bottom w:val="nil"/>
              <w:right w:val="single" w:sz="4" w:space="0" w:color="auto"/>
            </w:tcBorders>
            <w:vAlign w:val="bottom"/>
            <w:hideMark/>
          </w:tcPr>
          <w:p w:rsidR="006C67E1" w:rsidRPr="00A62A6C" w:rsidRDefault="006C67E1">
            <w:pPr>
              <w:spacing w:after="200" w:line="240" w:lineRule="auto"/>
              <w:jc w:val="center"/>
              <w:rPr>
                <w:rFonts w:ascii="Calibri" w:hAnsi="Calibri"/>
                <w:color w:val="000000"/>
                <w:sz w:val="18"/>
                <w:szCs w:val="22"/>
                <w:lang w:eastAsia="de-AT"/>
              </w:rPr>
            </w:pPr>
            <w:r w:rsidRPr="00A62A6C">
              <w:rPr>
                <w:rFonts w:ascii="Calibri" w:hAnsi="Calibri"/>
                <w:color w:val="000000"/>
                <w:sz w:val="18"/>
                <w:lang w:eastAsia="de-AT"/>
              </w:rPr>
              <w:t>2703</w:t>
            </w:r>
          </w:p>
        </w:tc>
        <w:tc>
          <w:tcPr>
            <w:tcW w:w="128" w:type="pct"/>
            <w:vAlign w:val="bottom"/>
            <w:hideMark/>
          </w:tcPr>
          <w:p w:rsidR="006C67E1" w:rsidRPr="00A62A6C" w:rsidRDefault="006C67E1">
            <w:pPr>
              <w:spacing w:after="200" w:line="240" w:lineRule="auto"/>
              <w:rPr>
                <w:rFonts w:ascii="Calibri" w:hAnsi="Calibri"/>
                <w:color w:val="000000"/>
                <w:sz w:val="18"/>
                <w:szCs w:val="22"/>
                <w:lang w:eastAsia="de-AT"/>
              </w:rPr>
            </w:pPr>
            <w:r w:rsidRPr="00A62A6C">
              <w:rPr>
                <w:rFonts w:ascii="Calibri" w:hAnsi="Calibri"/>
                <w:color w:val="000000"/>
                <w:sz w:val="18"/>
                <w:lang w:eastAsia="de-AT"/>
              </w:rPr>
              <w:t>p</w:t>
            </w:r>
          </w:p>
        </w:tc>
        <w:tc>
          <w:tcPr>
            <w:tcW w:w="110" w:type="pct"/>
            <w:vAlign w:val="bottom"/>
            <w:hideMark/>
          </w:tcPr>
          <w:p w:rsidR="006C67E1" w:rsidRPr="00A62A6C" w:rsidRDefault="006C67E1">
            <w:pPr>
              <w:spacing w:after="200" w:line="240" w:lineRule="auto"/>
              <w:rPr>
                <w:rFonts w:ascii="Calibri" w:hAnsi="Calibri"/>
                <w:color w:val="000000"/>
                <w:sz w:val="18"/>
                <w:szCs w:val="22"/>
                <w:lang w:eastAsia="de-AT"/>
              </w:rPr>
            </w:pPr>
            <w:r w:rsidRPr="00A62A6C">
              <w:rPr>
                <w:rFonts w:ascii="Calibri" w:hAnsi="Calibri"/>
                <w:color w:val="000000"/>
                <w:sz w:val="18"/>
                <w:lang w:eastAsia="de-AT"/>
              </w:rPr>
              <w:t>r</w:t>
            </w:r>
          </w:p>
        </w:tc>
        <w:tc>
          <w:tcPr>
            <w:tcW w:w="118" w:type="pct"/>
            <w:vAlign w:val="bottom"/>
            <w:hideMark/>
          </w:tcPr>
          <w:p w:rsidR="006C67E1" w:rsidRPr="00A62A6C" w:rsidRDefault="006C67E1">
            <w:pPr>
              <w:spacing w:after="200" w:line="240" w:lineRule="auto"/>
              <w:rPr>
                <w:rFonts w:ascii="Calibri" w:hAnsi="Calibri"/>
                <w:color w:val="000000"/>
                <w:sz w:val="18"/>
                <w:szCs w:val="22"/>
                <w:lang w:eastAsia="de-AT"/>
              </w:rPr>
            </w:pPr>
            <w:r w:rsidRPr="00A62A6C">
              <w:rPr>
                <w:rFonts w:ascii="Calibri" w:hAnsi="Calibri"/>
                <w:color w:val="000000"/>
                <w:sz w:val="18"/>
                <w:lang w:eastAsia="de-AT"/>
              </w:rPr>
              <w:t>c</w:t>
            </w:r>
          </w:p>
        </w:tc>
        <w:tc>
          <w:tcPr>
            <w:tcW w:w="122" w:type="pct"/>
            <w:vAlign w:val="bottom"/>
            <w:hideMark/>
          </w:tcPr>
          <w:p w:rsidR="006C67E1" w:rsidRPr="00A62A6C" w:rsidRDefault="006C67E1">
            <w:pPr>
              <w:spacing w:after="200" w:line="240" w:lineRule="auto"/>
              <w:rPr>
                <w:rFonts w:ascii="Calibri" w:hAnsi="Calibri"/>
                <w:color w:val="000000"/>
                <w:sz w:val="18"/>
                <w:szCs w:val="22"/>
                <w:lang w:eastAsia="de-AT"/>
              </w:rPr>
            </w:pPr>
            <w:r w:rsidRPr="00A62A6C">
              <w:rPr>
                <w:rFonts w:ascii="Calibri" w:hAnsi="Calibri"/>
                <w:color w:val="000000"/>
                <w:sz w:val="18"/>
                <w:lang w:eastAsia="de-AT"/>
              </w:rPr>
              <w:t>g</w:t>
            </w:r>
          </w:p>
        </w:tc>
        <w:tc>
          <w:tcPr>
            <w:tcW w:w="382" w:type="pct"/>
            <w:tcBorders>
              <w:top w:val="nil"/>
              <w:left w:val="single" w:sz="4" w:space="0" w:color="auto"/>
              <w:bottom w:val="nil"/>
              <w:right w:val="nil"/>
            </w:tcBorders>
            <w:vAlign w:val="bottom"/>
            <w:hideMark/>
          </w:tcPr>
          <w:p w:rsidR="006C67E1" w:rsidRPr="00A62A6C" w:rsidRDefault="006C67E1">
            <w:pPr>
              <w:spacing w:after="200" w:line="240" w:lineRule="auto"/>
              <w:jc w:val="right"/>
              <w:rPr>
                <w:rFonts w:ascii="Calibri" w:hAnsi="Calibri"/>
                <w:color w:val="000000"/>
                <w:sz w:val="18"/>
                <w:szCs w:val="22"/>
                <w:lang w:eastAsia="de-AT"/>
              </w:rPr>
            </w:pPr>
            <w:r w:rsidRPr="00A62A6C">
              <w:rPr>
                <w:rFonts w:ascii="Calibri" w:hAnsi="Calibri"/>
                <w:color w:val="000000"/>
                <w:sz w:val="18"/>
                <w:lang w:eastAsia="de-AT"/>
              </w:rPr>
              <w:t>-18.3</w:t>
            </w:r>
          </w:p>
        </w:tc>
        <w:tc>
          <w:tcPr>
            <w:tcW w:w="364" w:type="pct"/>
            <w:vAlign w:val="bottom"/>
            <w:hideMark/>
          </w:tcPr>
          <w:p w:rsidR="006C67E1" w:rsidRPr="00A62A6C" w:rsidRDefault="006C67E1">
            <w:pPr>
              <w:spacing w:after="200" w:line="240" w:lineRule="auto"/>
              <w:jc w:val="right"/>
              <w:rPr>
                <w:rFonts w:ascii="Calibri" w:hAnsi="Calibri"/>
                <w:color w:val="000000"/>
                <w:sz w:val="18"/>
                <w:szCs w:val="22"/>
                <w:lang w:eastAsia="de-AT"/>
              </w:rPr>
            </w:pPr>
            <w:r w:rsidRPr="00A62A6C">
              <w:rPr>
                <w:rFonts w:ascii="Calibri" w:hAnsi="Calibri"/>
                <w:color w:val="000000"/>
                <w:sz w:val="18"/>
                <w:lang w:eastAsia="de-AT"/>
              </w:rPr>
              <w:t>1.2</w:t>
            </w:r>
          </w:p>
        </w:tc>
        <w:tc>
          <w:tcPr>
            <w:tcW w:w="365" w:type="pct"/>
            <w:vAlign w:val="bottom"/>
            <w:hideMark/>
          </w:tcPr>
          <w:p w:rsidR="006C67E1" w:rsidRPr="00A62A6C" w:rsidRDefault="006C67E1">
            <w:pPr>
              <w:spacing w:after="200" w:line="240" w:lineRule="auto"/>
              <w:jc w:val="right"/>
              <w:rPr>
                <w:rFonts w:ascii="Calibri" w:hAnsi="Calibri"/>
                <w:color w:val="000000"/>
                <w:sz w:val="18"/>
                <w:szCs w:val="22"/>
                <w:lang w:eastAsia="de-AT"/>
              </w:rPr>
            </w:pPr>
            <w:r w:rsidRPr="00A62A6C">
              <w:rPr>
                <w:rFonts w:ascii="Calibri" w:hAnsi="Calibri"/>
                <w:color w:val="000000"/>
                <w:sz w:val="18"/>
                <w:lang w:eastAsia="de-AT"/>
              </w:rPr>
              <w:t>-15.3</w:t>
            </w:r>
          </w:p>
        </w:tc>
        <w:tc>
          <w:tcPr>
            <w:tcW w:w="364" w:type="pct"/>
            <w:vAlign w:val="bottom"/>
            <w:hideMark/>
          </w:tcPr>
          <w:p w:rsidR="006C67E1" w:rsidRPr="00A62A6C" w:rsidRDefault="006C67E1">
            <w:pPr>
              <w:spacing w:after="200" w:line="240" w:lineRule="auto"/>
              <w:jc w:val="right"/>
              <w:rPr>
                <w:rFonts w:ascii="Calibri" w:hAnsi="Calibri"/>
                <w:color w:val="000000"/>
                <w:sz w:val="18"/>
                <w:szCs w:val="22"/>
                <w:lang w:eastAsia="de-AT"/>
              </w:rPr>
            </w:pPr>
            <w:r w:rsidRPr="00A62A6C">
              <w:rPr>
                <w:rFonts w:ascii="Calibri" w:hAnsi="Calibri"/>
                <w:color w:val="000000"/>
                <w:sz w:val="18"/>
                <w:lang w:eastAsia="de-AT"/>
              </w:rPr>
              <w:t>3.9</w:t>
            </w:r>
          </w:p>
        </w:tc>
        <w:tc>
          <w:tcPr>
            <w:tcW w:w="366" w:type="pct"/>
            <w:tcBorders>
              <w:top w:val="nil"/>
              <w:left w:val="nil"/>
              <w:bottom w:val="nil"/>
              <w:right w:val="single" w:sz="4" w:space="0" w:color="auto"/>
            </w:tcBorders>
            <w:vAlign w:val="bottom"/>
            <w:hideMark/>
          </w:tcPr>
          <w:p w:rsidR="006C67E1" w:rsidRPr="00A62A6C" w:rsidRDefault="006C67E1">
            <w:pPr>
              <w:spacing w:after="200" w:line="240" w:lineRule="auto"/>
              <w:jc w:val="right"/>
              <w:rPr>
                <w:rFonts w:ascii="Calibri" w:hAnsi="Calibri"/>
                <w:color w:val="000000"/>
                <w:sz w:val="18"/>
                <w:szCs w:val="22"/>
                <w:lang w:eastAsia="de-AT"/>
              </w:rPr>
            </w:pPr>
            <w:r w:rsidRPr="00A62A6C">
              <w:rPr>
                <w:rFonts w:ascii="Calibri" w:hAnsi="Calibri"/>
                <w:color w:val="000000"/>
                <w:sz w:val="18"/>
                <w:lang w:eastAsia="de-AT"/>
              </w:rPr>
              <w:t>2.9</w:t>
            </w:r>
          </w:p>
        </w:tc>
        <w:tc>
          <w:tcPr>
            <w:tcW w:w="365" w:type="pct"/>
            <w:vAlign w:val="bottom"/>
            <w:hideMark/>
          </w:tcPr>
          <w:p w:rsidR="006C67E1" w:rsidRPr="00A62A6C" w:rsidRDefault="006C67E1">
            <w:pPr>
              <w:spacing w:after="200" w:line="240" w:lineRule="auto"/>
              <w:jc w:val="right"/>
              <w:rPr>
                <w:rFonts w:ascii="Calibri" w:hAnsi="Calibri"/>
                <w:color w:val="000000"/>
                <w:sz w:val="18"/>
                <w:szCs w:val="22"/>
                <w:lang w:eastAsia="de-AT"/>
              </w:rPr>
            </w:pPr>
            <w:r w:rsidRPr="00A62A6C">
              <w:rPr>
                <w:rFonts w:ascii="Calibri" w:hAnsi="Calibri"/>
                <w:color w:val="000000"/>
                <w:sz w:val="18"/>
                <w:lang w:eastAsia="de-AT"/>
              </w:rPr>
              <w:t>-16.1</w:t>
            </w:r>
          </w:p>
        </w:tc>
        <w:tc>
          <w:tcPr>
            <w:tcW w:w="364" w:type="pct"/>
            <w:vAlign w:val="bottom"/>
            <w:hideMark/>
          </w:tcPr>
          <w:p w:rsidR="006C67E1" w:rsidRPr="00A62A6C" w:rsidRDefault="006C67E1">
            <w:pPr>
              <w:spacing w:after="200" w:line="240" w:lineRule="auto"/>
              <w:jc w:val="right"/>
              <w:rPr>
                <w:rFonts w:ascii="Calibri" w:hAnsi="Calibri"/>
                <w:color w:val="000000"/>
                <w:sz w:val="18"/>
                <w:szCs w:val="22"/>
                <w:lang w:eastAsia="de-AT"/>
              </w:rPr>
            </w:pPr>
            <w:r w:rsidRPr="00A62A6C">
              <w:rPr>
                <w:rFonts w:ascii="Calibri" w:hAnsi="Calibri"/>
                <w:color w:val="000000"/>
                <w:sz w:val="18"/>
                <w:lang w:eastAsia="de-AT"/>
              </w:rPr>
              <w:t>3.6</w:t>
            </w:r>
          </w:p>
        </w:tc>
        <w:tc>
          <w:tcPr>
            <w:tcW w:w="365" w:type="pct"/>
            <w:vAlign w:val="bottom"/>
            <w:hideMark/>
          </w:tcPr>
          <w:p w:rsidR="006C67E1" w:rsidRPr="00A62A6C" w:rsidRDefault="006C67E1">
            <w:pPr>
              <w:spacing w:after="200" w:line="240" w:lineRule="auto"/>
              <w:jc w:val="right"/>
              <w:rPr>
                <w:rFonts w:ascii="Calibri" w:hAnsi="Calibri"/>
                <w:color w:val="000000"/>
                <w:sz w:val="18"/>
                <w:szCs w:val="22"/>
                <w:lang w:eastAsia="de-AT"/>
              </w:rPr>
            </w:pPr>
            <w:r w:rsidRPr="00A62A6C">
              <w:rPr>
                <w:rFonts w:ascii="Calibri" w:hAnsi="Calibri"/>
                <w:color w:val="000000"/>
                <w:sz w:val="18"/>
                <w:lang w:eastAsia="de-AT"/>
              </w:rPr>
              <w:t>-4.4</w:t>
            </w:r>
          </w:p>
        </w:tc>
        <w:tc>
          <w:tcPr>
            <w:tcW w:w="397" w:type="pct"/>
            <w:vAlign w:val="bottom"/>
            <w:hideMark/>
          </w:tcPr>
          <w:p w:rsidR="006C67E1" w:rsidRPr="00A62A6C" w:rsidRDefault="006C67E1">
            <w:pPr>
              <w:spacing w:after="200" w:line="240" w:lineRule="auto"/>
              <w:jc w:val="right"/>
              <w:rPr>
                <w:rFonts w:ascii="Calibri" w:hAnsi="Calibri"/>
                <w:color w:val="000000"/>
                <w:sz w:val="18"/>
                <w:szCs w:val="22"/>
                <w:lang w:eastAsia="de-AT"/>
              </w:rPr>
            </w:pPr>
            <w:r w:rsidRPr="00A62A6C">
              <w:rPr>
                <w:rFonts w:ascii="Calibri" w:hAnsi="Calibri"/>
                <w:color w:val="000000"/>
                <w:sz w:val="18"/>
                <w:lang w:eastAsia="de-AT"/>
              </w:rPr>
              <w:t>3.6</w:t>
            </w:r>
          </w:p>
        </w:tc>
        <w:tc>
          <w:tcPr>
            <w:tcW w:w="364" w:type="pct"/>
            <w:vAlign w:val="bottom"/>
            <w:hideMark/>
          </w:tcPr>
          <w:p w:rsidR="006C67E1" w:rsidRPr="00A62A6C" w:rsidRDefault="006C67E1">
            <w:pPr>
              <w:spacing w:after="200" w:line="240" w:lineRule="auto"/>
              <w:jc w:val="right"/>
              <w:rPr>
                <w:rFonts w:ascii="Calibri" w:hAnsi="Calibri"/>
                <w:color w:val="000000"/>
                <w:sz w:val="18"/>
                <w:szCs w:val="22"/>
                <w:lang w:eastAsia="de-AT"/>
              </w:rPr>
            </w:pPr>
            <w:r w:rsidRPr="00A62A6C">
              <w:rPr>
                <w:rFonts w:ascii="Calibri" w:hAnsi="Calibri"/>
                <w:color w:val="000000"/>
                <w:sz w:val="18"/>
                <w:lang w:eastAsia="de-AT"/>
              </w:rPr>
              <w:t>11.8</w:t>
            </w:r>
          </w:p>
        </w:tc>
      </w:tr>
      <w:tr w:rsidR="008D4FF7" w:rsidRPr="008D4FF7" w:rsidTr="006C67E1">
        <w:trPr>
          <w:trHeight w:val="300"/>
        </w:trPr>
        <w:tc>
          <w:tcPr>
            <w:tcW w:w="381" w:type="pct"/>
            <w:vAlign w:val="bottom"/>
            <w:hideMark/>
          </w:tcPr>
          <w:p w:rsidR="006C67E1" w:rsidRPr="008D4FF7" w:rsidRDefault="006C67E1">
            <w:pPr>
              <w:spacing w:after="200" w:line="240" w:lineRule="auto"/>
              <w:rPr>
                <w:rFonts w:ascii="Calibri" w:hAnsi="Calibri"/>
                <w:sz w:val="18"/>
                <w:szCs w:val="22"/>
                <w:lang w:eastAsia="de-AT"/>
              </w:rPr>
            </w:pPr>
            <w:r w:rsidRPr="008D4FF7">
              <w:rPr>
                <w:rFonts w:ascii="Calibri" w:hAnsi="Calibri"/>
                <w:sz w:val="18"/>
                <w:lang w:eastAsia="de-AT"/>
              </w:rPr>
              <w:t>SOE3</w:t>
            </w:r>
          </w:p>
        </w:tc>
        <w:tc>
          <w:tcPr>
            <w:tcW w:w="445" w:type="pct"/>
            <w:tcBorders>
              <w:top w:val="nil"/>
              <w:left w:val="single" w:sz="4" w:space="0" w:color="auto"/>
              <w:bottom w:val="nil"/>
              <w:right w:val="single" w:sz="4" w:space="0" w:color="auto"/>
            </w:tcBorders>
            <w:vAlign w:val="bottom"/>
            <w:hideMark/>
          </w:tcPr>
          <w:p w:rsidR="006C67E1" w:rsidRPr="008D4FF7" w:rsidRDefault="006C67E1">
            <w:pPr>
              <w:spacing w:after="200" w:line="240" w:lineRule="auto"/>
              <w:jc w:val="center"/>
              <w:rPr>
                <w:rFonts w:ascii="Calibri" w:hAnsi="Calibri"/>
                <w:sz w:val="18"/>
                <w:szCs w:val="22"/>
                <w:lang w:eastAsia="de-AT"/>
              </w:rPr>
            </w:pPr>
            <w:r w:rsidRPr="008D4FF7">
              <w:rPr>
                <w:rFonts w:ascii="Calibri" w:hAnsi="Calibri"/>
                <w:sz w:val="18"/>
                <w:lang w:eastAsia="de-AT"/>
              </w:rPr>
              <w:t>2940</w:t>
            </w:r>
          </w:p>
        </w:tc>
        <w:tc>
          <w:tcPr>
            <w:tcW w:w="128" w:type="pct"/>
            <w:vAlign w:val="bottom"/>
            <w:hideMark/>
          </w:tcPr>
          <w:p w:rsidR="006C67E1" w:rsidRPr="008D4FF7" w:rsidRDefault="006C67E1">
            <w:pPr>
              <w:spacing w:line="276" w:lineRule="auto"/>
              <w:rPr>
                <w:sz w:val="22"/>
                <w:szCs w:val="22"/>
                <w:lang w:eastAsia="en-US"/>
              </w:rPr>
            </w:pPr>
          </w:p>
        </w:tc>
        <w:tc>
          <w:tcPr>
            <w:tcW w:w="110" w:type="pct"/>
            <w:vAlign w:val="bottom"/>
            <w:hideMark/>
          </w:tcPr>
          <w:p w:rsidR="006C67E1" w:rsidRPr="008D4FF7" w:rsidRDefault="006C67E1">
            <w:pPr>
              <w:spacing w:after="200" w:line="240" w:lineRule="auto"/>
              <w:rPr>
                <w:rFonts w:ascii="Calibri" w:hAnsi="Calibri"/>
                <w:sz w:val="18"/>
                <w:szCs w:val="22"/>
                <w:lang w:eastAsia="de-AT"/>
              </w:rPr>
            </w:pPr>
            <w:r w:rsidRPr="008D4FF7">
              <w:rPr>
                <w:rFonts w:ascii="Calibri" w:hAnsi="Calibri"/>
                <w:sz w:val="18"/>
                <w:lang w:eastAsia="de-AT"/>
              </w:rPr>
              <w:t>r</w:t>
            </w:r>
          </w:p>
        </w:tc>
        <w:tc>
          <w:tcPr>
            <w:tcW w:w="118" w:type="pct"/>
            <w:vAlign w:val="bottom"/>
            <w:hideMark/>
          </w:tcPr>
          <w:p w:rsidR="006C67E1" w:rsidRPr="008D4FF7" w:rsidRDefault="006C67E1">
            <w:pPr>
              <w:spacing w:after="200" w:line="240" w:lineRule="auto"/>
              <w:rPr>
                <w:rFonts w:ascii="Calibri" w:hAnsi="Calibri"/>
                <w:sz w:val="18"/>
                <w:szCs w:val="22"/>
                <w:lang w:eastAsia="de-AT"/>
              </w:rPr>
            </w:pPr>
            <w:r w:rsidRPr="008D4FF7">
              <w:rPr>
                <w:rFonts w:ascii="Calibri" w:hAnsi="Calibri"/>
                <w:sz w:val="18"/>
                <w:lang w:eastAsia="de-AT"/>
              </w:rPr>
              <w:t>c</w:t>
            </w:r>
          </w:p>
        </w:tc>
        <w:tc>
          <w:tcPr>
            <w:tcW w:w="122" w:type="pct"/>
            <w:vAlign w:val="bottom"/>
            <w:hideMark/>
          </w:tcPr>
          <w:p w:rsidR="006C67E1" w:rsidRPr="008D4FF7" w:rsidRDefault="006C67E1">
            <w:pPr>
              <w:spacing w:after="200" w:line="240" w:lineRule="auto"/>
              <w:rPr>
                <w:rFonts w:ascii="Calibri" w:hAnsi="Calibri"/>
                <w:sz w:val="18"/>
                <w:szCs w:val="22"/>
                <w:lang w:eastAsia="de-AT"/>
              </w:rPr>
            </w:pPr>
            <w:r w:rsidRPr="008D4FF7">
              <w:rPr>
                <w:rFonts w:ascii="Calibri" w:hAnsi="Calibri"/>
                <w:sz w:val="18"/>
                <w:lang w:eastAsia="de-AT"/>
              </w:rPr>
              <w:t>g</w:t>
            </w:r>
          </w:p>
        </w:tc>
        <w:tc>
          <w:tcPr>
            <w:tcW w:w="382" w:type="pct"/>
            <w:tcBorders>
              <w:top w:val="nil"/>
              <w:left w:val="single" w:sz="4" w:space="0" w:color="auto"/>
              <w:bottom w:val="nil"/>
              <w:right w:val="nil"/>
            </w:tcBorders>
            <w:vAlign w:val="bottom"/>
            <w:hideMark/>
          </w:tcPr>
          <w:p w:rsidR="006C67E1" w:rsidRPr="008D4FF7" w:rsidRDefault="006C67E1">
            <w:pPr>
              <w:spacing w:after="200" w:line="240" w:lineRule="auto"/>
              <w:jc w:val="right"/>
              <w:rPr>
                <w:rFonts w:ascii="Calibri" w:hAnsi="Calibri"/>
                <w:sz w:val="18"/>
                <w:szCs w:val="22"/>
                <w:lang w:eastAsia="de-AT"/>
              </w:rPr>
            </w:pPr>
            <w:r w:rsidRPr="008D4FF7">
              <w:rPr>
                <w:rFonts w:ascii="Calibri" w:hAnsi="Calibri"/>
                <w:sz w:val="18"/>
                <w:lang w:eastAsia="de-AT"/>
              </w:rPr>
              <w:t>-12.2</w:t>
            </w:r>
          </w:p>
        </w:tc>
        <w:tc>
          <w:tcPr>
            <w:tcW w:w="364" w:type="pct"/>
            <w:vAlign w:val="bottom"/>
            <w:hideMark/>
          </w:tcPr>
          <w:p w:rsidR="006C67E1" w:rsidRPr="008D4FF7" w:rsidRDefault="006C67E1">
            <w:pPr>
              <w:spacing w:after="200" w:line="240" w:lineRule="auto"/>
              <w:jc w:val="right"/>
              <w:rPr>
                <w:rFonts w:ascii="Calibri" w:hAnsi="Calibri"/>
                <w:sz w:val="18"/>
                <w:szCs w:val="22"/>
                <w:lang w:eastAsia="de-AT"/>
              </w:rPr>
            </w:pPr>
            <w:r w:rsidRPr="008D4FF7">
              <w:rPr>
                <w:rFonts w:ascii="Calibri" w:hAnsi="Calibri"/>
                <w:sz w:val="18"/>
                <w:lang w:eastAsia="de-AT"/>
              </w:rPr>
              <w:t>0.7</w:t>
            </w:r>
          </w:p>
        </w:tc>
        <w:tc>
          <w:tcPr>
            <w:tcW w:w="365" w:type="pct"/>
            <w:vAlign w:val="bottom"/>
            <w:hideMark/>
          </w:tcPr>
          <w:p w:rsidR="006C67E1" w:rsidRPr="008D4FF7" w:rsidRDefault="006C67E1">
            <w:pPr>
              <w:spacing w:after="200" w:line="240" w:lineRule="auto"/>
              <w:jc w:val="right"/>
              <w:rPr>
                <w:rFonts w:ascii="Calibri" w:hAnsi="Calibri"/>
                <w:sz w:val="18"/>
                <w:szCs w:val="22"/>
                <w:lang w:eastAsia="de-AT"/>
              </w:rPr>
            </w:pPr>
            <w:r w:rsidRPr="008D4FF7">
              <w:rPr>
                <w:rFonts w:ascii="Calibri" w:hAnsi="Calibri"/>
                <w:sz w:val="18"/>
                <w:lang w:eastAsia="de-AT"/>
              </w:rPr>
              <w:t>-12.6</w:t>
            </w:r>
          </w:p>
        </w:tc>
        <w:tc>
          <w:tcPr>
            <w:tcW w:w="364" w:type="pct"/>
            <w:vAlign w:val="bottom"/>
            <w:hideMark/>
          </w:tcPr>
          <w:p w:rsidR="006C67E1" w:rsidRPr="008D4FF7" w:rsidRDefault="006C67E1">
            <w:pPr>
              <w:spacing w:after="200" w:line="240" w:lineRule="auto"/>
              <w:jc w:val="right"/>
              <w:rPr>
                <w:rFonts w:ascii="Calibri" w:hAnsi="Calibri"/>
                <w:sz w:val="18"/>
                <w:szCs w:val="22"/>
                <w:lang w:eastAsia="de-AT"/>
              </w:rPr>
            </w:pPr>
            <w:r w:rsidRPr="008D4FF7">
              <w:rPr>
                <w:rFonts w:ascii="Calibri" w:hAnsi="Calibri"/>
                <w:sz w:val="18"/>
                <w:lang w:eastAsia="de-AT"/>
              </w:rPr>
              <w:t>1.9</w:t>
            </w:r>
          </w:p>
        </w:tc>
        <w:tc>
          <w:tcPr>
            <w:tcW w:w="366" w:type="pct"/>
            <w:tcBorders>
              <w:top w:val="nil"/>
              <w:left w:val="nil"/>
              <w:bottom w:val="nil"/>
              <w:right w:val="single" w:sz="4" w:space="0" w:color="auto"/>
            </w:tcBorders>
            <w:vAlign w:val="bottom"/>
            <w:hideMark/>
          </w:tcPr>
          <w:p w:rsidR="006C67E1" w:rsidRPr="008D4FF7" w:rsidRDefault="006C67E1">
            <w:pPr>
              <w:spacing w:after="200" w:line="240" w:lineRule="auto"/>
              <w:jc w:val="right"/>
              <w:rPr>
                <w:rFonts w:ascii="Calibri" w:hAnsi="Calibri"/>
                <w:sz w:val="18"/>
                <w:szCs w:val="22"/>
                <w:lang w:eastAsia="de-AT"/>
              </w:rPr>
            </w:pPr>
            <w:r w:rsidRPr="008D4FF7">
              <w:rPr>
                <w:rFonts w:ascii="Calibri" w:hAnsi="Calibri"/>
                <w:sz w:val="18"/>
                <w:lang w:eastAsia="de-AT"/>
              </w:rPr>
              <w:t>-0.3</w:t>
            </w:r>
          </w:p>
        </w:tc>
        <w:tc>
          <w:tcPr>
            <w:tcW w:w="365" w:type="pct"/>
            <w:vAlign w:val="bottom"/>
            <w:hideMark/>
          </w:tcPr>
          <w:p w:rsidR="006C67E1" w:rsidRPr="008D4FF7" w:rsidRDefault="006C67E1">
            <w:pPr>
              <w:spacing w:after="200" w:line="240" w:lineRule="auto"/>
              <w:jc w:val="right"/>
              <w:rPr>
                <w:rFonts w:ascii="Calibri" w:hAnsi="Calibri"/>
                <w:sz w:val="18"/>
                <w:szCs w:val="22"/>
                <w:lang w:eastAsia="de-AT"/>
              </w:rPr>
            </w:pPr>
            <w:r w:rsidRPr="008D4FF7">
              <w:rPr>
                <w:rFonts w:ascii="Calibri" w:hAnsi="Calibri"/>
                <w:sz w:val="18"/>
                <w:lang w:eastAsia="de-AT"/>
              </w:rPr>
              <w:t>-10.1</w:t>
            </w:r>
          </w:p>
        </w:tc>
        <w:tc>
          <w:tcPr>
            <w:tcW w:w="364" w:type="pct"/>
            <w:vAlign w:val="bottom"/>
            <w:hideMark/>
          </w:tcPr>
          <w:p w:rsidR="006C67E1" w:rsidRPr="008D4FF7" w:rsidRDefault="006C67E1">
            <w:pPr>
              <w:spacing w:after="200" w:line="240" w:lineRule="auto"/>
              <w:jc w:val="right"/>
              <w:rPr>
                <w:rFonts w:ascii="Calibri" w:hAnsi="Calibri"/>
                <w:sz w:val="18"/>
                <w:szCs w:val="22"/>
                <w:lang w:eastAsia="de-AT"/>
              </w:rPr>
            </w:pPr>
            <w:r w:rsidRPr="008D4FF7">
              <w:rPr>
                <w:rFonts w:ascii="Calibri" w:hAnsi="Calibri"/>
                <w:sz w:val="18"/>
                <w:lang w:eastAsia="de-AT"/>
              </w:rPr>
              <w:t>1.1</w:t>
            </w:r>
          </w:p>
        </w:tc>
        <w:tc>
          <w:tcPr>
            <w:tcW w:w="365" w:type="pct"/>
            <w:vAlign w:val="bottom"/>
            <w:hideMark/>
          </w:tcPr>
          <w:p w:rsidR="006C67E1" w:rsidRPr="008D4FF7" w:rsidRDefault="006C67E1">
            <w:pPr>
              <w:spacing w:after="200" w:line="240" w:lineRule="auto"/>
              <w:jc w:val="right"/>
              <w:rPr>
                <w:rFonts w:ascii="Calibri" w:hAnsi="Calibri"/>
                <w:sz w:val="18"/>
                <w:szCs w:val="22"/>
                <w:lang w:eastAsia="de-AT"/>
              </w:rPr>
            </w:pPr>
            <w:r w:rsidRPr="008D4FF7">
              <w:rPr>
                <w:rFonts w:ascii="Calibri" w:hAnsi="Calibri"/>
                <w:sz w:val="18"/>
                <w:lang w:eastAsia="de-AT"/>
              </w:rPr>
              <w:t>-3.5</w:t>
            </w:r>
          </w:p>
        </w:tc>
        <w:tc>
          <w:tcPr>
            <w:tcW w:w="397" w:type="pct"/>
            <w:vAlign w:val="bottom"/>
            <w:hideMark/>
          </w:tcPr>
          <w:p w:rsidR="006C67E1" w:rsidRPr="008D4FF7" w:rsidRDefault="006C67E1">
            <w:pPr>
              <w:spacing w:after="200" w:line="240" w:lineRule="auto"/>
              <w:jc w:val="right"/>
              <w:rPr>
                <w:rFonts w:ascii="Calibri" w:hAnsi="Calibri"/>
                <w:sz w:val="18"/>
                <w:szCs w:val="22"/>
                <w:lang w:eastAsia="de-AT"/>
              </w:rPr>
            </w:pPr>
            <w:r w:rsidRPr="008D4FF7">
              <w:rPr>
                <w:rFonts w:ascii="Calibri" w:hAnsi="Calibri"/>
                <w:sz w:val="18"/>
                <w:lang w:eastAsia="de-AT"/>
              </w:rPr>
              <w:t>2.5</w:t>
            </w:r>
          </w:p>
        </w:tc>
        <w:tc>
          <w:tcPr>
            <w:tcW w:w="364" w:type="pct"/>
            <w:vAlign w:val="bottom"/>
            <w:hideMark/>
          </w:tcPr>
          <w:p w:rsidR="006C67E1" w:rsidRPr="008D4FF7" w:rsidRDefault="006C67E1">
            <w:pPr>
              <w:spacing w:after="200" w:line="240" w:lineRule="auto"/>
              <w:jc w:val="right"/>
              <w:rPr>
                <w:rFonts w:ascii="Calibri" w:hAnsi="Calibri"/>
                <w:sz w:val="18"/>
                <w:szCs w:val="22"/>
                <w:lang w:eastAsia="de-AT"/>
              </w:rPr>
            </w:pPr>
            <w:r w:rsidRPr="008D4FF7">
              <w:rPr>
                <w:rFonts w:ascii="Calibri" w:hAnsi="Calibri"/>
                <w:sz w:val="18"/>
                <w:lang w:eastAsia="de-AT"/>
              </w:rPr>
              <w:t>6.6</w:t>
            </w:r>
          </w:p>
        </w:tc>
      </w:tr>
      <w:tr w:rsidR="008D4FF7" w:rsidRPr="008D4FF7" w:rsidTr="006C67E1">
        <w:trPr>
          <w:trHeight w:val="300"/>
        </w:trPr>
        <w:tc>
          <w:tcPr>
            <w:tcW w:w="381" w:type="pct"/>
            <w:tcBorders>
              <w:top w:val="nil"/>
              <w:left w:val="nil"/>
              <w:bottom w:val="single" w:sz="4" w:space="0" w:color="auto"/>
              <w:right w:val="nil"/>
            </w:tcBorders>
            <w:vAlign w:val="bottom"/>
            <w:hideMark/>
          </w:tcPr>
          <w:p w:rsidR="006C67E1" w:rsidRPr="008D4FF7" w:rsidRDefault="006C67E1">
            <w:pPr>
              <w:spacing w:after="200" w:line="240" w:lineRule="auto"/>
              <w:rPr>
                <w:rFonts w:ascii="Calibri" w:hAnsi="Calibri"/>
                <w:sz w:val="18"/>
                <w:szCs w:val="22"/>
                <w:lang w:eastAsia="de-AT"/>
              </w:rPr>
            </w:pPr>
            <w:r w:rsidRPr="008D4FF7">
              <w:rPr>
                <w:rFonts w:ascii="Calibri" w:hAnsi="Calibri"/>
                <w:sz w:val="18"/>
                <w:lang w:eastAsia="de-AT"/>
              </w:rPr>
              <w:t>ST5</w:t>
            </w:r>
          </w:p>
        </w:tc>
        <w:tc>
          <w:tcPr>
            <w:tcW w:w="445" w:type="pct"/>
            <w:tcBorders>
              <w:top w:val="nil"/>
              <w:left w:val="single" w:sz="4" w:space="0" w:color="auto"/>
              <w:bottom w:val="single" w:sz="4" w:space="0" w:color="auto"/>
              <w:right w:val="single" w:sz="4" w:space="0" w:color="auto"/>
            </w:tcBorders>
            <w:vAlign w:val="bottom"/>
            <w:hideMark/>
          </w:tcPr>
          <w:p w:rsidR="006C67E1" w:rsidRPr="008D4FF7" w:rsidRDefault="006C67E1">
            <w:pPr>
              <w:spacing w:after="200" w:line="240" w:lineRule="auto"/>
              <w:jc w:val="center"/>
              <w:rPr>
                <w:rFonts w:ascii="Calibri" w:hAnsi="Calibri"/>
                <w:sz w:val="18"/>
                <w:szCs w:val="22"/>
                <w:lang w:eastAsia="de-AT"/>
              </w:rPr>
            </w:pPr>
            <w:r w:rsidRPr="008D4FF7">
              <w:rPr>
                <w:rFonts w:ascii="Calibri" w:hAnsi="Calibri"/>
                <w:sz w:val="18"/>
                <w:lang w:eastAsia="de-AT"/>
              </w:rPr>
              <w:t>2884</w:t>
            </w:r>
          </w:p>
        </w:tc>
        <w:tc>
          <w:tcPr>
            <w:tcW w:w="128" w:type="pct"/>
            <w:tcBorders>
              <w:top w:val="nil"/>
              <w:left w:val="nil"/>
              <w:bottom w:val="single" w:sz="4" w:space="0" w:color="auto"/>
              <w:right w:val="nil"/>
            </w:tcBorders>
            <w:vAlign w:val="bottom"/>
            <w:hideMark/>
          </w:tcPr>
          <w:p w:rsidR="006C67E1" w:rsidRPr="008D4FF7" w:rsidRDefault="006C67E1">
            <w:pPr>
              <w:spacing w:after="200" w:line="240" w:lineRule="auto"/>
              <w:rPr>
                <w:rFonts w:ascii="Calibri" w:hAnsi="Calibri"/>
                <w:sz w:val="18"/>
                <w:szCs w:val="22"/>
                <w:lang w:eastAsia="de-AT"/>
              </w:rPr>
            </w:pPr>
            <w:r w:rsidRPr="008D4FF7">
              <w:rPr>
                <w:rFonts w:ascii="Calibri" w:hAnsi="Calibri"/>
                <w:sz w:val="18"/>
                <w:lang w:eastAsia="de-AT"/>
              </w:rPr>
              <w:t> </w:t>
            </w:r>
          </w:p>
        </w:tc>
        <w:tc>
          <w:tcPr>
            <w:tcW w:w="110" w:type="pct"/>
            <w:tcBorders>
              <w:top w:val="nil"/>
              <w:left w:val="nil"/>
              <w:bottom w:val="single" w:sz="4" w:space="0" w:color="auto"/>
              <w:right w:val="nil"/>
            </w:tcBorders>
            <w:vAlign w:val="bottom"/>
            <w:hideMark/>
          </w:tcPr>
          <w:p w:rsidR="006C67E1" w:rsidRPr="008D4FF7" w:rsidRDefault="006C67E1">
            <w:pPr>
              <w:spacing w:after="200" w:line="240" w:lineRule="auto"/>
              <w:rPr>
                <w:rFonts w:ascii="Calibri" w:hAnsi="Calibri"/>
                <w:sz w:val="18"/>
                <w:szCs w:val="22"/>
                <w:lang w:eastAsia="de-AT"/>
              </w:rPr>
            </w:pPr>
            <w:r w:rsidRPr="008D4FF7">
              <w:rPr>
                <w:rFonts w:ascii="Calibri" w:hAnsi="Calibri"/>
                <w:sz w:val="18"/>
                <w:lang w:eastAsia="de-AT"/>
              </w:rPr>
              <w:t>r</w:t>
            </w:r>
          </w:p>
        </w:tc>
        <w:tc>
          <w:tcPr>
            <w:tcW w:w="118" w:type="pct"/>
            <w:tcBorders>
              <w:top w:val="nil"/>
              <w:left w:val="nil"/>
              <w:bottom w:val="single" w:sz="4" w:space="0" w:color="auto"/>
              <w:right w:val="nil"/>
            </w:tcBorders>
            <w:vAlign w:val="bottom"/>
            <w:hideMark/>
          </w:tcPr>
          <w:p w:rsidR="006C67E1" w:rsidRPr="008D4FF7" w:rsidRDefault="006C67E1">
            <w:pPr>
              <w:spacing w:after="200" w:line="240" w:lineRule="auto"/>
              <w:rPr>
                <w:rFonts w:ascii="Calibri" w:hAnsi="Calibri"/>
                <w:sz w:val="18"/>
                <w:szCs w:val="22"/>
                <w:lang w:eastAsia="de-AT"/>
              </w:rPr>
            </w:pPr>
            <w:r w:rsidRPr="008D4FF7">
              <w:rPr>
                <w:rFonts w:ascii="Calibri" w:hAnsi="Calibri"/>
                <w:sz w:val="18"/>
                <w:lang w:eastAsia="de-AT"/>
              </w:rPr>
              <w:t>c</w:t>
            </w:r>
          </w:p>
        </w:tc>
        <w:tc>
          <w:tcPr>
            <w:tcW w:w="122" w:type="pct"/>
            <w:tcBorders>
              <w:top w:val="nil"/>
              <w:left w:val="nil"/>
              <w:bottom w:val="single" w:sz="4" w:space="0" w:color="auto"/>
              <w:right w:val="nil"/>
            </w:tcBorders>
            <w:vAlign w:val="bottom"/>
            <w:hideMark/>
          </w:tcPr>
          <w:p w:rsidR="006C67E1" w:rsidRPr="008D4FF7" w:rsidRDefault="006C67E1">
            <w:pPr>
              <w:spacing w:after="200" w:line="240" w:lineRule="auto"/>
              <w:rPr>
                <w:rFonts w:ascii="Calibri" w:hAnsi="Calibri"/>
                <w:sz w:val="18"/>
                <w:szCs w:val="22"/>
                <w:lang w:eastAsia="de-AT"/>
              </w:rPr>
            </w:pPr>
            <w:r w:rsidRPr="008D4FF7">
              <w:rPr>
                <w:rFonts w:ascii="Calibri" w:hAnsi="Calibri"/>
                <w:sz w:val="18"/>
                <w:lang w:eastAsia="de-AT"/>
              </w:rPr>
              <w:t>g</w:t>
            </w:r>
          </w:p>
        </w:tc>
        <w:tc>
          <w:tcPr>
            <w:tcW w:w="382" w:type="pct"/>
            <w:tcBorders>
              <w:top w:val="nil"/>
              <w:left w:val="single" w:sz="4" w:space="0" w:color="auto"/>
              <w:bottom w:val="single" w:sz="4" w:space="0" w:color="auto"/>
              <w:right w:val="nil"/>
            </w:tcBorders>
            <w:vAlign w:val="bottom"/>
            <w:hideMark/>
          </w:tcPr>
          <w:p w:rsidR="006C67E1" w:rsidRPr="008D4FF7" w:rsidRDefault="006C67E1">
            <w:pPr>
              <w:spacing w:after="200" w:line="240" w:lineRule="auto"/>
              <w:jc w:val="right"/>
              <w:rPr>
                <w:rFonts w:ascii="Calibri" w:hAnsi="Calibri"/>
                <w:sz w:val="18"/>
                <w:szCs w:val="22"/>
                <w:lang w:eastAsia="de-AT"/>
              </w:rPr>
            </w:pPr>
            <w:r w:rsidRPr="008D4FF7">
              <w:rPr>
                <w:rFonts w:ascii="Calibri" w:hAnsi="Calibri"/>
                <w:sz w:val="18"/>
                <w:lang w:eastAsia="de-AT"/>
              </w:rPr>
              <w:t>-9.8</w:t>
            </w:r>
          </w:p>
        </w:tc>
        <w:tc>
          <w:tcPr>
            <w:tcW w:w="364" w:type="pct"/>
            <w:tcBorders>
              <w:top w:val="nil"/>
              <w:left w:val="nil"/>
              <w:bottom w:val="single" w:sz="4" w:space="0" w:color="auto"/>
              <w:right w:val="nil"/>
            </w:tcBorders>
            <w:vAlign w:val="bottom"/>
            <w:hideMark/>
          </w:tcPr>
          <w:p w:rsidR="006C67E1" w:rsidRPr="008D4FF7" w:rsidRDefault="006C67E1">
            <w:pPr>
              <w:spacing w:after="200" w:line="240" w:lineRule="auto"/>
              <w:jc w:val="right"/>
              <w:rPr>
                <w:rFonts w:ascii="Calibri" w:hAnsi="Calibri"/>
                <w:sz w:val="18"/>
                <w:szCs w:val="22"/>
                <w:lang w:eastAsia="de-AT"/>
              </w:rPr>
            </w:pPr>
            <w:r w:rsidRPr="008D4FF7">
              <w:rPr>
                <w:rFonts w:ascii="Calibri" w:hAnsi="Calibri"/>
                <w:sz w:val="18"/>
                <w:lang w:eastAsia="de-AT"/>
              </w:rPr>
              <w:t>1.0</w:t>
            </w:r>
          </w:p>
        </w:tc>
        <w:tc>
          <w:tcPr>
            <w:tcW w:w="365" w:type="pct"/>
            <w:tcBorders>
              <w:top w:val="nil"/>
              <w:left w:val="nil"/>
              <w:bottom w:val="single" w:sz="4" w:space="0" w:color="auto"/>
              <w:right w:val="nil"/>
            </w:tcBorders>
            <w:vAlign w:val="bottom"/>
            <w:hideMark/>
          </w:tcPr>
          <w:p w:rsidR="006C67E1" w:rsidRPr="008D4FF7" w:rsidRDefault="006C67E1">
            <w:pPr>
              <w:spacing w:after="200" w:line="240" w:lineRule="auto"/>
              <w:jc w:val="right"/>
              <w:rPr>
                <w:rFonts w:ascii="Calibri" w:hAnsi="Calibri"/>
                <w:sz w:val="18"/>
                <w:szCs w:val="22"/>
                <w:lang w:eastAsia="de-AT"/>
              </w:rPr>
            </w:pPr>
            <w:r w:rsidRPr="008D4FF7">
              <w:rPr>
                <w:rFonts w:ascii="Calibri" w:hAnsi="Calibri"/>
                <w:sz w:val="18"/>
                <w:lang w:eastAsia="de-AT"/>
              </w:rPr>
              <w:t>-8.5</w:t>
            </w:r>
          </w:p>
        </w:tc>
        <w:tc>
          <w:tcPr>
            <w:tcW w:w="364" w:type="pct"/>
            <w:tcBorders>
              <w:top w:val="nil"/>
              <w:left w:val="nil"/>
              <w:bottom w:val="single" w:sz="4" w:space="0" w:color="auto"/>
              <w:right w:val="nil"/>
            </w:tcBorders>
            <w:vAlign w:val="bottom"/>
            <w:hideMark/>
          </w:tcPr>
          <w:p w:rsidR="006C67E1" w:rsidRPr="008D4FF7" w:rsidRDefault="006C67E1">
            <w:pPr>
              <w:spacing w:after="200" w:line="240" w:lineRule="auto"/>
              <w:jc w:val="right"/>
              <w:rPr>
                <w:rFonts w:ascii="Calibri" w:hAnsi="Calibri"/>
                <w:sz w:val="18"/>
                <w:szCs w:val="22"/>
                <w:lang w:eastAsia="de-AT"/>
              </w:rPr>
            </w:pPr>
            <w:r w:rsidRPr="008D4FF7">
              <w:rPr>
                <w:rFonts w:ascii="Calibri" w:hAnsi="Calibri"/>
                <w:sz w:val="18"/>
                <w:lang w:eastAsia="de-AT"/>
              </w:rPr>
              <w:t>2.4</w:t>
            </w:r>
          </w:p>
        </w:tc>
        <w:tc>
          <w:tcPr>
            <w:tcW w:w="366" w:type="pct"/>
            <w:tcBorders>
              <w:top w:val="nil"/>
              <w:left w:val="nil"/>
              <w:bottom w:val="single" w:sz="4" w:space="0" w:color="auto"/>
              <w:right w:val="single" w:sz="4" w:space="0" w:color="auto"/>
            </w:tcBorders>
            <w:vAlign w:val="bottom"/>
            <w:hideMark/>
          </w:tcPr>
          <w:p w:rsidR="006C67E1" w:rsidRPr="008D4FF7" w:rsidRDefault="006C67E1">
            <w:pPr>
              <w:spacing w:after="200" w:line="240" w:lineRule="auto"/>
              <w:jc w:val="right"/>
              <w:rPr>
                <w:rFonts w:ascii="Calibri" w:hAnsi="Calibri"/>
                <w:sz w:val="18"/>
                <w:szCs w:val="22"/>
                <w:lang w:eastAsia="de-AT"/>
              </w:rPr>
            </w:pPr>
            <w:r w:rsidRPr="008D4FF7">
              <w:rPr>
                <w:rFonts w:ascii="Calibri" w:hAnsi="Calibri"/>
                <w:sz w:val="18"/>
                <w:lang w:eastAsia="de-AT"/>
              </w:rPr>
              <w:t>1.4</w:t>
            </w:r>
          </w:p>
        </w:tc>
        <w:tc>
          <w:tcPr>
            <w:tcW w:w="365" w:type="pct"/>
            <w:tcBorders>
              <w:top w:val="nil"/>
              <w:left w:val="nil"/>
              <w:bottom w:val="single" w:sz="4" w:space="0" w:color="auto"/>
              <w:right w:val="nil"/>
            </w:tcBorders>
            <w:vAlign w:val="bottom"/>
            <w:hideMark/>
          </w:tcPr>
          <w:p w:rsidR="006C67E1" w:rsidRPr="008D4FF7" w:rsidRDefault="006C67E1">
            <w:pPr>
              <w:spacing w:after="200" w:line="240" w:lineRule="auto"/>
              <w:jc w:val="right"/>
              <w:rPr>
                <w:rFonts w:ascii="Calibri" w:hAnsi="Calibri"/>
                <w:sz w:val="18"/>
                <w:szCs w:val="22"/>
                <w:lang w:eastAsia="de-AT"/>
              </w:rPr>
            </w:pPr>
            <w:r w:rsidRPr="008D4FF7">
              <w:rPr>
                <w:rFonts w:ascii="Calibri" w:hAnsi="Calibri"/>
                <w:sz w:val="18"/>
                <w:lang w:eastAsia="de-AT"/>
              </w:rPr>
              <w:t>-9.6</w:t>
            </w:r>
          </w:p>
        </w:tc>
        <w:tc>
          <w:tcPr>
            <w:tcW w:w="364" w:type="pct"/>
            <w:tcBorders>
              <w:top w:val="nil"/>
              <w:left w:val="nil"/>
              <w:bottom w:val="single" w:sz="4" w:space="0" w:color="auto"/>
              <w:right w:val="nil"/>
            </w:tcBorders>
            <w:vAlign w:val="bottom"/>
            <w:hideMark/>
          </w:tcPr>
          <w:p w:rsidR="006C67E1" w:rsidRPr="008D4FF7" w:rsidRDefault="006C67E1">
            <w:pPr>
              <w:spacing w:after="200" w:line="240" w:lineRule="auto"/>
              <w:jc w:val="right"/>
              <w:rPr>
                <w:rFonts w:ascii="Calibri" w:hAnsi="Calibri"/>
                <w:sz w:val="18"/>
                <w:szCs w:val="22"/>
                <w:lang w:eastAsia="de-AT"/>
              </w:rPr>
            </w:pPr>
            <w:r w:rsidRPr="008D4FF7">
              <w:rPr>
                <w:rFonts w:ascii="Calibri" w:hAnsi="Calibri"/>
                <w:sz w:val="18"/>
                <w:lang w:eastAsia="de-AT"/>
              </w:rPr>
              <w:t>1.6</w:t>
            </w:r>
          </w:p>
        </w:tc>
        <w:tc>
          <w:tcPr>
            <w:tcW w:w="365" w:type="pct"/>
            <w:tcBorders>
              <w:top w:val="nil"/>
              <w:left w:val="nil"/>
              <w:bottom w:val="single" w:sz="4" w:space="0" w:color="auto"/>
              <w:right w:val="nil"/>
            </w:tcBorders>
            <w:vAlign w:val="bottom"/>
            <w:hideMark/>
          </w:tcPr>
          <w:p w:rsidR="006C67E1" w:rsidRPr="008D4FF7" w:rsidRDefault="006C67E1">
            <w:pPr>
              <w:spacing w:after="200" w:line="240" w:lineRule="auto"/>
              <w:jc w:val="right"/>
              <w:rPr>
                <w:rFonts w:ascii="Calibri" w:hAnsi="Calibri"/>
                <w:sz w:val="18"/>
                <w:szCs w:val="22"/>
                <w:lang w:eastAsia="de-AT"/>
              </w:rPr>
            </w:pPr>
            <w:r w:rsidRPr="008D4FF7">
              <w:rPr>
                <w:rFonts w:ascii="Calibri" w:hAnsi="Calibri"/>
                <w:sz w:val="18"/>
                <w:lang w:eastAsia="de-AT"/>
              </w:rPr>
              <w:t>-1.2</w:t>
            </w:r>
          </w:p>
        </w:tc>
        <w:tc>
          <w:tcPr>
            <w:tcW w:w="397" w:type="pct"/>
            <w:tcBorders>
              <w:top w:val="nil"/>
              <w:left w:val="nil"/>
              <w:bottom w:val="single" w:sz="4" w:space="0" w:color="auto"/>
              <w:right w:val="nil"/>
            </w:tcBorders>
            <w:vAlign w:val="bottom"/>
            <w:hideMark/>
          </w:tcPr>
          <w:p w:rsidR="006C67E1" w:rsidRPr="008D4FF7" w:rsidRDefault="006C67E1">
            <w:pPr>
              <w:spacing w:after="200" w:line="240" w:lineRule="auto"/>
              <w:jc w:val="right"/>
              <w:rPr>
                <w:rFonts w:ascii="Calibri" w:hAnsi="Calibri"/>
                <w:sz w:val="18"/>
                <w:szCs w:val="22"/>
                <w:lang w:eastAsia="de-AT"/>
              </w:rPr>
            </w:pPr>
            <w:r w:rsidRPr="008D4FF7">
              <w:rPr>
                <w:rFonts w:ascii="Calibri" w:hAnsi="Calibri"/>
                <w:sz w:val="18"/>
                <w:lang w:eastAsia="de-AT"/>
              </w:rPr>
              <w:t>4.5</w:t>
            </w:r>
          </w:p>
        </w:tc>
        <w:tc>
          <w:tcPr>
            <w:tcW w:w="364" w:type="pct"/>
            <w:tcBorders>
              <w:top w:val="nil"/>
              <w:left w:val="nil"/>
              <w:bottom w:val="single" w:sz="4" w:space="0" w:color="auto"/>
              <w:right w:val="nil"/>
            </w:tcBorders>
            <w:vAlign w:val="bottom"/>
            <w:hideMark/>
          </w:tcPr>
          <w:p w:rsidR="006C67E1" w:rsidRPr="008D4FF7" w:rsidRDefault="006C67E1">
            <w:pPr>
              <w:spacing w:after="200" w:line="240" w:lineRule="auto"/>
              <w:jc w:val="right"/>
              <w:rPr>
                <w:rFonts w:ascii="Calibri" w:hAnsi="Calibri"/>
                <w:sz w:val="18"/>
                <w:szCs w:val="22"/>
                <w:lang w:eastAsia="de-AT"/>
              </w:rPr>
            </w:pPr>
            <w:r w:rsidRPr="008D4FF7">
              <w:rPr>
                <w:rFonts w:ascii="Calibri" w:hAnsi="Calibri"/>
                <w:sz w:val="18"/>
                <w:lang w:eastAsia="de-AT"/>
              </w:rPr>
              <w:t>8.3</w:t>
            </w:r>
          </w:p>
        </w:tc>
      </w:tr>
      <w:tr w:rsidR="008D4FF7" w:rsidRPr="008D4FF7" w:rsidTr="006C67E1">
        <w:trPr>
          <w:trHeight w:val="300"/>
        </w:trPr>
        <w:tc>
          <w:tcPr>
            <w:tcW w:w="381" w:type="pct"/>
            <w:vAlign w:val="bottom"/>
            <w:hideMark/>
          </w:tcPr>
          <w:p w:rsidR="006C67E1" w:rsidRPr="008D4FF7" w:rsidRDefault="006C67E1">
            <w:pPr>
              <w:spacing w:after="200" w:line="240" w:lineRule="auto"/>
              <w:rPr>
                <w:rFonts w:ascii="Calibri" w:hAnsi="Calibri"/>
                <w:sz w:val="18"/>
                <w:szCs w:val="22"/>
                <w:lang w:eastAsia="de-AT"/>
              </w:rPr>
            </w:pPr>
            <w:r w:rsidRPr="008D4FF7">
              <w:rPr>
                <w:rFonts w:ascii="Calibri" w:hAnsi="Calibri"/>
                <w:sz w:val="18"/>
                <w:lang w:eastAsia="de-AT"/>
              </w:rPr>
              <w:t>HI1</w:t>
            </w:r>
          </w:p>
        </w:tc>
        <w:tc>
          <w:tcPr>
            <w:tcW w:w="445" w:type="pct"/>
            <w:tcBorders>
              <w:top w:val="nil"/>
              <w:left w:val="single" w:sz="4" w:space="0" w:color="auto"/>
              <w:bottom w:val="nil"/>
              <w:right w:val="single" w:sz="4" w:space="0" w:color="auto"/>
            </w:tcBorders>
            <w:vAlign w:val="bottom"/>
            <w:hideMark/>
          </w:tcPr>
          <w:p w:rsidR="006C67E1" w:rsidRPr="008D4FF7" w:rsidRDefault="006C67E1">
            <w:pPr>
              <w:spacing w:after="200" w:line="240" w:lineRule="auto"/>
              <w:jc w:val="center"/>
              <w:rPr>
                <w:rFonts w:ascii="Calibri" w:hAnsi="Calibri"/>
                <w:sz w:val="18"/>
                <w:szCs w:val="22"/>
                <w:lang w:eastAsia="de-AT"/>
              </w:rPr>
            </w:pPr>
            <w:r w:rsidRPr="008D4FF7">
              <w:rPr>
                <w:rFonts w:ascii="Calibri" w:hAnsi="Calibri"/>
                <w:sz w:val="18"/>
                <w:lang w:eastAsia="de-AT"/>
              </w:rPr>
              <w:t>3167</w:t>
            </w:r>
          </w:p>
        </w:tc>
        <w:tc>
          <w:tcPr>
            <w:tcW w:w="128" w:type="pct"/>
            <w:vAlign w:val="bottom"/>
            <w:hideMark/>
          </w:tcPr>
          <w:p w:rsidR="006C67E1" w:rsidRPr="008D4FF7" w:rsidRDefault="006C67E1">
            <w:pPr>
              <w:spacing w:line="276" w:lineRule="auto"/>
              <w:rPr>
                <w:sz w:val="22"/>
                <w:szCs w:val="22"/>
                <w:lang w:eastAsia="en-US"/>
              </w:rPr>
            </w:pPr>
          </w:p>
        </w:tc>
        <w:tc>
          <w:tcPr>
            <w:tcW w:w="110" w:type="pct"/>
            <w:vAlign w:val="bottom"/>
            <w:hideMark/>
          </w:tcPr>
          <w:p w:rsidR="006C67E1" w:rsidRPr="008D4FF7" w:rsidRDefault="006C67E1">
            <w:pPr>
              <w:spacing w:after="200" w:line="240" w:lineRule="auto"/>
              <w:rPr>
                <w:rFonts w:ascii="Calibri" w:hAnsi="Calibri"/>
                <w:sz w:val="18"/>
                <w:szCs w:val="22"/>
                <w:lang w:eastAsia="de-AT"/>
              </w:rPr>
            </w:pPr>
            <w:r w:rsidRPr="008D4FF7">
              <w:rPr>
                <w:rFonts w:ascii="Calibri" w:hAnsi="Calibri"/>
                <w:sz w:val="18"/>
                <w:lang w:eastAsia="de-AT"/>
              </w:rPr>
              <w:t>r</w:t>
            </w:r>
          </w:p>
        </w:tc>
        <w:tc>
          <w:tcPr>
            <w:tcW w:w="118" w:type="pct"/>
            <w:vAlign w:val="bottom"/>
            <w:hideMark/>
          </w:tcPr>
          <w:p w:rsidR="006C67E1" w:rsidRPr="008D4FF7" w:rsidRDefault="006C67E1">
            <w:pPr>
              <w:spacing w:after="200" w:line="240" w:lineRule="auto"/>
              <w:rPr>
                <w:rFonts w:ascii="Calibri" w:hAnsi="Calibri"/>
                <w:sz w:val="18"/>
                <w:szCs w:val="22"/>
                <w:lang w:eastAsia="de-AT"/>
              </w:rPr>
            </w:pPr>
            <w:r w:rsidRPr="008D4FF7">
              <w:rPr>
                <w:rFonts w:ascii="Calibri" w:hAnsi="Calibri"/>
                <w:sz w:val="18"/>
                <w:lang w:eastAsia="de-AT"/>
              </w:rPr>
              <w:t>c</w:t>
            </w:r>
          </w:p>
        </w:tc>
        <w:tc>
          <w:tcPr>
            <w:tcW w:w="122" w:type="pct"/>
            <w:vAlign w:val="bottom"/>
            <w:hideMark/>
          </w:tcPr>
          <w:p w:rsidR="006C67E1" w:rsidRPr="008D4FF7" w:rsidRDefault="006C67E1">
            <w:pPr>
              <w:spacing w:after="200" w:line="240" w:lineRule="auto"/>
              <w:rPr>
                <w:rFonts w:ascii="Calibri" w:hAnsi="Calibri"/>
                <w:sz w:val="18"/>
                <w:szCs w:val="22"/>
                <w:lang w:eastAsia="de-AT"/>
              </w:rPr>
            </w:pPr>
            <w:r w:rsidRPr="008D4FF7">
              <w:rPr>
                <w:rFonts w:ascii="Calibri" w:hAnsi="Calibri"/>
                <w:sz w:val="18"/>
                <w:lang w:eastAsia="de-AT"/>
              </w:rPr>
              <w:t>g</w:t>
            </w:r>
          </w:p>
        </w:tc>
        <w:tc>
          <w:tcPr>
            <w:tcW w:w="382" w:type="pct"/>
            <w:tcBorders>
              <w:top w:val="nil"/>
              <w:left w:val="single" w:sz="4" w:space="0" w:color="auto"/>
              <w:bottom w:val="nil"/>
              <w:right w:val="nil"/>
            </w:tcBorders>
            <w:vAlign w:val="bottom"/>
            <w:hideMark/>
          </w:tcPr>
          <w:p w:rsidR="006C67E1" w:rsidRPr="008D4FF7" w:rsidRDefault="006C67E1">
            <w:pPr>
              <w:spacing w:after="200" w:line="240" w:lineRule="auto"/>
              <w:jc w:val="right"/>
              <w:rPr>
                <w:rFonts w:ascii="Calibri" w:hAnsi="Calibri"/>
                <w:sz w:val="18"/>
                <w:szCs w:val="22"/>
                <w:lang w:eastAsia="de-AT"/>
              </w:rPr>
            </w:pPr>
            <w:r w:rsidRPr="008D4FF7">
              <w:rPr>
                <w:rFonts w:ascii="Calibri" w:hAnsi="Calibri"/>
                <w:sz w:val="18"/>
                <w:lang w:eastAsia="de-AT"/>
              </w:rPr>
              <w:t>-1.3</w:t>
            </w:r>
          </w:p>
        </w:tc>
        <w:tc>
          <w:tcPr>
            <w:tcW w:w="364" w:type="pct"/>
            <w:vAlign w:val="bottom"/>
            <w:hideMark/>
          </w:tcPr>
          <w:p w:rsidR="006C67E1" w:rsidRPr="008D4FF7" w:rsidRDefault="006C67E1">
            <w:pPr>
              <w:spacing w:after="200" w:line="240" w:lineRule="auto"/>
              <w:jc w:val="right"/>
              <w:rPr>
                <w:rFonts w:ascii="Calibri" w:hAnsi="Calibri"/>
                <w:sz w:val="18"/>
                <w:szCs w:val="22"/>
                <w:lang w:eastAsia="de-AT"/>
              </w:rPr>
            </w:pPr>
            <w:r w:rsidRPr="008D4FF7">
              <w:rPr>
                <w:rFonts w:ascii="Calibri" w:hAnsi="Calibri"/>
                <w:sz w:val="18"/>
                <w:lang w:eastAsia="de-AT"/>
              </w:rPr>
              <w:t>2.8</w:t>
            </w:r>
          </w:p>
        </w:tc>
        <w:tc>
          <w:tcPr>
            <w:tcW w:w="365" w:type="pct"/>
            <w:vAlign w:val="bottom"/>
            <w:hideMark/>
          </w:tcPr>
          <w:p w:rsidR="006C67E1" w:rsidRPr="008D4FF7" w:rsidRDefault="006C67E1">
            <w:pPr>
              <w:spacing w:after="200" w:line="240" w:lineRule="auto"/>
              <w:jc w:val="right"/>
              <w:rPr>
                <w:rFonts w:ascii="Calibri" w:hAnsi="Calibri"/>
                <w:sz w:val="18"/>
                <w:szCs w:val="22"/>
                <w:lang w:eastAsia="de-AT"/>
              </w:rPr>
            </w:pPr>
            <w:r w:rsidRPr="008D4FF7">
              <w:rPr>
                <w:rFonts w:ascii="Calibri" w:hAnsi="Calibri"/>
                <w:sz w:val="18"/>
                <w:lang w:eastAsia="de-AT"/>
              </w:rPr>
              <w:t>-2.9</w:t>
            </w:r>
          </w:p>
        </w:tc>
        <w:tc>
          <w:tcPr>
            <w:tcW w:w="364" w:type="pct"/>
            <w:vAlign w:val="bottom"/>
            <w:hideMark/>
          </w:tcPr>
          <w:p w:rsidR="006C67E1" w:rsidRPr="008D4FF7" w:rsidRDefault="006C67E1">
            <w:pPr>
              <w:spacing w:after="200" w:line="240" w:lineRule="auto"/>
              <w:jc w:val="right"/>
              <w:rPr>
                <w:rFonts w:ascii="Calibri" w:hAnsi="Calibri"/>
                <w:sz w:val="18"/>
                <w:szCs w:val="22"/>
                <w:lang w:eastAsia="de-AT"/>
              </w:rPr>
            </w:pPr>
            <w:r w:rsidRPr="008D4FF7">
              <w:rPr>
                <w:rFonts w:ascii="Calibri" w:hAnsi="Calibri"/>
                <w:sz w:val="18"/>
                <w:lang w:eastAsia="de-AT"/>
              </w:rPr>
              <w:t>3.1</w:t>
            </w:r>
          </w:p>
        </w:tc>
        <w:tc>
          <w:tcPr>
            <w:tcW w:w="366" w:type="pct"/>
            <w:tcBorders>
              <w:top w:val="nil"/>
              <w:left w:val="nil"/>
              <w:bottom w:val="nil"/>
              <w:right w:val="single" w:sz="4" w:space="0" w:color="auto"/>
            </w:tcBorders>
            <w:vAlign w:val="bottom"/>
            <w:hideMark/>
          </w:tcPr>
          <w:p w:rsidR="006C67E1" w:rsidRPr="008D4FF7" w:rsidRDefault="006C67E1">
            <w:pPr>
              <w:spacing w:after="200" w:line="240" w:lineRule="auto"/>
              <w:jc w:val="right"/>
              <w:rPr>
                <w:rFonts w:ascii="Calibri" w:hAnsi="Calibri"/>
                <w:sz w:val="18"/>
                <w:szCs w:val="22"/>
                <w:lang w:eastAsia="de-AT"/>
              </w:rPr>
            </w:pPr>
            <w:r w:rsidRPr="008D4FF7">
              <w:rPr>
                <w:rFonts w:ascii="Calibri" w:hAnsi="Calibri"/>
                <w:sz w:val="18"/>
                <w:lang w:eastAsia="de-AT"/>
              </w:rPr>
              <w:t>-1.6</w:t>
            </w:r>
          </w:p>
        </w:tc>
        <w:tc>
          <w:tcPr>
            <w:tcW w:w="365" w:type="pct"/>
            <w:vAlign w:val="bottom"/>
            <w:hideMark/>
          </w:tcPr>
          <w:p w:rsidR="006C67E1" w:rsidRPr="008D4FF7" w:rsidRDefault="006C67E1">
            <w:pPr>
              <w:spacing w:after="200" w:line="240" w:lineRule="auto"/>
              <w:jc w:val="right"/>
              <w:rPr>
                <w:rFonts w:ascii="Calibri" w:hAnsi="Calibri"/>
                <w:sz w:val="18"/>
                <w:szCs w:val="22"/>
                <w:lang w:eastAsia="de-AT"/>
              </w:rPr>
            </w:pPr>
            <w:r w:rsidRPr="008D4FF7">
              <w:rPr>
                <w:rFonts w:ascii="Calibri" w:hAnsi="Calibri"/>
                <w:sz w:val="18"/>
                <w:lang w:eastAsia="de-AT"/>
              </w:rPr>
              <w:t>-2.4</w:t>
            </w:r>
          </w:p>
        </w:tc>
        <w:tc>
          <w:tcPr>
            <w:tcW w:w="364" w:type="pct"/>
            <w:vAlign w:val="bottom"/>
            <w:hideMark/>
          </w:tcPr>
          <w:p w:rsidR="006C67E1" w:rsidRPr="008D4FF7" w:rsidRDefault="006C67E1">
            <w:pPr>
              <w:spacing w:after="200" w:line="240" w:lineRule="auto"/>
              <w:jc w:val="right"/>
              <w:rPr>
                <w:rFonts w:ascii="Calibri" w:hAnsi="Calibri"/>
                <w:sz w:val="18"/>
                <w:szCs w:val="22"/>
                <w:lang w:eastAsia="de-AT"/>
              </w:rPr>
            </w:pPr>
            <w:r w:rsidRPr="008D4FF7">
              <w:rPr>
                <w:rFonts w:ascii="Calibri" w:hAnsi="Calibri"/>
                <w:sz w:val="18"/>
                <w:lang w:eastAsia="de-AT"/>
              </w:rPr>
              <w:t>2.5</w:t>
            </w:r>
          </w:p>
        </w:tc>
        <w:tc>
          <w:tcPr>
            <w:tcW w:w="365" w:type="pct"/>
            <w:vAlign w:val="bottom"/>
            <w:hideMark/>
          </w:tcPr>
          <w:p w:rsidR="006C67E1" w:rsidRPr="008D4FF7" w:rsidRDefault="006C67E1">
            <w:pPr>
              <w:spacing w:after="200" w:line="240" w:lineRule="auto"/>
              <w:jc w:val="right"/>
              <w:rPr>
                <w:rFonts w:ascii="Calibri" w:hAnsi="Calibri"/>
                <w:sz w:val="18"/>
                <w:szCs w:val="22"/>
                <w:lang w:eastAsia="de-AT"/>
              </w:rPr>
            </w:pPr>
            <w:r w:rsidRPr="008D4FF7">
              <w:rPr>
                <w:rFonts w:ascii="Calibri" w:hAnsi="Calibri"/>
                <w:sz w:val="18"/>
                <w:lang w:eastAsia="de-AT"/>
              </w:rPr>
              <w:t>-0.3</w:t>
            </w:r>
          </w:p>
        </w:tc>
        <w:tc>
          <w:tcPr>
            <w:tcW w:w="397" w:type="pct"/>
            <w:vAlign w:val="bottom"/>
            <w:hideMark/>
          </w:tcPr>
          <w:p w:rsidR="006C67E1" w:rsidRPr="008D4FF7" w:rsidRDefault="006C67E1">
            <w:pPr>
              <w:spacing w:after="200" w:line="240" w:lineRule="auto"/>
              <w:jc w:val="right"/>
              <w:rPr>
                <w:rFonts w:ascii="Calibri" w:hAnsi="Calibri"/>
                <w:sz w:val="18"/>
                <w:szCs w:val="22"/>
                <w:lang w:eastAsia="de-AT"/>
              </w:rPr>
            </w:pPr>
            <w:r w:rsidRPr="008D4FF7">
              <w:rPr>
                <w:rFonts w:ascii="Calibri" w:hAnsi="Calibri"/>
                <w:sz w:val="18"/>
                <w:lang w:eastAsia="de-AT"/>
              </w:rPr>
              <w:t>1.5</w:t>
            </w:r>
          </w:p>
        </w:tc>
        <w:tc>
          <w:tcPr>
            <w:tcW w:w="364" w:type="pct"/>
            <w:vAlign w:val="bottom"/>
            <w:hideMark/>
          </w:tcPr>
          <w:p w:rsidR="006C67E1" w:rsidRPr="008D4FF7" w:rsidRDefault="006C67E1">
            <w:pPr>
              <w:spacing w:after="200" w:line="240" w:lineRule="auto"/>
              <w:jc w:val="right"/>
              <w:rPr>
                <w:rFonts w:ascii="Calibri" w:hAnsi="Calibri"/>
                <w:sz w:val="18"/>
                <w:szCs w:val="22"/>
                <w:lang w:eastAsia="de-AT"/>
              </w:rPr>
            </w:pPr>
            <w:r w:rsidRPr="008D4FF7">
              <w:rPr>
                <w:rFonts w:ascii="Calibri" w:hAnsi="Calibri"/>
                <w:sz w:val="18"/>
                <w:lang w:eastAsia="de-AT"/>
              </w:rPr>
              <w:t>2.0</w:t>
            </w:r>
          </w:p>
        </w:tc>
      </w:tr>
      <w:tr w:rsidR="008D4FF7" w:rsidRPr="008D4FF7" w:rsidTr="006C67E1">
        <w:trPr>
          <w:trHeight w:val="300"/>
        </w:trPr>
        <w:tc>
          <w:tcPr>
            <w:tcW w:w="381" w:type="pct"/>
            <w:vAlign w:val="bottom"/>
            <w:hideMark/>
          </w:tcPr>
          <w:p w:rsidR="006C67E1" w:rsidRPr="008D4FF7" w:rsidRDefault="006C67E1">
            <w:pPr>
              <w:spacing w:after="200" w:line="240" w:lineRule="auto"/>
              <w:rPr>
                <w:rFonts w:ascii="Calibri" w:hAnsi="Calibri"/>
                <w:sz w:val="18"/>
                <w:szCs w:val="22"/>
                <w:lang w:eastAsia="de-AT"/>
              </w:rPr>
            </w:pPr>
            <w:r w:rsidRPr="008D4FF7">
              <w:rPr>
                <w:rFonts w:ascii="Calibri" w:hAnsi="Calibri"/>
                <w:sz w:val="18"/>
                <w:lang w:eastAsia="de-AT"/>
              </w:rPr>
              <w:t>HI2</w:t>
            </w:r>
          </w:p>
        </w:tc>
        <w:tc>
          <w:tcPr>
            <w:tcW w:w="445" w:type="pct"/>
            <w:tcBorders>
              <w:top w:val="nil"/>
              <w:left w:val="single" w:sz="4" w:space="0" w:color="auto"/>
              <w:bottom w:val="nil"/>
              <w:right w:val="single" w:sz="4" w:space="0" w:color="auto"/>
            </w:tcBorders>
            <w:vAlign w:val="bottom"/>
            <w:hideMark/>
          </w:tcPr>
          <w:p w:rsidR="006C67E1" w:rsidRPr="008D4FF7" w:rsidRDefault="006C67E1">
            <w:pPr>
              <w:spacing w:after="200" w:line="240" w:lineRule="auto"/>
              <w:jc w:val="center"/>
              <w:rPr>
                <w:rFonts w:ascii="Calibri" w:hAnsi="Calibri"/>
                <w:sz w:val="18"/>
                <w:szCs w:val="22"/>
                <w:lang w:eastAsia="de-AT"/>
              </w:rPr>
            </w:pPr>
            <w:r w:rsidRPr="008D4FF7">
              <w:rPr>
                <w:rFonts w:ascii="Calibri" w:hAnsi="Calibri"/>
                <w:sz w:val="18"/>
                <w:lang w:eastAsia="de-AT"/>
              </w:rPr>
              <w:t>3038</w:t>
            </w:r>
          </w:p>
        </w:tc>
        <w:tc>
          <w:tcPr>
            <w:tcW w:w="128" w:type="pct"/>
            <w:vAlign w:val="bottom"/>
            <w:hideMark/>
          </w:tcPr>
          <w:p w:rsidR="006C67E1" w:rsidRPr="008D4FF7" w:rsidRDefault="006C67E1">
            <w:pPr>
              <w:spacing w:line="276" w:lineRule="auto"/>
              <w:rPr>
                <w:sz w:val="22"/>
                <w:szCs w:val="22"/>
                <w:lang w:eastAsia="en-US"/>
              </w:rPr>
            </w:pPr>
          </w:p>
        </w:tc>
        <w:tc>
          <w:tcPr>
            <w:tcW w:w="110" w:type="pct"/>
            <w:vAlign w:val="bottom"/>
            <w:hideMark/>
          </w:tcPr>
          <w:p w:rsidR="006C67E1" w:rsidRPr="008D4FF7" w:rsidRDefault="006C67E1">
            <w:pPr>
              <w:spacing w:after="200" w:line="240" w:lineRule="auto"/>
              <w:rPr>
                <w:rFonts w:ascii="Calibri" w:hAnsi="Calibri"/>
                <w:sz w:val="18"/>
                <w:szCs w:val="22"/>
                <w:lang w:eastAsia="de-AT"/>
              </w:rPr>
            </w:pPr>
            <w:r w:rsidRPr="008D4FF7">
              <w:rPr>
                <w:rFonts w:ascii="Calibri" w:hAnsi="Calibri"/>
                <w:sz w:val="18"/>
                <w:lang w:eastAsia="de-AT"/>
              </w:rPr>
              <w:t>r</w:t>
            </w:r>
          </w:p>
        </w:tc>
        <w:tc>
          <w:tcPr>
            <w:tcW w:w="118" w:type="pct"/>
            <w:vAlign w:val="bottom"/>
            <w:hideMark/>
          </w:tcPr>
          <w:p w:rsidR="006C67E1" w:rsidRPr="008D4FF7" w:rsidRDefault="006C67E1">
            <w:pPr>
              <w:spacing w:after="200" w:line="240" w:lineRule="auto"/>
              <w:rPr>
                <w:rFonts w:ascii="Calibri" w:hAnsi="Calibri"/>
                <w:sz w:val="18"/>
                <w:szCs w:val="22"/>
                <w:lang w:eastAsia="de-AT"/>
              </w:rPr>
            </w:pPr>
            <w:r w:rsidRPr="008D4FF7">
              <w:rPr>
                <w:rFonts w:ascii="Calibri" w:hAnsi="Calibri"/>
                <w:sz w:val="18"/>
                <w:lang w:eastAsia="de-AT"/>
              </w:rPr>
              <w:t>c</w:t>
            </w:r>
          </w:p>
        </w:tc>
        <w:tc>
          <w:tcPr>
            <w:tcW w:w="122" w:type="pct"/>
            <w:vAlign w:val="bottom"/>
            <w:hideMark/>
          </w:tcPr>
          <w:p w:rsidR="006C67E1" w:rsidRPr="008D4FF7" w:rsidRDefault="006C67E1">
            <w:pPr>
              <w:spacing w:after="200" w:line="240" w:lineRule="auto"/>
              <w:rPr>
                <w:rFonts w:ascii="Calibri" w:hAnsi="Calibri"/>
                <w:sz w:val="18"/>
                <w:szCs w:val="22"/>
                <w:lang w:eastAsia="de-AT"/>
              </w:rPr>
            </w:pPr>
            <w:r w:rsidRPr="008D4FF7">
              <w:rPr>
                <w:rFonts w:ascii="Calibri" w:hAnsi="Calibri"/>
                <w:sz w:val="18"/>
                <w:lang w:eastAsia="de-AT"/>
              </w:rPr>
              <w:t>g</w:t>
            </w:r>
          </w:p>
        </w:tc>
        <w:tc>
          <w:tcPr>
            <w:tcW w:w="382" w:type="pct"/>
            <w:tcBorders>
              <w:top w:val="nil"/>
              <w:left w:val="single" w:sz="4" w:space="0" w:color="auto"/>
              <w:bottom w:val="nil"/>
              <w:right w:val="nil"/>
            </w:tcBorders>
            <w:vAlign w:val="bottom"/>
            <w:hideMark/>
          </w:tcPr>
          <w:p w:rsidR="006C67E1" w:rsidRPr="008D4FF7" w:rsidRDefault="006C67E1">
            <w:pPr>
              <w:spacing w:after="200" w:line="240" w:lineRule="auto"/>
              <w:jc w:val="right"/>
              <w:rPr>
                <w:rFonts w:ascii="Calibri" w:hAnsi="Calibri"/>
                <w:sz w:val="18"/>
                <w:szCs w:val="22"/>
                <w:lang w:eastAsia="de-AT"/>
              </w:rPr>
            </w:pPr>
            <w:r w:rsidRPr="008D4FF7">
              <w:rPr>
                <w:rFonts w:ascii="Calibri" w:hAnsi="Calibri"/>
                <w:sz w:val="18"/>
                <w:lang w:eastAsia="de-AT"/>
              </w:rPr>
              <w:t>-4.2</w:t>
            </w:r>
          </w:p>
        </w:tc>
        <w:tc>
          <w:tcPr>
            <w:tcW w:w="364" w:type="pct"/>
            <w:vAlign w:val="bottom"/>
            <w:hideMark/>
          </w:tcPr>
          <w:p w:rsidR="006C67E1" w:rsidRPr="008D4FF7" w:rsidRDefault="006C67E1">
            <w:pPr>
              <w:spacing w:after="200" w:line="240" w:lineRule="auto"/>
              <w:jc w:val="right"/>
              <w:rPr>
                <w:rFonts w:ascii="Calibri" w:hAnsi="Calibri"/>
                <w:sz w:val="18"/>
                <w:szCs w:val="22"/>
                <w:lang w:eastAsia="de-AT"/>
              </w:rPr>
            </w:pPr>
            <w:r w:rsidRPr="008D4FF7">
              <w:rPr>
                <w:rFonts w:ascii="Calibri" w:hAnsi="Calibri"/>
                <w:sz w:val="18"/>
                <w:lang w:eastAsia="de-AT"/>
              </w:rPr>
              <w:t>0.5</w:t>
            </w:r>
          </w:p>
        </w:tc>
        <w:tc>
          <w:tcPr>
            <w:tcW w:w="365" w:type="pct"/>
            <w:vAlign w:val="bottom"/>
            <w:hideMark/>
          </w:tcPr>
          <w:p w:rsidR="006C67E1" w:rsidRPr="008D4FF7" w:rsidRDefault="006C67E1">
            <w:pPr>
              <w:spacing w:after="200" w:line="240" w:lineRule="auto"/>
              <w:jc w:val="right"/>
              <w:rPr>
                <w:rFonts w:ascii="Calibri" w:hAnsi="Calibri"/>
                <w:sz w:val="18"/>
                <w:szCs w:val="22"/>
                <w:lang w:eastAsia="de-AT"/>
              </w:rPr>
            </w:pPr>
            <w:r w:rsidRPr="008D4FF7">
              <w:rPr>
                <w:rFonts w:ascii="Calibri" w:hAnsi="Calibri"/>
                <w:sz w:val="18"/>
                <w:lang w:eastAsia="de-AT"/>
              </w:rPr>
              <w:t>-3.1</w:t>
            </w:r>
          </w:p>
        </w:tc>
        <w:tc>
          <w:tcPr>
            <w:tcW w:w="364" w:type="pct"/>
            <w:vAlign w:val="bottom"/>
            <w:hideMark/>
          </w:tcPr>
          <w:p w:rsidR="006C67E1" w:rsidRPr="008D4FF7" w:rsidRDefault="006C67E1">
            <w:pPr>
              <w:spacing w:after="200" w:line="240" w:lineRule="auto"/>
              <w:jc w:val="right"/>
              <w:rPr>
                <w:rFonts w:ascii="Calibri" w:hAnsi="Calibri"/>
                <w:sz w:val="18"/>
                <w:szCs w:val="22"/>
                <w:lang w:eastAsia="de-AT"/>
              </w:rPr>
            </w:pPr>
            <w:r w:rsidRPr="008D4FF7">
              <w:rPr>
                <w:rFonts w:ascii="Calibri" w:hAnsi="Calibri"/>
                <w:sz w:val="18"/>
                <w:lang w:eastAsia="de-AT"/>
              </w:rPr>
              <w:t>0.4</w:t>
            </w:r>
          </w:p>
        </w:tc>
        <w:tc>
          <w:tcPr>
            <w:tcW w:w="366" w:type="pct"/>
            <w:tcBorders>
              <w:top w:val="nil"/>
              <w:left w:val="nil"/>
              <w:bottom w:val="nil"/>
              <w:right w:val="single" w:sz="4" w:space="0" w:color="auto"/>
            </w:tcBorders>
            <w:vAlign w:val="bottom"/>
            <w:hideMark/>
          </w:tcPr>
          <w:p w:rsidR="006C67E1" w:rsidRPr="008D4FF7" w:rsidRDefault="006C67E1">
            <w:pPr>
              <w:spacing w:after="200" w:line="240" w:lineRule="auto"/>
              <w:jc w:val="right"/>
              <w:rPr>
                <w:rFonts w:ascii="Calibri" w:hAnsi="Calibri"/>
                <w:sz w:val="18"/>
                <w:szCs w:val="22"/>
                <w:lang w:eastAsia="de-AT"/>
              </w:rPr>
            </w:pPr>
            <w:r w:rsidRPr="008D4FF7">
              <w:rPr>
                <w:rFonts w:ascii="Calibri" w:hAnsi="Calibri"/>
                <w:sz w:val="18"/>
                <w:lang w:eastAsia="de-AT"/>
              </w:rPr>
              <w:t>1.1</w:t>
            </w:r>
          </w:p>
        </w:tc>
        <w:tc>
          <w:tcPr>
            <w:tcW w:w="365" w:type="pct"/>
            <w:vAlign w:val="bottom"/>
            <w:hideMark/>
          </w:tcPr>
          <w:p w:rsidR="006C67E1" w:rsidRPr="008D4FF7" w:rsidRDefault="006C67E1">
            <w:pPr>
              <w:spacing w:after="200" w:line="240" w:lineRule="auto"/>
              <w:jc w:val="right"/>
              <w:rPr>
                <w:rFonts w:ascii="Calibri" w:hAnsi="Calibri"/>
                <w:sz w:val="18"/>
                <w:szCs w:val="22"/>
                <w:lang w:eastAsia="de-AT"/>
              </w:rPr>
            </w:pPr>
            <w:r w:rsidRPr="008D4FF7">
              <w:rPr>
                <w:rFonts w:ascii="Calibri" w:hAnsi="Calibri"/>
                <w:sz w:val="18"/>
                <w:lang w:eastAsia="de-AT"/>
              </w:rPr>
              <w:t>-5.3</w:t>
            </w:r>
          </w:p>
        </w:tc>
        <w:tc>
          <w:tcPr>
            <w:tcW w:w="364" w:type="pct"/>
            <w:vAlign w:val="bottom"/>
            <w:hideMark/>
          </w:tcPr>
          <w:p w:rsidR="006C67E1" w:rsidRPr="008D4FF7" w:rsidRDefault="006C67E1">
            <w:pPr>
              <w:spacing w:after="200" w:line="240" w:lineRule="auto"/>
              <w:jc w:val="right"/>
              <w:rPr>
                <w:rFonts w:ascii="Calibri" w:hAnsi="Calibri"/>
                <w:sz w:val="18"/>
                <w:szCs w:val="22"/>
                <w:lang w:eastAsia="de-AT"/>
              </w:rPr>
            </w:pPr>
            <w:r w:rsidRPr="008D4FF7">
              <w:rPr>
                <w:rFonts w:ascii="Calibri" w:hAnsi="Calibri"/>
                <w:sz w:val="18"/>
                <w:lang w:eastAsia="de-AT"/>
              </w:rPr>
              <w:t>1.3</w:t>
            </w:r>
          </w:p>
        </w:tc>
        <w:tc>
          <w:tcPr>
            <w:tcW w:w="365" w:type="pct"/>
            <w:vAlign w:val="bottom"/>
            <w:hideMark/>
          </w:tcPr>
          <w:p w:rsidR="006C67E1" w:rsidRPr="008D4FF7" w:rsidRDefault="006C67E1">
            <w:pPr>
              <w:spacing w:after="200" w:line="240" w:lineRule="auto"/>
              <w:jc w:val="right"/>
              <w:rPr>
                <w:rFonts w:ascii="Calibri" w:hAnsi="Calibri"/>
                <w:sz w:val="18"/>
                <w:szCs w:val="22"/>
                <w:lang w:eastAsia="de-AT"/>
              </w:rPr>
            </w:pPr>
            <w:r w:rsidRPr="008D4FF7">
              <w:rPr>
                <w:rFonts w:ascii="Calibri" w:hAnsi="Calibri"/>
                <w:sz w:val="18"/>
                <w:lang w:eastAsia="de-AT"/>
              </w:rPr>
              <w:t>-4.3</w:t>
            </w:r>
          </w:p>
        </w:tc>
        <w:tc>
          <w:tcPr>
            <w:tcW w:w="397" w:type="pct"/>
            <w:vAlign w:val="bottom"/>
            <w:hideMark/>
          </w:tcPr>
          <w:p w:rsidR="006C67E1" w:rsidRPr="008D4FF7" w:rsidRDefault="006C67E1">
            <w:pPr>
              <w:spacing w:after="200" w:line="240" w:lineRule="auto"/>
              <w:jc w:val="right"/>
              <w:rPr>
                <w:rFonts w:ascii="Calibri" w:hAnsi="Calibri"/>
                <w:sz w:val="18"/>
                <w:szCs w:val="22"/>
                <w:lang w:eastAsia="de-AT"/>
              </w:rPr>
            </w:pPr>
            <w:r w:rsidRPr="008D4FF7">
              <w:rPr>
                <w:rFonts w:ascii="Calibri" w:hAnsi="Calibri"/>
                <w:sz w:val="18"/>
                <w:lang w:eastAsia="de-AT"/>
              </w:rPr>
              <w:t>0.9</w:t>
            </w:r>
          </w:p>
        </w:tc>
        <w:tc>
          <w:tcPr>
            <w:tcW w:w="364" w:type="pct"/>
            <w:vAlign w:val="bottom"/>
            <w:hideMark/>
          </w:tcPr>
          <w:p w:rsidR="006C67E1" w:rsidRPr="008D4FF7" w:rsidRDefault="006C67E1">
            <w:pPr>
              <w:spacing w:after="200" w:line="240" w:lineRule="auto"/>
              <w:jc w:val="right"/>
              <w:rPr>
                <w:rFonts w:ascii="Calibri" w:hAnsi="Calibri"/>
                <w:sz w:val="18"/>
                <w:szCs w:val="22"/>
                <w:lang w:eastAsia="de-AT"/>
              </w:rPr>
            </w:pPr>
            <w:r w:rsidRPr="008D4FF7">
              <w:rPr>
                <w:rFonts w:ascii="Calibri" w:hAnsi="Calibri"/>
                <w:sz w:val="18"/>
                <w:lang w:eastAsia="de-AT"/>
              </w:rPr>
              <w:t>1.1</w:t>
            </w:r>
          </w:p>
        </w:tc>
      </w:tr>
      <w:tr w:rsidR="008D4FF7" w:rsidRPr="008D4FF7" w:rsidTr="006C67E1">
        <w:trPr>
          <w:trHeight w:val="300"/>
        </w:trPr>
        <w:tc>
          <w:tcPr>
            <w:tcW w:w="381" w:type="pct"/>
            <w:vAlign w:val="bottom"/>
            <w:hideMark/>
          </w:tcPr>
          <w:p w:rsidR="006C67E1" w:rsidRPr="008D4FF7" w:rsidRDefault="006C67E1">
            <w:pPr>
              <w:spacing w:after="200" w:line="240" w:lineRule="auto"/>
              <w:rPr>
                <w:rFonts w:ascii="Calibri" w:hAnsi="Calibri"/>
                <w:sz w:val="18"/>
                <w:szCs w:val="22"/>
                <w:lang w:eastAsia="de-AT"/>
              </w:rPr>
            </w:pPr>
            <w:r w:rsidRPr="008D4FF7">
              <w:rPr>
                <w:rFonts w:ascii="Calibri" w:hAnsi="Calibri"/>
                <w:sz w:val="18"/>
                <w:lang w:eastAsia="de-AT"/>
              </w:rPr>
              <w:t>ST1</w:t>
            </w:r>
          </w:p>
        </w:tc>
        <w:tc>
          <w:tcPr>
            <w:tcW w:w="445" w:type="pct"/>
            <w:tcBorders>
              <w:top w:val="nil"/>
              <w:left w:val="single" w:sz="4" w:space="0" w:color="auto"/>
              <w:bottom w:val="nil"/>
              <w:right w:val="single" w:sz="4" w:space="0" w:color="auto"/>
            </w:tcBorders>
            <w:vAlign w:val="bottom"/>
            <w:hideMark/>
          </w:tcPr>
          <w:p w:rsidR="006C67E1" w:rsidRPr="008D4FF7" w:rsidRDefault="006C67E1">
            <w:pPr>
              <w:spacing w:after="200" w:line="240" w:lineRule="auto"/>
              <w:jc w:val="center"/>
              <w:rPr>
                <w:rFonts w:ascii="Calibri" w:hAnsi="Calibri"/>
                <w:sz w:val="18"/>
                <w:szCs w:val="22"/>
                <w:lang w:eastAsia="de-AT"/>
              </w:rPr>
            </w:pPr>
            <w:r w:rsidRPr="008D4FF7">
              <w:rPr>
                <w:rFonts w:ascii="Calibri" w:hAnsi="Calibri"/>
                <w:sz w:val="18"/>
                <w:lang w:eastAsia="de-AT"/>
              </w:rPr>
              <w:t>3141</w:t>
            </w:r>
          </w:p>
        </w:tc>
        <w:tc>
          <w:tcPr>
            <w:tcW w:w="128" w:type="pct"/>
            <w:vAlign w:val="bottom"/>
            <w:hideMark/>
          </w:tcPr>
          <w:p w:rsidR="006C67E1" w:rsidRPr="008D4FF7" w:rsidRDefault="006C67E1">
            <w:pPr>
              <w:spacing w:line="276" w:lineRule="auto"/>
              <w:rPr>
                <w:sz w:val="22"/>
                <w:szCs w:val="22"/>
                <w:lang w:eastAsia="en-US"/>
              </w:rPr>
            </w:pPr>
          </w:p>
        </w:tc>
        <w:tc>
          <w:tcPr>
            <w:tcW w:w="110" w:type="pct"/>
            <w:vAlign w:val="bottom"/>
            <w:hideMark/>
          </w:tcPr>
          <w:p w:rsidR="006C67E1" w:rsidRPr="008D4FF7" w:rsidRDefault="006C67E1">
            <w:pPr>
              <w:spacing w:after="200" w:line="240" w:lineRule="auto"/>
              <w:rPr>
                <w:rFonts w:ascii="Calibri" w:hAnsi="Calibri"/>
                <w:sz w:val="18"/>
                <w:szCs w:val="22"/>
                <w:lang w:eastAsia="de-AT"/>
              </w:rPr>
            </w:pPr>
            <w:r w:rsidRPr="008D4FF7">
              <w:rPr>
                <w:rFonts w:ascii="Calibri" w:hAnsi="Calibri"/>
                <w:sz w:val="18"/>
                <w:lang w:eastAsia="de-AT"/>
              </w:rPr>
              <w:t>r</w:t>
            </w:r>
          </w:p>
        </w:tc>
        <w:tc>
          <w:tcPr>
            <w:tcW w:w="118" w:type="pct"/>
            <w:vAlign w:val="bottom"/>
            <w:hideMark/>
          </w:tcPr>
          <w:p w:rsidR="006C67E1" w:rsidRPr="008D4FF7" w:rsidRDefault="006C67E1">
            <w:pPr>
              <w:spacing w:after="200" w:line="240" w:lineRule="auto"/>
              <w:rPr>
                <w:rFonts w:ascii="Calibri" w:hAnsi="Calibri"/>
                <w:sz w:val="18"/>
                <w:szCs w:val="22"/>
                <w:lang w:eastAsia="de-AT"/>
              </w:rPr>
            </w:pPr>
            <w:r w:rsidRPr="008D4FF7">
              <w:rPr>
                <w:rFonts w:ascii="Calibri" w:hAnsi="Calibri"/>
                <w:sz w:val="18"/>
                <w:lang w:eastAsia="de-AT"/>
              </w:rPr>
              <w:t>c</w:t>
            </w:r>
          </w:p>
        </w:tc>
        <w:tc>
          <w:tcPr>
            <w:tcW w:w="122" w:type="pct"/>
            <w:vAlign w:val="bottom"/>
            <w:hideMark/>
          </w:tcPr>
          <w:p w:rsidR="006C67E1" w:rsidRPr="008D4FF7" w:rsidRDefault="006C67E1">
            <w:pPr>
              <w:spacing w:after="200" w:line="240" w:lineRule="auto"/>
              <w:rPr>
                <w:rFonts w:ascii="Calibri" w:hAnsi="Calibri"/>
                <w:sz w:val="18"/>
                <w:szCs w:val="22"/>
                <w:lang w:eastAsia="de-AT"/>
              </w:rPr>
            </w:pPr>
            <w:r w:rsidRPr="008D4FF7">
              <w:rPr>
                <w:rFonts w:ascii="Calibri" w:hAnsi="Calibri"/>
                <w:sz w:val="18"/>
                <w:lang w:eastAsia="de-AT"/>
              </w:rPr>
              <w:t>g</w:t>
            </w:r>
          </w:p>
        </w:tc>
        <w:tc>
          <w:tcPr>
            <w:tcW w:w="382" w:type="pct"/>
            <w:tcBorders>
              <w:top w:val="nil"/>
              <w:left w:val="single" w:sz="4" w:space="0" w:color="auto"/>
              <w:bottom w:val="nil"/>
              <w:right w:val="nil"/>
            </w:tcBorders>
            <w:vAlign w:val="bottom"/>
            <w:hideMark/>
          </w:tcPr>
          <w:p w:rsidR="006C67E1" w:rsidRPr="008D4FF7" w:rsidRDefault="006C67E1">
            <w:pPr>
              <w:spacing w:after="200" w:line="240" w:lineRule="auto"/>
              <w:jc w:val="right"/>
              <w:rPr>
                <w:rFonts w:ascii="Calibri" w:hAnsi="Calibri"/>
                <w:sz w:val="18"/>
                <w:szCs w:val="22"/>
                <w:lang w:eastAsia="de-AT"/>
              </w:rPr>
            </w:pPr>
            <w:r w:rsidRPr="008D4FF7">
              <w:rPr>
                <w:rFonts w:ascii="Calibri" w:hAnsi="Calibri"/>
                <w:sz w:val="18"/>
                <w:lang w:eastAsia="de-AT"/>
              </w:rPr>
              <w:t>-7.4</w:t>
            </w:r>
          </w:p>
        </w:tc>
        <w:tc>
          <w:tcPr>
            <w:tcW w:w="364" w:type="pct"/>
            <w:vAlign w:val="bottom"/>
            <w:hideMark/>
          </w:tcPr>
          <w:p w:rsidR="006C67E1" w:rsidRPr="008D4FF7" w:rsidRDefault="006C67E1">
            <w:pPr>
              <w:spacing w:after="200" w:line="240" w:lineRule="auto"/>
              <w:jc w:val="right"/>
              <w:rPr>
                <w:rFonts w:ascii="Calibri" w:hAnsi="Calibri"/>
                <w:sz w:val="18"/>
                <w:szCs w:val="22"/>
                <w:lang w:eastAsia="de-AT"/>
              </w:rPr>
            </w:pPr>
            <w:r w:rsidRPr="008D4FF7">
              <w:rPr>
                <w:rFonts w:ascii="Calibri" w:hAnsi="Calibri"/>
                <w:sz w:val="18"/>
                <w:lang w:eastAsia="de-AT"/>
              </w:rPr>
              <w:t>3.8</w:t>
            </w:r>
          </w:p>
        </w:tc>
        <w:tc>
          <w:tcPr>
            <w:tcW w:w="365" w:type="pct"/>
            <w:vAlign w:val="bottom"/>
            <w:hideMark/>
          </w:tcPr>
          <w:p w:rsidR="006C67E1" w:rsidRPr="008D4FF7" w:rsidRDefault="006C67E1">
            <w:pPr>
              <w:spacing w:after="200" w:line="240" w:lineRule="auto"/>
              <w:jc w:val="right"/>
              <w:rPr>
                <w:rFonts w:ascii="Calibri" w:hAnsi="Calibri"/>
                <w:sz w:val="18"/>
                <w:szCs w:val="22"/>
                <w:lang w:eastAsia="de-AT"/>
              </w:rPr>
            </w:pPr>
            <w:r w:rsidRPr="008D4FF7">
              <w:rPr>
                <w:rFonts w:ascii="Calibri" w:hAnsi="Calibri"/>
                <w:sz w:val="18"/>
                <w:lang w:eastAsia="de-AT"/>
              </w:rPr>
              <w:t>-0.7</w:t>
            </w:r>
          </w:p>
        </w:tc>
        <w:tc>
          <w:tcPr>
            <w:tcW w:w="364" w:type="pct"/>
            <w:vAlign w:val="bottom"/>
            <w:hideMark/>
          </w:tcPr>
          <w:p w:rsidR="006C67E1" w:rsidRPr="008D4FF7" w:rsidRDefault="006C67E1">
            <w:pPr>
              <w:spacing w:after="200" w:line="240" w:lineRule="auto"/>
              <w:jc w:val="right"/>
              <w:rPr>
                <w:rFonts w:ascii="Calibri" w:hAnsi="Calibri"/>
                <w:sz w:val="18"/>
                <w:szCs w:val="22"/>
                <w:lang w:eastAsia="de-AT"/>
              </w:rPr>
            </w:pPr>
            <w:r w:rsidRPr="008D4FF7">
              <w:rPr>
                <w:rFonts w:ascii="Calibri" w:hAnsi="Calibri"/>
                <w:sz w:val="18"/>
                <w:lang w:eastAsia="de-AT"/>
              </w:rPr>
              <w:t>3.1</w:t>
            </w:r>
          </w:p>
        </w:tc>
        <w:tc>
          <w:tcPr>
            <w:tcW w:w="366" w:type="pct"/>
            <w:tcBorders>
              <w:top w:val="nil"/>
              <w:left w:val="nil"/>
              <w:bottom w:val="nil"/>
              <w:right w:val="single" w:sz="4" w:space="0" w:color="auto"/>
            </w:tcBorders>
            <w:vAlign w:val="bottom"/>
            <w:hideMark/>
          </w:tcPr>
          <w:p w:rsidR="006C67E1" w:rsidRPr="008D4FF7" w:rsidRDefault="006C67E1">
            <w:pPr>
              <w:spacing w:after="200" w:line="240" w:lineRule="auto"/>
              <w:jc w:val="right"/>
              <w:rPr>
                <w:rFonts w:ascii="Calibri" w:hAnsi="Calibri"/>
                <w:sz w:val="18"/>
                <w:szCs w:val="22"/>
                <w:lang w:eastAsia="de-AT"/>
              </w:rPr>
            </w:pPr>
            <w:r w:rsidRPr="008D4FF7">
              <w:rPr>
                <w:rFonts w:ascii="Calibri" w:hAnsi="Calibri"/>
                <w:sz w:val="18"/>
                <w:lang w:eastAsia="de-AT"/>
              </w:rPr>
              <w:t>6.7</w:t>
            </w:r>
          </w:p>
        </w:tc>
        <w:tc>
          <w:tcPr>
            <w:tcW w:w="365" w:type="pct"/>
            <w:vAlign w:val="bottom"/>
            <w:hideMark/>
          </w:tcPr>
          <w:p w:rsidR="006C67E1" w:rsidRPr="008D4FF7" w:rsidRDefault="006C67E1">
            <w:pPr>
              <w:spacing w:after="200" w:line="240" w:lineRule="auto"/>
              <w:jc w:val="right"/>
              <w:rPr>
                <w:rFonts w:ascii="Calibri" w:hAnsi="Calibri"/>
                <w:sz w:val="18"/>
                <w:szCs w:val="22"/>
                <w:lang w:eastAsia="de-AT"/>
              </w:rPr>
            </w:pPr>
            <w:r w:rsidRPr="008D4FF7">
              <w:rPr>
                <w:rFonts w:ascii="Calibri" w:hAnsi="Calibri"/>
                <w:sz w:val="18"/>
                <w:lang w:eastAsia="de-AT"/>
              </w:rPr>
              <w:t>-4.7</w:t>
            </w:r>
          </w:p>
        </w:tc>
        <w:tc>
          <w:tcPr>
            <w:tcW w:w="364" w:type="pct"/>
            <w:vAlign w:val="bottom"/>
            <w:hideMark/>
          </w:tcPr>
          <w:p w:rsidR="006C67E1" w:rsidRPr="008D4FF7" w:rsidRDefault="006C67E1">
            <w:pPr>
              <w:spacing w:after="200" w:line="240" w:lineRule="auto"/>
              <w:jc w:val="right"/>
              <w:rPr>
                <w:rFonts w:ascii="Calibri" w:hAnsi="Calibri"/>
                <w:sz w:val="18"/>
                <w:szCs w:val="22"/>
                <w:lang w:eastAsia="de-AT"/>
              </w:rPr>
            </w:pPr>
            <w:r w:rsidRPr="008D4FF7">
              <w:rPr>
                <w:rFonts w:ascii="Calibri" w:hAnsi="Calibri"/>
                <w:sz w:val="18"/>
                <w:lang w:eastAsia="de-AT"/>
              </w:rPr>
              <w:t>2.4</w:t>
            </w:r>
          </w:p>
        </w:tc>
        <w:tc>
          <w:tcPr>
            <w:tcW w:w="365" w:type="pct"/>
            <w:vAlign w:val="bottom"/>
            <w:hideMark/>
          </w:tcPr>
          <w:p w:rsidR="006C67E1" w:rsidRPr="008D4FF7" w:rsidRDefault="006C67E1">
            <w:pPr>
              <w:spacing w:after="200" w:line="240" w:lineRule="auto"/>
              <w:jc w:val="right"/>
              <w:rPr>
                <w:rFonts w:ascii="Calibri" w:hAnsi="Calibri"/>
                <w:sz w:val="18"/>
                <w:szCs w:val="22"/>
                <w:lang w:eastAsia="de-AT"/>
              </w:rPr>
            </w:pPr>
            <w:r w:rsidRPr="008D4FF7">
              <w:rPr>
                <w:rFonts w:ascii="Calibri" w:hAnsi="Calibri"/>
                <w:sz w:val="18"/>
                <w:lang w:eastAsia="de-AT"/>
              </w:rPr>
              <w:t>2.2</w:t>
            </w:r>
          </w:p>
        </w:tc>
        <w:tc>
          <w:tcPr>
            <w:tcW w:w="397" w:type="pct"/>
            <w:vAlign w:val="bottom"/>
            <w:hideMark/>
          </w:tcPr>
          <w:p w:rsidR="006C67E1" w:rsidRPr="008D4FF7" w:rsidRDefault="006C67E1">
            <w:pPr>
              <w:spacing w:after="200" w:line="240" w:lineRule="auto"/>
              <w:jc w:val="right"/>
              <w:rPr>
                <w:rFonts w:ascii="Calibri" w:hAnsi="Calibri"/>
                <w:sz w:val="18"/>
                <w:szCs w:val="22"/>
                <w:lang w:eastAsia="de-AT"/>
              </w:rPr>
            </w:pPr>
            <w:r w:rsidRPr="008D4FF7">
              <w:rPr>
                <w:rFonts w:ascii="Calibri" w:hAnsi="Calibri"/>
                <w:sz w:val="18"/>
                <w:lang w:eastAsia="de-AT"/>
              </w:rPr>
              <w:t>1.9</w:t>
            </w:r>
          </w:p>
        </w:tc>
        <w:tc>
          <w:tcPr>
            <w:tcW w:w="364" w:type="pct"/>
            <w:vAlign w:val="bottom"/>
            <w:hideMark/>
          </w:tcPr>
          <w:p w:rsidR="006C67E1" w:rsidRPr="008D4FF7" w:rsidRDefault="006C67E1">
            <w:pPr>
              <w:spacing w:after="200" w:line="240" w:lineRule="auto"/>
              <w:jc w:val="right"/>
              <w:rPr>
                <w:rFonts w:ascii="Calibri" w:hAnsi="Calibri"/>
                <w:sz w:val="18"/>
                <w:szCs w:val="22"/>
                <w:lang w:eastAsia="de-AT"/>
              </w:rPr>
            </w:pPr>
            <w:r w:rsidRPr="008D4FF7">
              <w:rPr>
                <w:rFonts w:ascii="Calibri" w:hAnsi="Calibri"/>
                <w:sz w:val="18"/>
                <w:lang w:eastAsia="de-AT"/>
              </w:rPr>
              <w:t>6.9</w:t>
            </w:r>
          </w:p>
        </w:tc>
      </w:tr>
      <w:tr w:rsidR="008D4FF7" w:rsidRPr="008D4FF7" w:rsidTr="006C67E1">
        <w:trPr>
          <w:trHeight w:val="300"/>
        </w:trPr>
        <w:tc>
          <w:tcPr>
            <w:tcW w:w="381" w:type="pct"/>
            <w:vAlign w:val="bottom"/>
            <w:hideMark/>
          </w:tcPr>
          <w:p w:rsidR="006C67E1" w:rsidRPr="008D4FF7" w:rsidRDefault="006C67E1">
            <w:pPr>
              <w:spacing w:after="200" w:line="240" w:lineRule="auto"/>
              <w:rPr>
                <w:rFonts w:ascii="Calibri" w:hAnsi="Calibri"/>
                <w:sz w:val="18"/>
                <w:szCs w:val="22"/>
                <w:lang w:eastAsia="de-AT"/>
              </w:rPr>
            </w:pPr>
            <w:r w:rsidRPr="008D4FF7">
              <w:rPr>
                <w:rFonts w:ascii="Calibri" w:hAnsi="Calibri"/>
                <w:sz w:val="18"/>
                <w:lang w:eastAsia="de-AT"/>
              </w:rPr>
              <w:t>ST2</w:t>
            </w:r>
          </w:p>
        </w:tc>
        <w:tc>
          <w:tcPr>
            <w:tcW w:w="445" w:type="pct"/>
            <w:tcBorders>
              <w:top w:val="nil"/>
              <w:left w:val="single" w:sz="4" w:space="0" w:color="auto"/>
              <w:bottom w:val="nil"/>
              <w:right w:val="single" w:sz="4" w:space="0" w:color="auto"/>
            </w:tcBorders>
            <w:vAlign w:val="bottom"/>
            <w:hideMark/>
          </w:tcPr>
          <w:p w:rsidR="006C67E1" w:rsidRPr="008D4FF7" w:rsidRDefault="006C67E1">
            <w:pPr>
              <w:spacing w:after="200" w:line="240" w:lineRule="auto"/>
              <w:jc w:val="center"/>
              <w:rPr>
                <w:rFonts w:ascii="Calibri" w:hAnsi="Calibri"/>
                <w:sz w:val="18"/>
                <w:szCs w:val="22"/>
                <w:lang w:eastAsia="de-AT"/>
              </w:rPr>
            </w:pPr>
            <w:r w:rsidRPr="008D4FF7">
              <w:rPr>
                <w:rFonts w:ascii="Calibri" w:hAnsi="Calibri"/>
                <w:sz w:val="18"/>
                <w:lang w:eastAsia="de-AT"/>
              </w:rPr>
              <w:t>3135</w:t>
            </w:r>
          </w:p>
        </w:tc>
        <w:tc>
          <w:tcPr>
            <w:tcW w:w="128" w:type="pct"/>
            <w:vAlign w:val="bottom"/>
            <w:hideMark/>
          </w:tcPr>
          <w:p w:rsidR="006C67E1" w:rsidRPr="008D4FF7" w:rsidRDefault="006C67E1">
            <w:pPr>
              <w:spacing w:line="276" w:lineRule="auto"/>
              <w:rPr>
                <w:sz w:val="22"/>
                <w:szCs w:val="22"/>
                <w:lang w:eastAsia="en-US"/>
              </w:rPr>
            </w:pPr>
          </w:p>
        </w:tc>
        <w:tc>
          <w:tcPr>
            <w:tcW w:w="110" w:type="pct"/>
            <w:vAlign w:val="bottom"/>
            <w:hideMark/>
          </w:tcPr>
          <w:p w:rsidR="006C67E1" w:rsidRPr="008D4FF7" w:rsidRDefault="006C67E1">
            <w:pPr>
              <w:spacing w:line="276" w:lineRule="auto"/>
              <w:rPr>
                <w:sz w:val="22"/>
                <w:szCs w:val="22"/>
                <w:lang w:eastAsia="en-US"/>
              </w:rPr>
            </w:pPr>
          </w:p>
        </w:tc>
        <w:tc>
          <w:tcPr>
            <w:tcW w:w="118" w:type="pct"/>
            <w:vAlign w:val="bottom"/>
            <w:hideMark/>
          </w:tcPr>
          <w:p w:rsidR="006C67E1" w:rsidRPr="008D4FF7" w:rsidRDefault="006C67E1">
            <w:pPr>
              <w:spacing w:after="200" w:line="240" w:lineRule="auto"/>
              <w:rPr>
                <w:rFonts w:ascii="Calibri" w:hAnsi="Calibri"/>
                <w:sz w:val="18"/>
                <w:szCs w:val="22"/>
                <w:lang w:eastAsia="de-AT"/>
              </w:rPr>
            </w:pPr>
            <w:r w:rsidRPr="008D4FF7">
              <w:rPr>
                <w:rFonts w:ascii="Calibri" w:hAnsi="Calibri"/>
                <w:sz w:val="18"/>
                <w:lang w:eastAsia="de-AT"/>
              </w:rPr>
              <w:t>c</w:t>
            </w:r>
          </w:p>
        </w:tc>
        <w:tc>
          <w:tcPr>
            <w:tcW w:w="122" w:type="pct"/>
            <w:vAlign w:val="bottom"/>
            <w:hideMark/>
          </w:tcPr>
          <w:p w:rsidR="006C67E1" w:rsidRPr="008D4FF7" w:rsidRDefault="006C67E1">
            <w:pPr>
              <w:spacing w:after="200" w:line="240" w:lineRule="auto"/>
              <w:rPr>
                <w:rFonts w:ascii="Calibri" w:hAnsi="Calibri"/>
                <w:sz w:val="18"/>
                <w:szCs w:val="22"/>
                <w:lang w:eastAsia="de-AT"/>
              </w:rPr>
            </w:pPr>
            <w:r w:rsidRPr="008D4FF7">
              <w:rPr>
                <w:rFonts w:ascii="Calibri" w:hAnsi="Calibri"/>
                <w:sz w:val="18"/>
                <w:lang w:eastAsia="de-AT"/>
              </w:rPr>
              <w:t>g</w:t>
            </w:r>
          </w:p>
        </w:tc>
        <w:tc>
          <w:tcPr>
            <w:tcW w:w="382" w:type="pct"/>
            <w:tcBorders>
              <w:top w:val="nil"/>
              <w:left w:val="single" w:sz="4" w:space="0" w:color="auto"/>
              <w:bottom w:val="nil"/>
              <w:right w:val="nil"/>
            </w:tcBorders>
            <w:vAlign w:val="bottom"/>
            <w:hideMark/>
          </w:tcPr>
          <w:p w:rsidR="006C67E1" w:rsidRPr="008D4FF7" w:rsidRDefault="006C67E1">
            <w:pPr>
              <w:spacing w:after="200" w:line="240" w:lineRule="auto"/>
              <w:jc w:val="right"/>
              <w:rPr>
                <w:rFonts w:ascii="Calibri" w:hAnsi="Calibri"/>
                <w:sz w:val="18"/>
                <w:szCs w:val="22"/>
                <w:lang w:eastAsia="de-AT"/>
              </w:rPr>
            </w:pPr>
            <w:r w:rsidRPr="008D4FF7">
              <w:rPr>
                <w:rFonts w:ascii="Calibri" w:hAnsi="Calibri"/>
                <w:sz w:val="18"/>
                <w:lang w:eastAsia="de-AT"/>
              </w:rPr>
              <w:t>0.2</w:t>
            </w:r>
          </w:p>
        </w:tc>
        <w:tc>
          <w:tcPr>
            <w:tcW w:w="364" w:type="pct"/>
            <w:vAlign w:val="bottom"/>
            <w:hideMark/>
          </w:tcPr>
          <w:p w:rsidR="006C67E1" w:rsidRPr="008D4FF7" w:rsidRDefault="006C67E1">
            <w:pPr>
              <w:spacing w:after="200" w:line="240" w:lineRule="auto"/>
              <w:jc w:val="right"/>
              <w:rPr>
                <w:rFonts w:ascii="Calibri" w:hAnsi="Calibri"/>
                <w:sz w:val="18"/>
                <w:szCs w:val="22"/>
                <w:lang w:eastAsia="de-AT"/>
              </w:rPr>
            </w:pPr>
            <w:r w:rsidRPr="008D4FF7">
              <w:rPr>
                <w:rFonts w:ascii="Calibri" w:hAnsi="Calibri"/>
                <w:sz w:val="18"/>
                <w:lang w:eastAsia="de-AT"/>
              </w:rPr>
              <w:t>2.9</w:t>
            </w:r>
          </w:p>
        </w:tc>
        <w:tc>
          <w:tcPr>
            <w:tcW w:w="365" w:type="pct"/>
            <w:vAlign w:val="bottom"/>
            <w:hideMark/>
          </w:tcPr>
          <w:p w:rsidR="006C67E1" w:rsidRPr="008D4FF7" w:rsidRDefault="006C67E1">
            <w:pPr>
              <w:spacing w:after="200" w:line="240" w:lineRule="auto"/>
              <w:jc w:val="right"/>
              <w:rPr>
                <w:rFonts w:ascii="Calibri" w:hAnsi="Calibri"/>
                <w:sz w:val="18"/>
                <w:szCs w:val="22"/>
                <w:lang w:eastAsia="de-AT"/>
              </w:rPr>
            </w:pPr>
            <w:r w:rsidRPr="008D4FF7">
              <w:rPr>
                <w:rFonts w:ascii="Calibri" w:hAnsi="Calibri"/>
                <w:sz w:val="18"/>
                <w:lang w:eastAsia="de-AT"/>
              </w:rPr>
              <w:t>-0.7</w:t>
            </w:r>
          </w:p>
        </w:tc>
        <w:tc>
          <w:tcPr>
            <w:tcW w:w="364" w:type="pct"/>
            <w:vAlign w:val="bottom"/>
            <w:hideMark/>
          </w:tcPr>
          <w:p w:rsidR="006C67E1" w:rsidRPr="008D4FF7" w:rsidRDefault="006C67E1">
            <w:pPr>
              <w:spacing w:after="200" w:line="240" w:lineRule="auto"/>
              <w:jc w:val="right"/>
              <w:rPr>
                <w:rFonts w:ascii="Calibri" w:hAnsi="Calibri"/>
                <w:sz w:val="18"/>
                <w:szCs w:val="22"/>
                <w:lang w:eastAsia="de-AT"/>
              </w:rPr>
            </w:pPr>
            <w:r w:rsidRPr="008D4FF7">
              <w:rPr>
                <w:rFonts w:ascii="Calibri" w:hAnsi="Calibri"/>
                <w:sz w:val="18"/>
                <w:lang w:eastAsia="de-AT"/>
              </w:rPr>
              <w:t>2.9</w:t>
            </w:r>
          </w:p>
        </w:tc>
        <w:tc>
          <w:tcPr>
            <w:tcW w:w="366" w:type="pct"/>
            <w:tcBorders>
              <w:top w:val="nil"/>
              <w:left w:val="nil"/>
              <w:bottom w:val="nil"/>
              <w:right w:val="single" w:sz="4" w:space="0" w:color="auto"/>
            </w:tcBorders>
            <w:vAlign w:val="bottom"/>
            <w:hideMark/>
          </w:tcPr>
          <w:p w:rsidR="006C67E1" w:rsidRPr="008D4FF7" w:rsidRDefault="006C67E1">
            <w:pPr>
              <w:spacing w:after="200" w:line="240" w:lineRule="auto"/>
              <w:jc w:val="right"/>
              <w:rPr>
                <w:rFonts w:ascii="Calibri" w:hAnsi="Calibri"/>
                <w:sz w:val="18"/>
                <w:szCs w:val="22"/>
                <w:lang w:eastAsia="de-AT"/>
              </w:rPr>
            </w:pPr>
            <w:r w:rsidRPr="008D4FF7">
              <w:rPr>
                <w:rFonts w:ascii="Calibri" w:hAnsi="Calibri"/>
                <w:sz w:val="18"/>
                <w:lang w:eastAsia="de-AT"/>
              </w:rPr>
              <w:t>-0.9</w:t>
            </w:r>
          </w:p>
        </w:tc>
        <w:tc>
          <w:tcPr>
            <w:tcW w:w="365" w:type="pct"/>
            <w:vAlign w:val="bottom"/>
            <w:hideMark/>
          </w:tcPr>
          <w:p w:rsidR="006C67E1" w:rsidRPr="008D4FF7" w:rsidRDefault="006C67E1">
            <w:pPr>
              <w:spacing w:after="200" w:line="240" w:lineRule="auto"/>
              <w:jc w:val="right"/>
              <w:rPr>
                <w:rFonts w:ascii="Calibri" w:hAnsi="Calibri"/>
                <w:sz w:val="18"/>
                <w:szCs w:val="22"/>
                <w:lang w:eastAsia="de-AT"/>
              </w:rPr>
            </w:pPr>
            <w:r w:rsidRPr="008D4FF7">
              <w:rPr>
                <w:rFonts w:ascii="Calibri" w:hAnsi="Calibri"/>
                <w:sz w:val="18"/>
                <w:lang w:eastAsia="de-AT"/>
              </w:rPr>
              <w:t>1.2</w:t>
            </w:r>
          </w:p>
        </w:tc>
        <w:tc>
          <w:tcPr>
            <w:tcW w:w="364" w:type="pct"/>
            <w:vAlign w:val="bottom"/>
            <w:hideMark/>
          </w:tcPr>
          <w:p w:rsidR="006C67E1" w:rsidRPr="008D4FF7" w:rsidRDefault="006C67E1">
            <w:pPr>
              <w:spacing w:after="200" w:line="240" w:lineRule="auto"/>
              <w:jc w:val="right"/>
              <w:rPr>
                <w:rFonts w:ascii="Calibri" w:hAnsi="Calibri"/>
                <w:sz w:val="18"/>
                <w:szCs w:val="22"/>
                <w:lang w:eastAsia="de-AT"/>
              </w:rPr>
            </w:pPr>
            <w:r w:rsidRPr="008D4FF7">
              <w:rPr>
                <w:rFonts w:ascii="Calibri" w:hAnsi="Calibri"/>
                <w:sz w:val="18"/>
                <w:lang w:eastAsia="de-AT"/>
              </w:rPr>
              <w:t>0.4</w:t>
            </w:r>
          </w:p>
        </w:tc>
        <w:tc>
          <w:tcPr>
            <w:tcW w:w="365" w:type="pct"/>
            <w:vAlign w:val="bottom"/>
            <w:hideMark/>
          </w:tcPr>
          <w:p w:rsidR="006C67E1" w:rsidRPr="008D4FF7" w:rsidRDefault="006C67E1">
            <w:pPr>
              <w:spacing w:after="200" w:line="240" w:lineRule="auto"/>
              <w:jc w:val="right"/>
              <w:rPr>
                <w:rFonts w:ascii="Calibri" w:hAnsi="Calibri"/>
                <w:sz w:val="18"/>
                <w:szCs w:val="22"/>
                <w:lang w:eastAsia="de-AT"/>
              </w:rPr>
            </w:pPr>
            <w:r w:rsidRPr="008D4FF7">
              <w:rPr>
                <w:rFonts w:ascii="Calibri" w:hAnsi="Calibri"/>
                <w:sz w:val="18"/>
                <w:lang w:eastAsia="de-AT"/>
              </w:rPr>
              <w:t>1.6</w:t>
            </w:r>
          </w:p>
        </w:tc>
        <w:tc>
          <w:tcPr>
            <w:tcW w:w="397" w:type="pct"/>
            <w:vAlign w:val="bottom"/>
            <w:hideMark/>
          </w:tcPr>
          <w:p w:rsidR="006C67E1" w:rsidRPr="008D4FF7" w:rsidRDefault="006C67E1">
            <w:pPr>
              <w:spacing w:after="200" w:line="240" w:lineRule="auto"/>
              <w:jc w:val="right"/>
              <w:rPr>
                <w:rFonts w:ascii="Calibri" w:hAnsi="Calibri"/>
                <w:sz w:val="18"/>
                <w:szCs w:val="22"/>
                <w:lang w:eastAsia="de-AT"/>
              </w:rPr>
            </w:pPr>
            <w:r w:rsidRPr="008D4FF7">
              <w:rPr>
                <w:rFonts w:ascii="Calibri" w:hAnsi="Calibri"/>
                <w:sz w:val="18"/>
                <w:lang w:eastAsia="de-AT"/>
              </w:rPr>
              <w:t>0.8</w:t>
            </w:r>
          </w:p>
        </w:tc>
        <w:tc>
          <w:tcPr>
            <w:tcW w:w="364" w:type="pct"/>
            <w:vAlign w:val="bottom"/>
            <w:hideMark/>
          </w:tcPr>
          <w:p w:rsidR="006C67E1" w:rsidRPr="008D4FF7" w:rsidRDefault="006C67E1">
            <w:pPr>
              <w:spacing w:after="200" w:line="240" w:lineRule="auto"/>
              <w:jc w:val="right"/>
              <w:rPr>
                <w:rFonts w:ascii="Calibri" w:hAnsi="Calibri"/>
                <w:sz w:val="18"/>
                <w:szCs w:val="22"/>
                <w:lang w:eastAsia="de-AT"/>
              </w:rPr>
            </w:pPr>
            <w:r w:rsidRPr="008D4FF7">
              <w:rPr>
                <w:rFonts w:ascii="Calibri" w:hAnsi="Calibri"/>
                <w:sz w:val="18"/>
                <w:lang w:eastAsia="de-AT"/>
              </w:rPr>
              <w:t>0.3</w:t>
            </w:r>
          </w:p>
        </w:tc>
      </w:tr>
      <w:tr w:rsidR="008D4FF7" w:rsidRPr="008D4FF7" w:rsidTr="006C67E1">
        <w:trPr>
          <w:trHeight w:val="300"/>
        </w:trPr>
        <w:tc>
          <w:tcPr>
            <w:tcW w:w="381" w:type="pct"/>
            <w:vAlign w:val="bottom"/>
            <w:hideMark/>
          </w:tcPr>
          <w:p w:rsidR="006C67E1" w:rsidRPr="008D4FF7" w:rsidRDefault="006C67E1">
            <w:pPr>
              <w:spacing w:after="200" w:line="240" w:lineRule="auto"/>
              <w:rPr>
                <w:rFonts w:ascii="Calibri" w:hAnsi="Calibri"/>
                <w:sz w:val="18"/>
                <w:szCs w:val="22"/>
                <w:lang w:eastAsia="de-AT"/>
              </w:rPr>
            </w:pPr>
            <w:r w:rsidRPr="008D4FF7">
              <w:rPr>
                <w:rFonts w:ascii="Calibri" w:hAnsi="Calibri"/>
                <w:sz w:val="18"/>
                <w:lang w:eastAsia="de-AT"/>
              </w:rPr>
              <w:t>ST3</w:t>
            </w:r>
          </w:p>
        </w:tc>
        <w:tc>
          <w:tcPr>
            <w:tcW w:w="445" w:type="pct"/>
            <w:tcBorders>
              <w:top w:val="nil"/>
              <w:left w:val="single" w:sz="4" w:space="0" w:color="auto"/>
              <w:bottom w:val="nil"/>
              <w:right w:val="single" w:sz="4" w:space="0" w:color="auto"/>
            </w:tcBorders>
            <w:vAlign w:val="bottom"/>
            <w:hideMark/>
          </w:tcPr>
          <w:p w:rsidR="006C67E1" w:rsidRPr="008D4FF7" w:rsidRDefault="006C67E1">
            <w:pPr>
              <w:spacing w:after="200" w:line="240" w:lineRule="auto"/>
              <w:jc w:val="center"/>
              <w:rPr>
                <w:rFonts w:ascii="Calibri" w:hAnsi="Calibri"/>
                <w:sz w:val="18"/>
                <w:szCs w:val="22"/>
                <w:lang w:eastAsia="de-AT"/>
              </w:rPr>
            </w:pPr>
            <w:r w:rsidRPr="008D4FF7">
              <w:rPr>
                <w:rFonts w:ascii="Calibri" w:hAnsi="Calibri"/>
                <w:sz w:val="18"/>
                <w:lang w:eastAsia="de-AT"/>
              </w:rPr>
              <w:t>3102</w:t>
            </w:r>
          </w:p>
        </w:tc>
        <w:tc>
          <w:tcPr>
            <w:tcW w:w="128" w:type="pct"/>
            <w:vAlign w:val="bottom"/>
            <w:hideMark/>
          </w:tcPr>
          <w:p w:rsidR="006C67E1" w:rsidRPr="008D4FF7" w:rsidRDefault="006C67E1">
            <w:pPr>
              <w:spacing w:line="276" w:lineRule="auto"/>
              <w:rPr>
                <w:sz w:val="22"/>
                <w:szCs w:val="22"/>
                <w:lang w:eastAsia="en-US"/>
              </w:rPr>
            </w:pPr>
          </w:p>
        </w:tc>
        <w:tc>
          <w:tcPr>
            <w:tcW w:w="110" w:type="pct"/>
            <w:vAlign w:val="bottom"/>
            <w:hideMark/>
          </w:tcPr>
          <w:p w:rsidR="006C67E1" w:rsidRPr="008D4FF7" w:rsidRDefault="006C67E1">
            <w:pPr>
              <w:spacing w:line="276" w:lineRule="auto"/>
              <w:rPr>
                <w:sz w:val="22"/>
                <w:szCs w:val="22"/>
                <w:lang w:eastAsia="en-US"/>
              </w:rPr>
            </w:pPr>
          </w:p>
        </w:tc>
        <w:tc>
          <w:tcPr>
            <w:tcW w:w="118" w:type="pct"/>
            <w:vAlign w:val="bottom"/>
            <w:hideMark/>
          </w:tcPr>
          <w:p w:rsidR="006C67E1" w:rsidRPr="008D4FF7" w:rsidRDefault="006C67E1">
            <w:pPr>
              <w:spacing w:after="200" w:line="240" w:lineRule="auto"/>
              <w:rPr>
                <w:rFonts w:ascii="Calibri" w:hAnsi="Calibri"/>
                <w:sz w:val="18"/>
                <w:szCs w:val="22"/>
                <w:lang w:eastAsia="de-AT"/>
              </w:rPr>
            </w:pPr>
            <w:r w:rsidRPr="008D4FF7">
              <w:rPr>
                <w:rFonts w:ascii="Calibri" w:hAnsi="Calibri"/>
                <w:sz w:val="18"/>
                <w:lang w:eastAsia="de-AT"/>
              </w:rPr>
              <w:t>c</w:t>
            </w:r>
          </w:p>
        </w:tc>
        <w:tc>
          <w:tcPr>
            <w:tcW w:w="122" w:type="pct"/>
            <w:vAlign w:val="bottom"/>
            <w:hideMark/>
          </w:tcPr>
          <w:p w:rsidR="006C67E1" w:rsidRPr="008D4FF7" w:rsidRDefault="006C67E1">
            <w:pPr>
              <w:spacing w:after="200" w:line="240" w:lineRule="auto"/>
              <w:rPr>
                <w:rFonts w:ascii="Calibri" w:hAnsi="Calibri"/>
                <w:sz w:val="18"/>
                <w:szCs w:val="22"/>
                <w:lang w:eastAsia="de-AT"/>
              </w:rPr>
            </w:pPr>
            <w:r w:rsidRPr="008D4FF7">
              <w:rPr>
                <w:rFonts w:ascii="Calibri" w:hAnsi="Calibri"/>
                <w:sz w:val="18"/>
                <w:lang w:eastAsia="de-AT"/>
              </w:rPr>
              <w:t>g</w:t>
            </w:r>
          </w:p>
        </w:tc>
        <w:tc>
          <w:tcPr>
            <w:tcW w:w="382" w:type="pct"/>
            <w:tcBorders>
              <w:top w:val="nil"/>
              <w:left w:val="single" w:sz="4" w:space="0" w:color="auto"/>
              <w:bottom w:val="nil"/>
              <w:right w:val="nil"/>
            </w:tcBorders>
            <w:vAlign w:val="bottom"/>
            <w:hideMark/>
          </w:tcPr>
          <w:p w:rsidR="006C67E1" w:rsidRPr="008D4FF7" w:rsidRDefault="006C67E1">
            <w:pPr>
              <w:spacing w:after="200" w:line="240" w:lineRule="auto"/>
              <w:jc w:val="right"/>
              <w:rPr>
                <w:rFonts w:ascii="Calibri" w:hAnsi="Calibri"/>
                <w:sz w:val="18"/>
                <w:szCs w:val="22"/>
                <w:lang w:eastAsia="de-AT"/>
              </w:rPr>
            </w:pPr>
            <w:r w:rsidRPr="008D4FF7">
              <w:rPr>
                <w:rFonts w:ascii="Calibri" w:hAnsi="Calibri"/>
                <w:sz w:val="18"/>
                <w:lang w:eastAsia="de-AT"/>
              </w:rPr>
              <w:t>-3.6</w:t>
            </w:r>
          </w:p>
        </w:tc>
        <w:tc>
          <w:tcPr>
            <w:tcW w:w="364" w:type="pct"/>
            <w:vAlign w:val="bottom"/>
            <w:hideMark/>
          </w:tcPr>
          <w:p w:rsidR="006C67E1" w:rsidRPr="008D4FF7" w:rsidRDefault="006C67E1">
            <w:pPr>
              <w:spacing w:after="200" w:line="240" w:lineRule="auto"/>
              <w:jc w:val="right"/>
              <w:rPr>
                <w:rFonts w:ascii="Calibri" w:hAnsi="Calibri"/>
                <w:sz w:val="18"/>
                <w:szCs w:val="22"/>
                <w:lang w:eastAsia="de-AT"/>
              </w:rPr>
            </w:pPr>
            <w:r w:rsidRPr="008D4FF7">
              <w:rPr>
                <w:rFonts w:ascii="Calibri" w:hAnsi="Calibri"/>
                <w:sz w:val="18"/>
                <w:lang w:eastAsia="de-AT"/>
              </w:rPr>
              <w:t>0.4</w:t>
            </w:r>
          </w:p>
        </w:tc>
        <w:tc>
          <w:tcPr>
            <w:tcW w:w="365" w:type="pct"/>
            <w:vAlign w:val="bottom"/>
            <w:hideMark/>
          </w:tcPr>
          <w:p w:rsidR="006C67E1" w:rsidRPr="008D4FF7" w:rsidRDefault="006C67E1">
            <w:pPr>
              <w:spacing w:after="200" w:line="240" w:lineRule="auto"/>
              <w:jc w:val="right"/>
              <w:rPr>
                <w:rFonts w:ascii="Calibri" w:hAnsi="Calibri"/>
                <w:sz w:val="18"/>
                <w:szCs w:val="22"/>
                <w:lang w:eastAsia="de-AT"/>
              </w:rPr>
            </w:pPr>
            <w:r w:rsidRPr="008D4FF7">
              <w:rPr>
                <w:rFonts w:ascii="Calibri" w:hAnsi="Calibri"/>
                <w:sz w:val="18"/>
                <w:lang w:eastAsia="de-AT"/>
              </w:rPr>
              <w:t>-0.2</w:t>
            </w:r>
          </w:p>
        </w:tc>
        <w:tc>
          <w:tcPr>
            <w:tcW w:w="364" w:type="pct"/>
            <w:vAlign w:val="bottom"/>
            <w:hideMark/>
          </w:tcPr>
          <w:p w:rsidR="006C67E1" w:rsidRPr="008D4FF7" w:rsidRDefault="006C67E1">
            <w:pPr>
              <w:spacing w:after="200" w:line="240" w:lineRule="auto"/>
              <w:jc w:val="right"/>
              <w:rPr>
                <w:rFonts w:ascii="Calibri" w:hAnsi="Calibri"/>
                <w:sz w:val="18"/>
                <w:szCs w:val="22"/>
                <w:lang w:eastAsia="de-AT"/>
              </w:rPr>
            </w:pPr>
            <w:r w:rsidRPr="008D4FF7">
              <w:rPr>
                <w:rFonts w:ascii="Calibri" w:hAnsi="Calibri"/>
                <w:sz w:val="18"/>
                <w:lang w:eastAsia="de-AT"/>
              </w:rPr>
              <w:t>2.0</w:t>
            </w:r>
          </w:p>
        </w:tc>
        <w:tc>
          <w:tcPr>
            <w:tcW w:w="366" w:type="pct"/>
            <w:tcBorders>
              <w:top w:val="nil"/>
              <w:left w:val="nil"/>
              <w:bottom w:val="nil"/>
              <w:right w:val="single" w:sz="4" w:space="0" w:color="auto"/>
            </w:tcBorders>
            <w:vAlign w:val="bottom"/>
            <w:hideMark/>
          </w:tcPr>
          <w:p w:rsidR="006C67E1" w:rsidRPr="008D4FF7" w:rsidRDefault="006C67E1">
            <w:pPr>
              <w:spacing w:after="200" w:line="240" w:lineRule="auto"/>
              <w:jc w:val="right"/>
              <w:rPr>
                <w:rFonts w:ascii="Calibri" w:hAnsi="Calibri"/>
                <w:sz w:val="18"/>
                <w:szCs w:val="22"/>
                <w:lang w:eastAsia="de-AT"/>
              </w:rPr>
            </w:pPr>
            <w:r w:rsidRPr="008D4FF7">
              <w:rPr>
                <w:rFonts w:ascii="Calibri" w:hAnsi="Calibri"/>
                <w:sz w:val="18"/>
                <w:lang w:eastAsia="de-AT"/>
              </w:rPr>
              <w:t>3.5</w:t>
            </w:r>
          </w:p>
        </w:tc>
        <w:tc>
          <w:tcPr>
            <w:tcW w:w="365" w:type="pct"/>
            <w:vAlign w:val="bottom"/>
            <w:hideMark/>
          </w:tcPr>
          <w:p w:rsidR="006C67E1" w:rsidRPr="008D4FF7" w:rsidRDefault="006C67E1">
            <w:pPr>
              <w:spacing w:after="200" w:line="240" w:lineRule="auto"/>
              <w:jc w:val="right"/>
              <w:rPr>
                <w:rFonts w:ascii="Calibri" w:hAnsi="Calibri"/>
                <w:sz w:val="18"/>
                <w:szCs w:val="22"/>
                <w:lang w:eastAsia="de-AT"/>
              </w:rPr>
            </w:pPr>
            <w:r w:rsidRPr="008D4FF7">
              <w:rPr>
                <w:rFonts w:ascii="Calibri" w:hAnsi="Calibri"/>
                <w:sz w:val="18"/>
                <w:lang w:eastAsia="de-AT"/>
              </w:rPr>
              <w:t>0.5</w:t>
            </w:r>
          </w:p>
        </w:tc>
        <w:tc>
          <w:tcPr>
            <w:tcW w:w="364" w:type="pct"/>
            <w:vAlign w:val="bottom"/>
            <w:hideMark/>
          </w:tcPr>
          <w:p w:rsidR="006C67E1" w:rsidRPr="008D4FF7" w:rsidRDefault="006C67E1">
            <w:pPr>
              <w:spacing w:after="200" w:line="240" w:lineRule="auto"/>
              <w:jc w:val="right"/>
              <w:rPr>
                <w:rFonts w:ascii="Calibri" w:hAnsi="Calibri"/>
                <w:sz w:val="18"/>
                <w:szCs w:val="22"/>
                <w:lang w:eastAsia="de-AT"/>
              </w:rPr>
            </w:pPr>
            <w:r w:rsidRPr="008D4FF7">
              <w:rPr>
                <w:rFonts w:ascii="Calibri" w:hAnsi="Calibri"/>
                <w:sz w:val="18"/>
                <w:lang w:eastAsia="de-AT"/>
              </w:rPr>
              <w:t>2.1</w:t>
            </w:r>
          </w:p>
        </w:tc>
        <w:tc>
          <w:tcPr>
            <w:tcW w:w="365" w:type="pct"/>
            <w:vAlign w:val="bottom"/>
            <w:hideMark/>
          </w:tcPr>
          <w:p w:rsidR="006C67E1" w:rsidRPr="008D4FF7" w:rsidRDefault="006C67E1">
            <w:pPr>
              <w:spacing w:after="200" w:line="240" w:lineRule="auto"/>
              <w:jc w:val="right"/>
              <w:rPr>
                <w:rFonts w:ascii="Calibri" w:hAnsi="Calibri"/>
                <w:sz w:val="18"/>
                <w:szCs w:val="22"/>
                <w:lang w:eastAsia="de-AT"/>
              </w:rPr>
            </w:pPr>
            <w:r w:rsidRPr="008D4FF7">
              <w:rPr>
                <w:rFonts w:ascii="Calibri" w:hAnsi="Calibri"/>
                <w:sz w:val="18"/>
                <w:lang w:eastAsia="de-AT"/>
              </w:rPr>
              <w:t>4.2</w:t>
            </w:r>
          </w:p>
        </w:tc>
        <w:tc>
          <w:tcPr>
            <w:tcW w:w="397" w:type="pct"/>
            <w:vAlign w:val="bottom"/>
            <w:hideMark/>
          </w:tcPr>
          <w:p w:rsidR="006C67E1" w:rsidRPr="008D4FF7" w:rsidRDefault="006C67E1">
            <w:pPr>
              <w:spacing w:after="200" w:line="240" w:lineRule="auto"/>
              <w:jc w:val="right"/>
              <w:rPr>
                <w:rFonts w:ascii="Calibri" w:hAnsi="Calibri"/>
                <w:sz w:val="18"/>
                <w:szCs w:val="22"/>
                <w:lang w:eastAsia="de-AT"/>
              </w:rPr>
            </w:pPr>
            <w:r w:rsidRPr="008D4FF7">
              <w:rPr>
                <w:rFonts w:ascii="Calibri" w:hAnsi="Calibri"/>
                <w:sz w:val="18"/>
                <w:lang w:eastAsia="de-AT"/>
              </w:rPr>
              <w:t>1.9</w:t>
            </w:r>
          </w:p>
        </w:tc>
        <w:tc>
          <w:tcPr>
            <w:tcW w:w="364" w:type="pct"/>
            <w:vAlign w:val="bottom"/>
            <w:hideMark/>
          </w:tcPr>
          <w:p w:rsidR="006C67E1" w:rsidRPr="008D4FF7" w:rsidRDefault="006C67E1">
            <w:pPr>
              <w:spacing w:after="200" w:line="240" w:lineRule="auto"/>
              <w:jc w:val="right"/>
              <w:rPr>
                <w:rFonts w:ascii="Calibri" w:hAnsi="Calibri"/>
                <w:sz w:val="18"/>
                <w:szCs w:val="22"/>
                <w:lang w:eastAsia="de-AT"/>
              </w:rPr>
            </w:pPr>
            <w:r w:rsidRPr="008D4FF7">
              <w:rPr>
                <w:rFonts w:ascii="Calibri" w:hAnsi="Calibri"/>
                <w:sz w:val="18"/>
                <w:lang w:eastAsia="de-AT"/>
              </w:rPr>
              <w:t>3.8</w:t>
            </w:r>
          </w:p>
        </w:tc>
      </w:tr>
      <w:tr w:rsidR="008D4FF7" w:rsidRPr="008D4FF7" w:rsidTr="006C67E1">
        <w:trPr>
          <w:trHeight w:val="300"/>
        </w:trPr>
        <w:tc>
          <w:tcPr>
            <w:tcW w:w="381" w:type="pct"/>
            <w:vAlign w:val="bottom"/>
            <w:hideMark/>
          </w:tcPr>
          <w:p w:rsidR="006C67E1" w:rsidRPr="008D4FF7" w:rsidRDefault="006C67E1">
            <w:pPr>
              <w:spacing w:after="200" w:line="240" w:lineRule="auto"/>
              <w:rPr>
                <w:rFonts w:ascii="Calibri" w:hAnsi="Calibri"/>
                <w:sz w:val="18"/>
                <w:szCs w:val="22"/>
                <w:lang w:eastAsia="de-AT"/>
              </w:rPr>
            </w:pPr>
            <w:r w:rsidRPr="008D4FF7">
              <w:rPr>
                <w:rFonts w:ascii="Calibri" w:hAnsi="Calibri"/>
                <w:sz w:val="18"/>
                <w:lang w:eastAsia="de-AT"/>
              </w:rPr>
              <w:t>ST4</w:t>
            </w:r>
          </w:p>
        </w:tc>
        <w:tc>
          <w:tcPr>
            <w:tcW w:w="445" w:type="pct"/>
            <w:tcBorders>
              <w:top w:val="nil"/>
              <w:left w:val="single" w:sz="4" w:space="0" w:color="auto"/>
              <w:bottom w:val="nil"/>
              <w:right w:val="single" w:sz="4" w:space="0" w:color="auto"/>
            </w:tcBorders>
            <w:vAlign w:val="bottom"/>
            <w:hideMark/>
          </w:tcPr>
          <w:p w:rsidR="006C67E1" w:rsidRPr="008D4FF7" w:rsidRDefault="006C67E1">
            <w:pPr>
              <w:spacing w:after="200" w:line="240" w:lineRule="auto"/>
              <w:jc w:val="center"/>
              <w:rPr>
                <w:rFonts w:ascii="Calibri" w:hAnsi="Calibri"/>
                <w:sz w:val="18"/>
                <w:szCs w:val="22"/>
                <w:lang w:eastAsia="de-AT"/>
              </w:rPr>
            </w:pPr>
            <w:r w:rsidRPr="008D4FF7">
              <w:rPr>
                <w:rFonts w:ascii="Calibri" w:hAnsi="Calibri"/>
                <w:sz w:val="18"/>
                <w:lang w:eastAsia="de-AT"/>
              </w:rPr>
              <w:t>3000</w:t>
            </w:r>
          </w:p>
        </w:tc>
        <w:tc>
          <w:tcPr>
            <w:tcW w:w="128" w:type="pct"/>
            <w:vAlign w:val="bottom"/>
            <w:hideMark/>
          </w:tcPr>
          <w:p w:rsidR="006C67E1" w:rsidRPr="008D4FF7" w:rsidRDefault="006C67E1">
            <w:pPr>
              <w:spacing w:line="276" w:lineRule="auto"/>
              <w:rPr>
                <w:sz w:val="22"/>
                <w:szCs w:val="22"/>
                <w:lang w:eastAsia="en-US"/>
              </w:rPr>
            </w:pPr>
          </w:p>
        </w:tc>
        <w:tc>
          <w:tcPr>
            <w:tcW w:w="110" w:type="pct"/>
            <w:vAlign w:val="bottom"/>
            <w:hideMark/>
          </w:tcPr>
          <w:p w:rsidR="006C67E1" w:rsidRPr="008D4FF7" w:rsidRDefault="006C67E1">
            <w:pPr>
              <w:spacing w:after="200" w:line="240" w:lineRule="auto"/>
              <w:rPr>
                <w:rFonts w:ascii="Calibri" w:hAnsi="Calibri"/>
                <w:sz w:val="18"/>
                <w:szCs w:val="22"/>
                <w:lang w:eastAsia="de-AT"/>
              </w:rPr>
            </w:pPr>
            <w:r w:rsidRPr="008D4FF7">
              <w:rPr>
                <w:rFonts w:ascii="Calibri" w:hAnsi="Calibri"/>
                <w:sz w:val="18"/>
                <w:lang w:eastAsia="de-AT"/>
              </w:rPr>
              <w:t>r</w:t>
            </w:r>
          </w:p>
        </w:tc>
        <w:tc>
          <w:tcPr>
            <w:tcW w:w="118" w:type="pct"/>
            <w:vAlign w:val="bottom"/>
            <w:hideMark/>
          </w:tcPr>
          <w:p w:rsidR="006C67E1" w:rsidRPr="008D4FF7" w:rsidRDefault="006C67E1">
            <w:pPr>
              <w:spacing w:after="200" w:line="240" w:lineRule="auto"/>
              <w:rPr>
                <w:rFonts w:ascii="Calibri" w:hAnsi="Calibri"/>
                <w:sz w:val="18"/>
                <w:szCs w:val="22"/>
                <w:lang w:eastAsia="de-AT"/>
              </w:rPr>
            </w:pPr>
            <w:r w:rsidRPr="008D4FF7">
              <w:rPr>
                <w:rFonts w:ascii="Calibri" w:hAnsi="Calibri"/>
                <w:sz w:val="18"/>
                <w:lang w:eastAsia="de-AT"/>
              </w:rPr>
              <w:t>c</w:t>
            </w:r>
          </w:p>
        </w:tc>
        <w:tc>
          <w:tcPr>
            <w:tcW w:w="122" w:type="pct"/>
            <w:vAlign w:val="bottom"/>
            <w:hideMark/>
          </w:tcPr>
          <w:p w:rsidR="006C67E1" w:rsidRPr="008D4FF7" w:rsidRDefault="006C67E1">
            <w:pPr>
              <w:spacing w:after="200" w:line="240" w:lineRule="auto"/>
              <w:rPr>
                <w:rFonts w:ascii="Calibri" w:hAnsi="Calibri"/>
                <w:sz w:val="18"/>
                <w:szCs w:val="22"/>
                <w:lang w:eastAsia="de-AT"/>
              </w:rPr>
            </w:pPr>
            <w:r w:rsidRPr="008D4FF7">
              <w:rPr>
                <w:rFonts w:ascii="Calibri" w:hAnsi="Calibri"/>
                <w:sz w:val="18"/>
                <w:lang w:eastAsia="de-AT"/>
              </w:rPr>
              <w:t>g</w:t>
            </w:r>
          </w:p>
        </w:tc>
        <w:tc>
          <w:tcPr>
            <w:tcW w:w="382" w:type="pct"/>
            <w:tcBorders>
              <w:top w:val="nil"/>
              <w:left w:val="single" w:sz="4" w:space="0" w:color="auto"/>
              <w:bottom w:val="nil"/>
              <w:right w:val="nil"/>
            </w:tcBorders>
            <w:vAlign w:val="bottom"/>
            <w:hideMark/>
          </w:tcPr>
          <w:p w:rsidR="006C67E1" w:rsidRPr="008D4FF7" w:rsidRDefault="006C67E1">
            <w:pPr>
              <w:spacing w:after="200" w:line="240" w:lineRule="auto"/>
              <w:jc w:val="right"/>
              <w:rPr>
                <w:rFonts w:ascii="Calibri" w:hAnsi="Calibri"/>
                <w:sz w:val="18"/>
                <w:szCs w:val="22"/>
                <w:lang w:eastAsia="de-AT"/>
              </w:rPr>
            </w:pPr>
            <w:r w:rsidRPr="008D4FF7">
              <w:rPr>
                <w:rFonts w:ascii="Calibri" w:hAnsi="Calibri"/>
                <w:sz w:val="18"/>
                <w:lang w:eastAsia="de-AT"/>
              </w:rPr>
              <w:t>-5.8</w:t>
            </w:r>
          </w:p>
        </w:tc>
        <w:tc>
          <w:tcPr>
            <w:tcW w:w="364" w:type="pct"/>
            <w:vAlign w:val="bottom"/>
            <w:hideMark/>
          </w:tcPr>
          <w:p w:rsidR="006C67E1" w:rsidRPr="008D4FF7" w:rsidRDefault="006C67E1">
            <w:pPr>
              <w:spacing w:after="200" w:line="240" w:lineRule="auto"/>
              <w:jc w:val="right"/>
              <w:rPr>
                <w:rFonts w:ascii="Calibri" w:hAnsi="Calibri"/>
                <w:sz w:val="18"/>
                <w:szCs w:val="22"/>
                <w:lang w:eastAsia="de-AT"/>
              </w:rPr>
            </w:pPr>
            <w:r w:rsidRPr="008D4FF7">
              <w:rPr>
                <w:rFonts w:ascii="Calibri" w:hAnsi="Calibri"/>
                <w:sz w:val="18"/>
                <w:lang w:eastAsia="de-AT"/>
              </w:rPr>
              <w:t>0.8</w:t>
            </w:r>
          </w:p>
        </w:tc>
        <w:tc>
          <w:tcPr>
            <w:tcW w:w="365" w:type="pct"/>
            <w:vAlign w:val="bottom"/>
            <w:hideMark/>
          </w:tcPr>
          <w:p w:rsidR="006C67E1" w:rsidRPr="008D4FF7" w:rsidRDefault="006C67E1">
            <w:pPr>
              <w:spacing w:after="200" w:line="240" w:lineRule="auto"/>
              <w:jc w:val="right"/>
              <w:rPr>
                <w:rFonts w:ascii="Calibri" w:hAnsi="Calibri"/>
                <w:sz w:val="18"/>
                <w:szCs w:val="22"/>
                <w:lang w:eastAsia="de-AT"/>
              </w:rPr>
            </w:pPr>
            <w:r w:rsidRPr="008D4FF7">
              <w:rPr>
                <w:rFonts w:ascii="Calibri" w:hAnsi="Calibri"/>
                <w:sz w:val="18"/>
                <w:lang w:eastAsia="de-AT"/>
              </w:rPr>
              <w:t>-4.9</w:t>
            </w:r>
          </w:p>
        </w:tc>
        <w:tc>
          <w:tcPr>
            <w:tcW w:w="364" w:type="pct"/>
            <w:vAlign w:val="bottom"/>
            <w:hideMark/>
          </w:tcPr>
          <w:p w:rsidR="006C67E1" w:rsidRPr="008D4FF7" w:rsidRDefault="006C67E1">
            <w:pPr>
              <w:spacing w:after="200" w:line="240" w:lineRule="auto"/>
              <w:jc w:val="right"/>
              <w:rPr>
                <w:rFonts w:ascii="Calibri" w:hAnsi="Calibri"/>
                <w:sz w:val="18"/>
                <w:szCs w:val="22"/>
                <w:lang w:eastAsia="de-AT"/>
              </w:rPr>
            </w:pPr>
            <w:r w:rsidRPr="008D4FF7">
              <w:rPr>
                <w:rFonts w:ascii="Calibri" w:hAnsi="Calibri"/>
                <w:sz w:val="18"/>
                <w:lang w:eastAsia="de-AT"/>
              </w:rPr>
              <w:t>0.6</w:t>
            </w:r>
          </w:p>
        </w:tc>
        <w:tc>
          <w:tcPr>
            <w:tcW w:w="366" w:type="pct"/>
            <w:tcBorders>
              <w:top w:val="nil"/>
              <w:left w:val="nil"/>
              <w:bottom w:val="nil"/>
              <w:right w:val="single" w:sz="4" w:space="0" w:color="auto"/>
            </w:tcBorders>
            <w:vAlign w:val="bottom"/>
            <w:hideMark/>
          </w:tcPr>
          <w:p w:rsidR="006C67E1" w:rsidRPr="008D4FF7" w:rsidRDefault="006C67E1">
            <w:pPr>
              <w:spacing w:after="200" w:line="240" w:lineRule="auto"/>
              <w:jc w:val="right"/>
              <w:rPr>
                <w:rFonts w:ascii="Calibri" w:hAnsi="Calibri"/>
                <w:sz w:val="18"/>
                <w:szCs w:val="22"/>
                <w:lang w:eastAsia="de-AT"/>
              </w:rPr>
            </w:pPr>
            <w:r w:rsidRPr="008D4FF7">
              <w:rPr>
                <w:rFonts w:ascii="Calibri" w:hAnsi="Calibri"/>
                <w:sz w:val="18"/>
                <w:lang w:eastAsia="de-AT"/>
              </w:rPr>
              <w:t>0.9</w:t>
            </w:r>
          </w:p>
        </w:tc>
        <w:tc>
          <w:tcPr>
            <w:tcW w:w="365" w:type="pct"/>
            <w:vAlign w:val="bottom"/>
            <w:hideMark/>
          </w:tcPr>
          <w:p w:rsidR="006C67E1" w:rsidRPr="008D4FF7" w:rsidRDefault="006C67E1">
            <w:pPr>
              <w:spacing w:after="200" w:line="240" w:lineRule="auto"/>
              <w:jc w:val="right"/>
              <w:rPr>
                <w:rFonts w:ascii="Calibri" w:hAnsi="Calibri"/>
                <w:sz w:val="18"/>
                <w:szCs w:val="22"/>
                <w:lang w:eastAsia="de-AT"/>
              </w:rPr>
            </w:pPr>
            <w:r w:rsidRPr="008D4FF7">
              <w:rPr>
                <w:rFonts w:ascii="Calibri" w:hAnsi="Calibri"/>
                <w:sz w:val="18"/>
                <w:lang w:eastAsia="de-AT"/>
              </w:rPr>
              <w:t>-6.3</w:t>
            </w:r>
          </w:p>
        </w:tc>
        <w:tc>
          <w:tcPr>
            <w:tcW w:w="364" w:type="pct"/>
            <w:vAlign w:val="bottom"/>
            <w:hideMark/>
          </w:tcPr>
          <w:p w:rsidR="006C67E1" w:rsidRPr="008D4FF7" w:rsidRDefault="006C67E1">
            <w:pPr>
              <w:spacing w:after="200" w:line="240" w:lineRule="auto"/>
              <w:jc w:val="right"/>
              <w:rPr>
                <w:rFonts w:ascii="Calibri" w:hAnsi="Calibri"/>
                <w:sz w:val="18"/>
                <w:szCs w:val="22"/>
                <w:lang w:eastAsia="de-AT"/>
              </w:rPr>
            </w:pPr>
            <w:r w:rsidRPr="008D4FF7">
              <w:rPr>
                <w:rFonts w:ascii="Calibri" w:hAnsi="Calibri"/>
                <w:sz w:val="18"/>
                <w:lang w:eastAsia="de-AT"/>
              </w:rPr>
              <w:t>1.4</w:t>
            </w:r>
          </w:p>
        </w:tc>
        <w:tc>
          <w:tcPr>
            <w:tcW w:w="365" w:type="pct"/>
            <w:vAlign w:val="bottom"/>
            <w:hideMark/>
          </w:tcPr>
          <w:p w:rsidR="006C67E1" w:rsidRPr="008D4FF7" w:rsidRDefault="006C67E1">
            <w:pPr>
              <w:spacing w:after="200" w:line="240" w:lineRule="auto"/>
              <w:jc w:val="right"/>
              <w:rPr>
                <w:rFonts w:ascii="Calibri" w:hAnsi="Calibri"/>
                <w:sz w:val="18"/>
                <w:szCs w:val="22"/>
                <w:lang w:eastAsia="de-AT"/>
              </w:rPr>
            </w:pPr>
            <w:r w:rsidRPr="008D4FF7">
              <w:rPr>
                <w:rFonts w:ascii="Calibri" w:hAnsi="Calibri"/>
                <w:sz w:val="18"/>
                <w:lang w:eastAsia="de-AT"/>
              </w:rPr>
              <w:t>-3.8</w:t>
            </w:r>
          </w:p>
        </w:tc>
        <w:tc>
          <w:tcPr>
            <w:tcW w:w="397" w:type="pct"/>
            <w:vAlign w:val="bottom"/>
            <w:hideMark/>
          </w:tcPr>
          <w:p w:rsidR="006C67E1" w:rsidRPr="008D4FF7" w:rsidRDefault="006C67E1">
            <w:pPr>
              <w:spacing w:after="200" w:line="240" w:lineRule="auto"/>
              <w:jc w:val="right"/>
              <w:rPr>
                <w:rFonts w:ascii="Calibri" w:hAnsi="Calibri"/>
                <w:sz w:val="18"/>
                <w:szCs w:val="22"/>
                <w:lang w:eastAsia="de-AT"/>
              </w:rPr>
            </w:pPr>
            <w:r w:rsidRPr="008D4FF7">
              <w:rPr>
                <w:rFonts w:ascii="Calibri" w:hAnsi="Calibri"/>
                <w:sz w:val="18"/>
                <w:lang w:eastAsia="de-AT"/>
              </w:rPr>
              <w:t>1.8</w:t>
            </w:r>
          </w:p>
        </w:tc>
        <w:tc>
          <w:tcPr>
            <w:tcW w:w="364" w:type="pct"/>
            <w:vAlign w:val="bottom"/>
            <w:hideMark/>
          </w:tcPr>
          <w:p w:rsidR="006C67E1" w:rsidRPr="008D4FF7" w:rsidRDefault="006C67E1">
            <w:pPr>
              <w:spacing w:after="200" w:line="240" w:lineRule="auto"/>
              <w:jc w:val="right"/>
              <w:rPr>
                <w:rFonts w:ascii="Calibri" w:hAnsi="Calibri"/>
                <w:sz w:val="18"/>
                <w:szCs w:val="22"/>
                <w:lang w:eastAsia="de-AT"/>
              </w:rPr>
            </w:pPr>
            <w:r w:rsidRPr="008D4FF7">
              <w:rPr>
                <w:rFonts w:ascii="Calibri" w:hAnsi="Calibri"/>
                <w:sz w:val="18"/>
                <w:lang w:eastAsia="de-AT"/>
              </w:rPr>
              <w:t>2.5</w:t>
            </w:r>
          </w:p>
        </w:tc>
      </w:tr>
      <w:tr w:rsidR="008D4FF7" w:rsidRPr="008D4FF7" w:rsidTr="006C67E1">
        <w:trPr>
          <w:trHeight w:val="300"/>
        </w:trPr>
        <w:tc>
          <w:tcPr>
            <w:tcW w:w="381" w:type="pct"/>
            <w:vAlign w:val="bottom"/>
            <w:hideMark/>
          </w:tcPr>
          <w:p w:rsidR="006C67E1" w:rsidRPr="008D4FF7" w:rsidRDefault="006C67E1">
            <w:pPr>
              <w:spacing w:after="200" w:line="240" w:lineRule="auto"/>
              <w:rPr>
                <w:rFonts w:ascii="Calibri" w:hAnsi="Calibri"/>
                <w:sz w:val="18"/>
                <w:szCs w:val="22"/>
                <w:lang w:eastAsia="de-AT"/>
              </w:rPr>
            </w:pPr>
            <w:r w:rsidRPr="008D4FF7">
              <w:rPr>
                <w:rFonts w:ascii="Calibri" w:hAnsi="Calibri"/>
                <w:sz w:val="18"/>
                <w:lang w:eastAsia="de-AT"/>
              </w:rPr>
              <w:t>PI1+2</w:t>
            </w:r>
          </w:p>
        </w:tc>
        <w:tc>
          <w:tcPr>
            <w:tcW w:w="445" w:type="pct"/>
            <w:tcBorders>
              <w:top w:val="nil"/>
              <w:left w:val="single" w:sz="4" w:space="0" w:color="auto"/>
              <w:bottom w:val="nil"/>
              <w:right w:val="single" w:sz="4" w:space="0" w:color="auto"/>
            </w:tcBorders>
            <w:vAlign w:val="bottom"/>
            <w:hideMark/>
          </w:tcPr>
          <w:p w:rsidR="006C67E1" w:rsidRPr="008D4FF7" w:rsidRDefault="006C67E1">
            <w:pPr>
              <w:spacing w:after="200" w:line="240" w:lineRule="auto"/>
              <w:jc w:val="center"/>
              <w:rPr>
                <w:rFonts w:ascii="Calibri" w:hAnsi="Calibri"/>
                <w:sz w:val="18"/>
                <w:szCs w:val="22"/>
                <w:lang w:eastAsia="de-AT"/>
              </w:rPr>
            </w:pPr>
            <w:r w:rsidRPr="008D4FF7">
              <w:rPr>
                <w:rFonts w:ascii="Calibri" w:hAnsi="Calibri"/>
                <w:sz w:val="18"/>
                <w:lang w:eastAsia="de-AT"/>
              </w:rPr>
              <w:t>3041</w:t>
            </w:r>
          </w:p>
        </w:tc>
        <w:tc>
          <w:tcPr>
            <w:tcW w:w="128" w:type="pct"/>
            <w:vAlign w:val="bottom"/>
            <w:hideMark/>
          </w:tcPr>
          <w:p w:rsidR="006C67E1" w:rsidRPr="008D4FF7" w:rsidRDefault="006C67E1">
            <w:pPr>
              <w:spacing w:line="276" w:lineRule="auto"/>
              <w:rPr>
                <w:sz w:val="22"/>
                <w:szCs w:val="22"/>
                <w:lang w:eastAsia="en-US"/>
              </w:rPr>
            </w:pPr>
          </w:p>
        </w:tc>
        <w:tc>
          <w:tcPr>
            <w:tcW w:w="110" w:type="pct"/>
            <w:vAlign w:val="bottom"/>
            <w:hideMark/>
          </w:tcPr>
          <w:p w:rsidR="006C67E1" w:rsidRPr="008D4FF7" w:rsidRDefault="006C67E1">
            <w:pPr>
              <w:spacing w:after="200" w:line="240" w:lineRule="auto"/>
              <w:rPr>
                <w:rFonts w:ascii="Calibri" w:hAnsi="Calibri"/>
                <w:sz w:val="18"/>
                <w:szCs w:val="22"/>
                <w:lang w:eastAsia="de-AT"/>
              </w:rPr>
            </w:pPr>
            <w:r w:rsidRPr="008D4FF7">
              <w:rPr>
                <w:rFonts w:ascii="Calibri" w:hAnsi="Calibri"/>
                <w:sz w:val="18"/>
                <w:lang w:eastAsia="de-AT"/>
              </w:rPr>
              <w:t>r</w:t>
            </w:r>
          </w:p>
        </w:tc>
        <w:tc>
          <w:tcPr>
            <w:tcW w:w="118" w:type="pct"/>
            <w:vAlign w:val="bottom"/>
            <w:hideMark/>
          </w:tcPr>
          <w:p w:rsidR="006C67E1" w:rsidRPr="008D4FF7" w:rsidRDefault="006C67E1">
            <w:pPr>
              <w:spacing w:after="200" w:line="240" w:lineRule="auto"/>
              <w:rPr>
                <w:rFonts w:ascii="Calibri" w:hAnsi="Calibri"/>
                <w:sz w:val="18"/>
                <w:szCs w:val="22"/>
                <w:lang w:eastAsia="de-AT"/>
              </w:rPr>
            </w:pPr>
            <w:r w:rsidRPr="008D4FF7">
              <w:rPr>
                <w:rFonts w:ascii="Calibri" w:hAnsi="Calibri"/>
                <w:sz w:val="18"/>
                <w:lang w:eastAsia="de-AT"/>
              </w:rPr>
              <w:t>c</w:t>
            </w:r>
          </w:p>
        </w:tc>
        <w:tc>
          <w:tcPr>
            <w:tcW w:w="122" w:type="pct"/>
            <w:vAlign w:val="bottom"/>
            <w:hideMark/>
          </w:tcPr>
          <w:p w:rsidR="006C67E1" w:rsidRPr="008D4FF7" w:rsidRDefault="006C67E1">
            <w:pPr>
              <w:spacing w:after="200" w:line="240" w:lineRule="auto"/>
              <w:rPr>
                <w:rFonts w:ascii="Calibri" w:hAnsi="Calibri"/>
                <w:sz w:val="18"/>
                <w:szCs w:val="22"/>
                <w:lang w:eastAsia="de-AT"/>
              </w:rPr>
            </w:pPr>
            <w:r w:rsidRPr="008D4FF7">
              <w:rPr>
                <w:rFonts w:ascii="Calibri" w:hAnsi="Calibri"/>
                <w:sz w:val="18"/>
                <w:lang w:eastAsia="de-AT"/>
              </w:rPr>
              <w:t>g</w:t>
            </w:r>
          </w:p>
        </w:tc>
        <w:tc>
          <w:tcPr>
            <w:tcW w:w="382" w:type="pct"/>
            <w:tcBorders>
              <w:top w:val="nil"/>
              <w:left w:val="single" w:sz="4" w:space="0" w:color="auto"/>
              <w:bottom w:val="nil"/>
              <w:right w:val="nil"/>
            </w:tcBorders>
            <w:vAlign w:val="bottom"/>
            <w:hideMark/>
          </w:tcPr>
          <w:p w:rsidR="006C67E1" w:rsidRPr="008D4FF7" w:rsidRDefault="006C67E1">
            <w:pPr>
              <w:spacing w:after="200" w:line="240" w:lineRule="auto"/>
              <w:jc w:val="right"/>
              <w:rPr>
                <w:rFonts w:ascii="Calibri" w:hAnsi="Calibri"/>
                <w:sz w:val="18"/>
                <w:szCs w:val="22"/>
                <w:lang w:eastAsia="de-AT"/>
              </w:rPr>
            </w:pPr>
            <w:r w:rsidRPr="008D4FF7">
              <w:rPr>
                <w:rFonts w:ascii="Calibri" w:hAnsi="Calibri"/>
                <w:sz w:val="18"/>
                <w:lang w:eastAsia="de-AT"/>
              </w:rPr>
              <w:t>-10.1</w:t>
            </w:r>
          </w:p>
        </w:tc>
        <w:tc>
          <w:tcPr>
            <w:tcW w:w="364" w:type="pct"/>
            <w:vAlign w:val="bottom"/>
            <w:hideMark/>
          </w:tcPr>
          <w:p w:rsidR="006C67E1" w:rsidRPr="008D4FF7" w:rsidRDefault="006C67E1">
            <w:pPr>
              <w:spacing w:after="200" w:line="240" w:lineRule="auto"/>
              <w:jc w:val="right"/>
              <w:rPr>
                <w:rFonts w:ascii="Calibri" w:hAnsi="Calibri"/>
                <w:sz w:val="18"/>
                <w:szCs w:val="22"/>
                <w:lang w:eastAsia="de-AT"/>
              </w:rPr>
            </w:pPr>
            <w:r w:rsidRPr="008D4FF7">
              <w:rPr>
                <w:rFonts w:ascii="Calibri" w:hAnsi="Calibri"/>
                <w:sz w:val="18"/>
                <w:lang w:eastAsia="de-AT"/>
              </w:rPr>
              <w:t>1.6</w:t>
            </w:r>
          </w:p>
        </w:tc>
        <w:tc>
          <w:tcPr>
            <w:tcW w:w="365" w:type="pct"/>
            <w:vAlign w:val="bottom"/>
            <w:hideMark/>
          </w:tcPr>
          <w:p w:rsidR="006C67E1" w:rsidRPr="008D4FF7" w:rsidRDefault="006C67E1">
            <w:pPr>
              <w:spacing w:after="200" w:line="240" w:lineRule="auto"/>
              <w:jc w:val="right"/>
              <w:rPr>
                <w:rFonts w:ascii="Calibri" w:hAnsi="Calibri"/>
                <w:sz w:val="18"/>
                <w:szCs w:val="22"/>
                <w:lang w:eastAsia="de-AT"/>
              </w:rPr>
            </w:pPr>
            <w:r w:rsidRPr="008D4FF7">
              <w:rPr>
                <w:rFonts w:ascii="Calibri" w:hAnsi="Calibri"/>
                <w:sz w:val="18"/>
                <w:lang w:eastAsia="de-AT"/>
              </w:rPr>
              <w:t>-10.0</w:t>
            </w:r>
          </w:p>
        </w:tc>
        <w:tc>
          <w:tcPr>
            <w:tcW w:w="364" w:type="pct"/>
            <w:vAlign w:val="bottom"/>
            <w:hideMark/>
          </w:tcPr>
          <w:p w:rsidR="006C67E1" w:rsidRPr="008D4FF7" w:rsidRDefault="006C67E1">
            <w:pPr>
              <w:spacing w:after="200" w:line="240" w:lineRule="auto"/>
              <w:jc w:val="right"/>
              <w:rPr>
                <w:rFonts w:ascii="Calibri" w:hAnsi="Calibri"/>
                <w:sz w:val="18"/>
                <w:szCs w:val="22"/>
                <w:lang w:eastAsia="de-AT"/>
              </w:rPr>
            </w:pPr>
            <w:r w:rsidRPr="008D4FF7">
              <w:rPr>
                <w:rFonts w:ascii="Calibri" w:hAnsi="Calibri"/>
                <w:sz w:val="18"/>
                <w:lang w:eastAsia="de-AT"/>
              </w:rPr>
              <w:t>2.0</w:t>
            </w:r>
          </w:p>
        </w:tc>
        <w:tc>
          <w:tcPr>
            <w:tcW w:w="366" w:type="pct"/>
            <w:tcBorders>
              <w:top w:val="nil"/>
              <w:left w:val="nil"/>
              <w:bottom w:val="nil"/>
              <w:right w:val="single" w:sz="4" w:space="0" w:color="auto"/>
            </w:tcBorders>
            <w:vAlign w:val="bottom"/>
            <w:hideMark/>
          </w:tcPr>
          <w:p w:rsidR="006C67E1" w:rsidRPr="008D4FF7" w:rsidRDefault="006C67E1">
            <w:pPr>
              <w:spacing w:after="200" w:line="240" w:lineRule="auto"/>
              <w:jc w:val="right"/>
              <w:rPr>
                <w:rFonts w:ascii="Calibri" w:hAnsi="Calibri"/>
                <w:sz w:val="18"/>
                <w:szCs w:val="22"/>
                <w:lang w:eastAsia="de-AT"/>
              </w:rPr>
            </w:pPr>
            <w:r w:rsidRPr="008D4FF7">
              <w:rPr>
                <w:rFonts w:ascii="Calibri" w:hAnsi="Calibri"/>
                <w:sz w:val="18"/>
                <w:lang w:eastAsia="de-AT"/>
              </w:rPr>
              <w:t>0.1</w:t>
            </w:r>
          </w:p>
        </w:tc>
        <w:tc>
          <w:tcPr>
            <w:tcW w:w="365" w:type="pct"/>
            <w:vAlign w:val="bottom"/>
            <w:hideMark/>
          </w:tcPr>
          <w:p w:rsidR="006C67E1" w:rsidRPr="008D4FF7" w:rsidRDefault="006C67E1">
            <w:pPr>
              <w:spacing w:after="200" w:line="240" w:lineRule="auto"/>
              <w:jc w:val="right"/>
              <w:rPr>
                <w:rFonts w:ascii="Calibri" w:hAnsi="Calibri"/>
                <w:sz w:val="18"/>
                <w:szCs w:val="22"/>
                <w:lang w:eastAsia="de-AT"/>
              </w:rPr>
            </w:pPr>
            <w:r w:rsidRPr="008D4FF7">
              <w:rPr>
                <w:rFonts w:ascii="Calibri" w:hAnsi="Calibri"/>
                <w:sz w:val="18"/>
                <w:lang w:eastAsia="de-AT"/>
              </w:rPr>
              <w:t>-9.6</w:t>
            </w:r>
          </w:p>
        </w:tc>
        <w:tc>
          <w:tcPr>
            <w:tcW w:w="364" w:type="pct"/>
            <w:vAlign w:val="bottom"/>
            <w:hideMark/>
          </w:tcPr>
          <w:p w:rsidR="006C67E1" w:rsidRPr="008D4FF7" w:rsidRDefault="006C67E1">
            <w:pPr>
              <w:spacing w:after="200" w:line="240" w:lineRule="auto"/>
              <w:jc w:val="right"/>
              <w:rPr>
                <w:rFonts w:ascii="Calibri" w:hAnsi="Calibri"/>
                <w:sz w:val="18"/>
                <w:szCs w:val="22"/>
                <w:lang w:eastAsia="de-AT"/>
              </w:rPr>
            </w:pPr>
            <w:r w:rsidRPr="008D4FF7">
              <w:rPr>
                <w:rFonts w:ascii="Calibri" w:hAnsi="Calibri"/>
                <w:sz w:val="18"/>
                <w:lang w:eastAsia="de-AT"/>
              </w:rPr>
              <w:t>1.6</w:t>
            </w:r>
          </w:p>
        </w:tc>
        <w:tc>
          <w:tcPr>
            <w:tcW w:w="365" w:type="pct"/>
            <w:vAlign w:val="bottom"/>
            <w:hideMark/>
          </w:tcPr>
          <w:p w:rsidR="006C67E1" w:rsidRPr="008D4FF7" w:rsidRDefault="006C67E1">
            <w:pPr>
              <w:spacing w:after="200" w:line="240" w:lineRule="auto"/>
              <w:jc w:val="right"/>
              <w:rPr>
                <w:rFonts w:ascii="Calibri" w:hAnsi="Calibri"/>
                <w:sz w:val="18"/>
                <w:szCs w:val="22"/>
                <w:lang w:eastAsia="de-AT"/>
              </w:rPr>
            </w:pPr>
            <w:r w:rsidRPr="008D4FF7">
              <w:rPr>
                <w:rFonts w:ascii="Calibri" w:hAnsi="Calibri"/>
                <w:sz w:val="18"/>
                <w:lang w:eastAsia="de-AT"/>
              </w:rPr>
              <w:t>-7.1</w:t>
            </w:r>
          </w:p>
        </w:tc>
        <w:tc>
          <w:tcPr>
            <w:tcW w:w="397" w:type="pct"/>
            <w:vAlign w:val="bottom"/>
            <w:hideMark/>
          </w:tcPr>
          <w:p w:rsidR="006C67E1" w:rsidRPr="008D4FF7" w:rsidRDefault="006C67E1">
            <w:pPr>
              <w:spacing w:after="200" w:line="240" w:lineRule="auto"/>
              <w:jc w:val="right"/>
              <w:rPr>
                <w:rFonts w:ascii="Calibri" w:hAnsi="Calibri"/>
                <w:sz w:val="18"/>
                <w:szCs w:val="22"/>
                <w:lang w:eastAsia="de-AT"/>
              </w:rPr>
            </w:pPr>
            <w:r w:rsidRPr="008D4FF7">
              <w:rPr>
                <w:rFonts w:ascii="Calibri" w:hAnsi="Calibri"/>
                <w:sz w:val="18"/>
                <w:lang w:eastAsia="de-AT"/>
              </w:rPr>
              <w:t>2.8</w:t>
            </w:r>
          </w:p>
        </w:tc>
        <w:tc>
          <w:tcPr>
            <w:tcW w:w="364" w:type="pct"/>
            <w:vAlign w:val="bottom"/>
            <w:hideMark/>
          </w:tcPr>
          <w:p w:rsidR="006C67E1" w:rsidRPr="008D4FF7" w:rsidRDefault="006C67E1">
            <w:pPr>
              <w:spacing w:after="200" w:line="240" w:lineRule="auto"/>
              <w:jc w:val="right"/>
              <w:rPr>
                <w:rFonts w:ascii="Calibri" w:hAnsi="Calibri"/>
                <w:sz w:val="18"/>
                <w:szCs w:val="22"/>
                <w:lang w:eastAsia="de-AT"/>
              </w:rPr>
            </w:pPr>
            <w:r w:rsidRPr="008D4FF7">
              <w:rPr>
                <w:rFonts w:ascii="Calibri" w:hAnsi="Calibri"/>
                <w:sz w:val="18"/>
                <w:lang w:eastAsia="de-AT"/>
              </w:rPr>
              <w:t>2.5</w:t>
            </w:r>
          </w:p>
        </w:tc>
      </w:tr>
      <w:tr w:rsidR="008D4FF7" w:rsidRPr="008D4FF7" w:rsidTr="006C67E1">
        <w:trPr>
          <w:trHeight w:val="300"/>
        </w:trPr>
        <w:tc>
          <w:tcPr>
            <w:tcW w:w="381" w:type="pct"/>
            <w:tcBorders>
              <w:top w:val="nil"/>
              <w:left w:val="nil"/>
              <w:bottom w:val="single" w:sz="4" w:space="0" w:color="auto"/>
              <w:right w:val="nil"/>
            </w:tcBorders>
            <w:vAlign w:val="bottom"/>
            <w:hideMark/>
          </w:tcPr>
          <w:p w:rsidR="006C67E1" w:rsidRPr="008D4FF7" w:rsidRDefault="006C67E1">
            <w:pPr>
              <w:spacing w:after="200" w:line="240" w:lineRule="auto"/>
              <w:rPr>
                <w:rFonts w:ascii="Calibri" w:hAnsi="Calibri"/>
                <w:sz w:val="18"/>
                <w:szCs w:val="22"/>
                <w:lang w:eastAsia="de-AT"/>
              </w:rPr>
            </w:pPr>
            <w:r w:rsidRPr="008D4FF7">
              <w:rPr>
                <w:rFonts w:ascii="Calibri" w:hAnsi="Calibri"/>
                <w:sz w:val="18"/>
                <w:lang w:eastAsia="de-AT"/>
              </w:rPr>
              <w:t>KT1</w:t>
            </w:r>
          </w:p>
        </w:tc>
        <w:tc>
          <w:tcPr>
            <w:tcW w:w="445" w:type="pct"/>
            <w:tcBorders>
              <w:top w:val="nil"/>
              <w:left w:val="single" w:sz="4" w:space="0" w:color="auto"/>
              <w:bottom w:val="single" w:sz="4" w:space="0" w:color="auto"/>
              <w:right w:val="single" w:sz="4" w:space="0" w:color="auto"/>
            </w:tcBorders>
            <w:vAlign w:val="bottom"/>
            <w:hideMark/>
          </w:tcPr>
          <w:p w:rsidR="006C67E1" w:rsidRPr="008D4FF7" w:rsidRDefault="006C67E1">
            <w:pPr>
              <w:spacing w:after="200" w:line="240" w:lineRule="auto"/>
              <w:jc w:val="center"/>
              <w:rPr>
                <w:rFonts w:ascii="Calibri" w:hAnsi="Calibri"/>
                <w:sz w:val="18"/>
                <w:szCs w:val="22"/>
                <w:lang w:eastAsia="de-AT"/>
              </w:rPr>
            </w:pPr>
            <w:r w:rsidRPr="008D4FF7">
              <w:rPr>
                <w:rFonts w:ascii="Calibri" w:hAnsi="Calibri"/>
                <w:sz w:val="18"/>
                <w:lang w:eastAsia="de-AT"/>
              </w:rPr>
              <w:t>2962</w:t>
            </w:r>
          </w:p>
        </w:tc>
        <w:tc>
          <w:tcPr>
            <w:tcW w:w="128" w:type="pct"/>
            <w:tcBorders>
              <w:top w:val="nil"/>
              <w:left w:val="nil"/>
              <w:bottom w:val="single" w:sz="4" w:space="0" w:color="auto"/>
              <w:right w:val="nil"/>
            </w:tcBorders>
            <w:vAlign w:val="bottom"/>
            <w:hideMark/>
          </w:tcPr>
          <w:p w:rsidR="006C67E1" w:rsidRPr="008D4FF7" w:rsidRDefault="006C67E1">
            <w:pPr>
              <w:spacing w:after="200" w:line="240" w:lineRule="auto"/>
              <w:rPr>
                <w:rFonts w:ascii="Calibri" w:hAnsi="Calibri"/>
                <w:sz w:val="18"/>
                <w:szCs w:val="22"/>
                <w:lang w:eastAsia="de-AT"/>
              </w:rPr>
            </w:pPr>
            <w:r w:rsidRPr="008D4FF7">
              <w:rPr>
                <w:rFonts w:ascii="Calibri" w:hAnsi="Calibri"/>
                <w:sz w:val="18"/>
                <w:lang w:eastAsia="de-AT"/>
              </w:rPr>
              <w:t> </w:t>
            </w:r>
          </w:p>
        </w:tc>
        <w:tc>
          <w:tcPr>
            <w:tcW w:w="110" w:type="pct"/>
            <w:tcBorders>
              <w:top w:val="nil"/>
              <w:left w:val="nil"/>
              <w:bottom w:val="single" w:sz="4" w:space="0" w:color="auto"/>
              <w:right w:val="nil"/>
            </w:tcBorders>
            <w:vAlign w:val="bottom"/>
            <w:hideMark/>
          </w:tcPr>
          <w:p w:rsidR="006C67E1" w:rsidRPr="008D4FF7" w:rsidRDefault="006C67E1">
            <w:pPr>
              <w:spacing w:after="200" w:line="240" w:lineRule="auto"/>
              <w:rPr>
                <w:rFonts w:ascii="Calibri" w:hAnsi="Calibri"/>
                <w:sz w:val="18"/>
                <w:szCs w:val="22"/>
                <w:lang w:eastAsia="de-AT"/>
              </w:rPr>
            </w:pPr>
            <w:r w:rsidRPr="008D4FF7">
              <w:rPr>
                <w:rFonts w:ascii="Calibri" w:hAnsi="Calibri"/>
                <w:sz w:val="18"/>
                <w:lang w:eastAsia="de-AT"/>
              </w:rPr>
              <w:t>r</w:t>
            </w:r>
          </w:p>
        </w:tc>
        <w:tc>
          <w:tcPr>
            <w:tcW w:w="118" w:type="pct"/>
            <w:tcBorders>
              <w:top w:val="nil"/>
              <w:left w:val="nil"/>
              <w:bottom w:val="single" w:sz="4" w:space="0" w:color="auto"/>
              <w:right w:val="nil"/>
            </w:tcBorders>
            <w:vAlign w:val="bottom"/>
            <w:hideMark/>
          </w:tcPr>
          <w:p w:rsidR="006C67E1" w:rsidRPr="008D4FF7" w:rsidRDefault="006C67E1">
            <w:pPr>
              <w:spacing w:after="200" w:line="240" w:lineRule="auto"/>
              <w:rPr>
                <w:rFonts w:ascii="Calibri" w:hAnsi="Calibri"/>
                <w:sz w:val="18"/>
                <w:szCs w:val="22"/>
                <w:lang w:eastAsia="de-AT"/>
              </w:rPr>
            </w:pPr>
            <w:r w:rsidRPr="008D4FF7">
              <w:rPr>
                <w:rFonts w:ascii="Calibri" w:hAnsi="Calibri"/>
                <w:sz w:val="18"/>
                <w:lang w:eastAsia="de-AT"/>
              </w:rPr>
              <w:t>c</w:t>
            </w:r>
          </w:p>
        </w:tc>
        <w:tc>
          <w:tcPr>
            <w:tcW w:w="122" w:type="pct"/>
            <w:tcBorders>
              <w:top w:val="nil"/>
              <w:left w:val="nil"/>
              <w:bottom w:val="single" w:sz="4" w:space="0" w:color="auto"/>
              <w:right w:val="single" w:sz="4" w:space="0" w:color="auto"/>
            </w:tcBorders>
            <w:vAlign w:val="bottom"/>
            <w:hideMark/>
          </w:tcPr>
          <w:p w:rsidR="006C67E1" w:rsidRPr="008D4FF7" w:rsidRDefault="006C67E1">
            <w:pPr>
              <w:spacing w:after="200" w:line="240" w:lineRule="auto"/>
              <w:rPr>
                <w:rFonts w:ascii="Calibri" w:hAnsi="Calibri"/>
                <w:sz w:val="18"/>
                <w:szCs w:val="22"/>
                <w:lang w:eastAsia="de-AT"/>
              </w:rPr>
            </w:pPr>
            <w:r w:rsidRPr="008D4FF7">
              <w:rPr>
                <w:rFonts w:ascii="Calibri" w:hAnsi="Calibri"/>
                <w:sz w:val="18"/>
                <w:lang w:eastAsia="de-AT"/>
              </w:rPr>
              <w:t>g</w:t>
            </w:r>
          </w:p>
        </w:tc>
        <w:tc>
          <w:tcPr>
            <w:tcW w:w="382" w:type="pct"/>
            <w:tcBorders>
              <w:top w:val="nil"/>
              <w:left w:val="nil"/>
              <w:bottom w:val="single" w:sz="4" w:space="0" w:color="auto"/>
              <w:right w:val="nil"/>
            </w:tcBorders>
            <w:vAlign w:val="bottom"/>
            <w:hideMark/>
          </w:tcPr>
          <w:p w:rsidR="006C67E1" w:rsidRPr="008D4FF7" w:rsidRDefault="006C67E1">
            <w:pPr>
              <w:spacing w:after="200" w:line="240" w:lineRule="auto"/>
              <w:jc w:val="right"/>
              <w:rPr>
                <w:rFonts w:ascii="Calibri" w:hAnsi="Calibri"/>
                <w:sz w:val="18"/>
                <w:szCs w:val="22"/>
                <w:lang w:eastAsia="de-AT"/>
              </w:rPr>
            </w:pPr>
            <w:r w:rsidRPr="008D4FF7">
              <w:rPr>
                <w:rFonts w:ascii="Calibri" w:hAnsi="Calibri"/>
                <w:sz w:val="18"/>
                <w:lang w:eastAsia="de-AT"/>
              </w:rPr>
              <w:t>-4.7</w:t>
            </w:r>
          </w:p>
        </w:tc>
        <w:tc>
          <w:tcPr>
            <w:tcW w:w="364" w:type="pct"/>
            <w:tcBorders>
              <w:top w:val="nil"/>
              <w:left w:val="nil"/>
              <w:bottom w:val="single" w:sz="4" w:space="0" w:color="auto"/>
              <w:right w:val="nil"/>
            </w:tcBorders>
            <w:vAlign w:val="bottom"/>
            <w:hideMark/>
          </w:tcPr>
          <w:p w:rsidR="006C67E1" w:rsidRPr="008D4FF7" w:rsidRDefault="006C67E1">
            <w:pPr>
              <w:spacing w:after="200" w:line="240" w:lineRule="auto"/>
              <w:jc w:val="right"/>
              <w:rPr>
                <w:rFonts w:ascii="Calibri" w:hAnsi="Calibri"/>
                <w:sz w:val="18"/>
                <w:szCs w:val="22"/>
                <w:lang w:eastAsia="de-AT"/>
              </w:rPr>
            </w:pPr>
            <w:r w:rsidRPr="008D4FF7">
              <w:rPr>
                <w:rFonts w:ascii="Calibri" w:hAnsi="Calibri"/>
                <w:sz w:val="18"/>
                <w:lang w:eastAsia="de-AT"/>
              </w:rPr>
              <w:t>1.6</w:t>
            </w:r>
          </w:p>
        </w:tc>
        <w:tc>
          <w:tcPr>
            <w:tcW w:w="365" w:type="pct"/>
            <w:tcBorders>
              <w:top w:val="nil"/>
              <w:left w:val="nil"/>
              <w:bottom w:val="single" w:sz="4" w:space="0" w:color="auto"/>
              <w:right w:val="nil"/>
            </w:tcBorders>
            <w:vAlign w:val="bottom"/>
            <w:hideMark/>
          </w:tcPr>
          <w:p w:rsidR="006C67E1" w:rsidRPr="008D4FF7" w:rsidRDefault="006C67E1">
            <w:pPr>
              <w:spacing w:after="200" w:line="240" w:lineRule="auto"/>
              <w:jc w:val="right"/>
              <w:rPr>
                <w:rFonts w:ascii="Calibri" w:hAnsi="Calibri"/>
                <w:sz w:val="18"/>
                <w:szCs w:val="22"/>
                <w:lang w:eastAsia="de-AT"/>
              </w:rPr>
            </w:pPr>
            <w:r w:rsidRPr="008D4FF7">
              <w:rPr>
                <w:rFonts w:ascii="Calibri" w:hAnsi="Calibri"/>
                <w:sz w:val="18"/>
                <w:lang w:eastAsia="de-AT"/>
              </w:rPr>
              <w:t>-4.0</w:t>
            </w:r>
          </w:p>
        </w:tc>
        <w:tc>
          <w:tcPr>
            <w:tcW w:w="364" w:type="pct"/>
            <w:tcBorders>
              <w:top w:val="nil"/>
              <w:left w:val="nil"/>
              <w:bottom w:val="single" w:sz="4" w:space="0" w:color="auto"/>
              <w:right w:val="nil"/>
            </w:tcBorders>
            <w:vAlign w:val="bottom"/>
            <w:hideMark/>
          </w:tcPr>
          <w:p w:rsidR="006C67E1" w:rsidRPr="008D4FF7" w:rsidRDefault="006C67E1">
            <w:pPr>
              <w:spacing w:after="200" w:line="240" w:lineRule="auto"/>
              <w:jc w:val="right"/>
              <w:rPr>
                <w:rFonts w:ascii="Calibri" w:hAnsi="Calibri"/>
                <w:sz w:val="18"/>
                <w:szCs w:val="22"/>
                <w:lang w:eastAsia="de-AT"/>
              </w:rPr>
            </w:pPr>
            <w:r w:rsidRPr="008D4FF7">
              <w:rPr>
                <w:rFonts w:ascii="Calibri" w:hAnsi="Calibri"/>
                <w:sz w:val="18"/>
                <w:lang w:eastAsia="de-AT"/>
              </w:rPr>
              <w:t>2.0</w:t>
            </w:r>
          </w:p>
        </w:tc>
        <w:tc>
          <w:tcPr>
            <w:tcW w:w="366" w:type="pct"/>
            <w:tcBorders>
              <w:top w:val="nil"/>
              <w:left w:val="nil"/>
              <w:bottom w:val="single" w:sz="4" w:space="0" w:color="auto"/>
              <w:right w:val="single" w:sz="4" w:space="0" w:color="auto"/>
            </w:tcBorders>
            <w:vAlign w:val="bottom"/>
            <w:hideMark/>
          </w:tcPr>
          <w:p w:rsidR="006C67E1" w:rsidRPr="008D4FF7" w:rsidRDefault="006C67E1">
            <w:pPr>
              <w:spacing w:after="200" w:line="240" w:lineRule="auto"/>
              <w:jc w:val="right"/>
              <w:rPr>
                <w:rFonts w:ascii="Calibri" w:hAnsi="Calibri"/>
                <w:sz w:val="18"/>
                <w:szCs w:val="22"/>
                <w:lang w:eastAsia="de-AT"/>
              </w:rPr>
            </w:pPr>
            <w:r w:rsidRPr="008D4FF7">
              <w:rPr>
                <w:rFonts w:ascii="Calibri" w:hAnsi="Calibri"/>
                <w:sz w:val="18"/>
                <w:lang w:eastAsia="de-AT"/>
              </w:rPr>
              <w:t>0.7</w:t>
            </w:r>
          </w:p>
        </w:tc>
        <w:tc>
          <w:tcPr>
            <w:tcW w:w="365" w:type="pct"/>
            <w:tcBorders>
              <w:top w:val="nil"/>
              <w:left w:val="nil"/>
              <w:bottom w:val="single" w:sz="4" w:space="0" w:color="auto"/>
              <w:right w:val="nil"/>
            </w:tcBorders>
            <w:vAlign w:val="bottom"/>
            <w:hideMark/>
          </w:tcPr>
          <w:p w:rsidR="006C67E1" w:rsidRPr="008D4FF7" w:rsidRDefault="006C67E1">
            <w:pPr>
              <w:spacing w:after="200" w:line="240" w:lineRule="auto"/>
              <w:jc w:val="right"/>
              <w:rPr>
                <w:rFonts w:ascii="Calibri" w:hAnsi="Calibri"/>
                <w:sz w:val="18"/>
                <w:szCs w:val="22"/>
                <w:lang w:eastAsia="de-AT"/>
              </w:rPr>
            </w:pPr>
            <w:r w:rsidRPr="008D4FF7">
              <w:rPr>
                <w:rFonts w:ascii="Calibri" w:hAnsi="Calibri"/>
                <w:sz w:val="18"/>
                <w:lang w:eastAsia="de-AT"/>
              </w:rPr>
              <w:t>-12.4</w:t>
            </w:r>
          </w:p>
        </w:tc>
        <w:tc>
          <w:tcPr>
            <w:tcW w:w="364" w:type="pct"/>
            <w:tcBorders>
              <w:top w:val="nil"/>
              <w:left w:val="nil"/>
              <w:bottom w:val="single" w:sz="4" w:space="0" w:color="auto"/>
              <w:right w:val="nil"/>
            </w:tcBorders>
            <w:vAlign w:val="bottom"/>
            <w:hideMark/>
          </w:tcPr>
          <w:p w:rsidR="006C67E1" w:rsidRPr="008D4FF7" w:rsidRDefault="006C67E1">
            <w:pPr>
              <w:spacing w:after="200" w:line="240" w:lineRule="auto"/>
              <w:jc w:val="right"/>
              <w:rPr>
                <w:rFonts w:ascii="Calibri" w:hAnsi="Calibri"/>
                <w:sz w:val="18"/>
                <w:szCs w:val="22"/>
                <w:lang w:eastAsia="de-AT"/>
              </w:rPr>
            </w:pPr>
            <w:r w:rsidRPr="008D4FF7">
              <w:rPr>
                <w:rFonts w:ascii="Calibri" w:hAnsi="Calibri"/>
                <w:sz w:val="18"/>
                <w:lang w:eastAsia="de-AT"/>
              </w:rPr>
              <w:t>1.0</w:t>
            </w:r>
          </w:p>
        </w:tc>
        <w:tc>
          <w:tcPr>
            <w:tcW w:w="365" w:type="pct"/>
            <w:tcBorders>
              <w:top w:val="nil"/>
              <w:left w:val="nil"/>
              <w:bottom w:val="single" w:sz="4" w:space="0" w:color="auto"/>
              <w:right w:val="nil"/>
            </w:tcBorders>
            <w:vAlign w:val="bottom"/>
            <w:hideMark/>
          </w:tcPr>
          <w:p w:rsidR="006C67E1" w:rsidRPr="008D4FF7" w:rsidRDefault="006C67E1">
            <w:pPr>
              <w:spacing w:after="200" w:line="240" w:lineRule="auto"/>
              <w:jc w:val="right"/>
              <w:rPr>
                <w:rFonts w:ascii="Calibri" w:hAnsi="Calibri"/>
                <w:sz w:val="18"/>
                <w:szCs w:val="22"/>
                <w:lang w:eastAsia="de-AT"/>
              </w:rPr>
            </w:pPr>
            <w:r w:rsidRPr="008D4FF7">
              <w:rPr>
                <w:rFonts w:ascii="Calibri" w:hAnsi="Calibri"/>
                <w:sz w:val="18"/>
                <w:lang w:eastAsia="de-AT"/>
              </w:rPr>
              <w:t>-3.9</w:t>
            </w:r>
          </w:p>
        </w:tc>
        <w:tc>
          <w:tcPr>
            <w:tcW w:w="397" w:type="pct"/>
            <w:tcBorders>
              <w:top w:val="nil"/>
              <w:left w:val="nil"/>
              <w:bottom w:val="single" w:sz="4" w:space="0" w:color="auto"/>
              <w:right w:val="nil"/>
            </w:tcBorders>
            <w:vAlign w:val="bottom"/>
            <w:hideMark/>
          </w:tcPr>
          <w:p w:rsidR="006C67E1" w:rsidRPr="008D4FF7" w:rsidRDefault="006C67E1">
            <w:pPr>
              <w:spacing w:after="200" w:line="240" w:lineRule="auto"/>
              <w:jc w:val="right"/>
              <w:rPr>
                <w:rFonts w:ascii="Calibri" w:hAnsi="Calibri"/>
                <w:sz w:val="18"/>
                <w:szCs w:val="22"/>
                <w:lang w:eastAsia="de-AT"/>
              </w:rPr>
            </w:pPr>
            <w:r w:rsidRPr="008D4FF7">
              <w:rPr>
                <w:rFonts w:ascii="Calibri" w:hAnsi="Calibri"/>
                <w:sz w:val="18"/>
                <w:lang w:eastAsia="de-AT"/>
              </w:rPr>
              <w:t>3.4</w:t>
            </w:r>
          </w:p>
        </w:tc>
        <w:tc>
          <w:tcPr>
            <w:tcW w:w="364" w:type="pct"/>
            <w:tcBorders>
              <w:top w:val="nil"/>
              <w:left w:val="nil"/>
              <w:bottom w:val="single" w:sz="4" w:space="0" w:color="auto"/>
              <w:right w:val="nil"/>
            </w:tcBorders>
            <w:vAlign w:val="bottom"/>
            <w:hideMark/>
          </w:tcPr>
          <w:p w:rsidR="006C67E1" w:rsidRPr="008D4FF7" w:rsidRDefault="006C67E1">
            <w:pPr>
              <w:spacing w:after="200" w:line="240" w:lineRule="auto"/>
              <w:jc w:val="right"/>
              <w:rPr>
                <w:rFonts w:ascii="Calibri" w:hAnsi="Calibri"/>
                <w:sz w:val="18"/>
                <w:szCs w:val="22"/>
                <w:lang w:eastAsia="de-AT"/>
              </w:rPr>
            </w:pPr>
            <w:r w:rsidRPr="008D4FF7">
              <w:rPr>
                <w:rFonts w:ascii="Calibri" w:hAnsi="Calibri"/>
                <w:sz w:val="18"/>
                <w:lang w:eastAsia="de-AT"/>
              </w:rPr>
              <w:t>8.5</w:t>
            </w:r>
          </w:p>
        </w:tc>
      </w:tr>
    </w:tbl>
    <w:p w:rsidR="006C67E1" w:rsidRPr="008D4FF7" w:rsidRDefault="006C67E1" w:rsidP="006C67E1">
      <w:pPr>
        <w:rPr>
          <w:rFonts w:asciiTheme="minorHAnsi" w:hAnsiTheme="minorHAnsi" w:cstheme="minorBidi"/>
          <w:sz w:val="22"/>
          <w:szCs w:val="22"/>
          <w:lang w:eastAsia="en-US"/>
        </w:rPr>
      </w:pPr>
      <w:bookmarkStart w:id="0" w:name="_GoBack"/>
      <w:bookmarkEnd w:id="0"/>
    </w:p>
    <w:p w:rsidR="006C67E1" w:rsidRPr="00A62A6C" w:rsidRDefault="006C67E1" w:rsidP="009E11A5"/>
    <w:p w:rsidR="001E50A8" w:rsidRPr="00A62A6C" w:rsidRDefault="001E50A8">
      <w:pPr>
        <w:spacing w:line="240" w:lineRule="auto"/>
        <w:jc w:val="left"/>
      </w:pPr>
      <w:r w:rsidRPr="00A62A6C">
        <w:br w:type="page"/>
      </w:r>
    </w:p>
    <w:p w:rsidR="001E50A8" w:rsidRDefault="001E50A8" w:rsidP="009E11A5"/>
    <w:p w:rsidR="000C3CAA" w:rsidRPr="00A62A6C" w:rsidRDefault="000C3CAA" w:rsidP="009E11A5"/>
    <w:p w:rsidR="00355C85" w:rsidRPr="00A62A6C" w:rsidRDefault="005E7273" w:rsidP="006C6435">
      <w:pPr>
        <w:rPr>
          <w:sz w:val="18"/>
        </w:rPr>
      </w:pPr>
      <w:r w:rsidRPr="00A62A6C">
        <w:rPr>
          <w:sz w:val="18"/>
        </w:rPr>
        <w:t xml:space="preserve"> </w:t>
      </w:r>
    </w:p>
    <w:p w:rsidR="006D3D5B" w:rsidRPr="00A62A6C" w:rsidRDefault="006D3D5B" w:rsidP="00005923">
      <w:pPr>
        <w:rPr>
          <w:sz w:val="18"/>
        </w:rPr>
      </w:pPr>
    </w:p>
    <w:p w:rsidR="006D3D5B" w:rsidRPr="00A62A6C" w:rsidRDefault="006D3D5B" w:rsidP="00005923">
      <w:pPr>
        <w:rPr>
          <w:sz w:val="18"/>
        </w:rPr>
      </w:pPr>
    </w:p>
    <w:p w:rsidR="006D3D5B" w:rsidRPr="00A62A6C" w:rsidRDefault="006D3D5B" w:rsidP="00005923">
      <w:pPr>
        <w:rPr>
          <w:sz w:val="18"/>
        </w:rPr>
      </w:pPr>
    </w:p>
    <w:p w:rsidR="006D3D5B" w:rsidRPr="00A62A6C" w:rsidRDefault="006D3D5B" w:rsidP="00005923">
      <w:pPr>
        <w:rPr>
          <w:sz w:val="18"/>
        </w:rPr>
      </w:pPr>
    </w:p>
    <w:p w:rsidR="00355C85" w:rsidRPr="00A62A6C" w:rsidRDefault="005E7273" w:rsidP="00005923">
      <w:pPr>
        <w:rPr>
          <w:sz w:val="18"/>
        </w:rPr>
      </w:pPr>
      <w:proofErr w:type="gramStart"/>
      <w:r w:rsidRPr="00A62A6C">
        <w:rPr>
          <w:sz w:val="18"/>
        </w:rPr>
        <w:t>Figure 1.</w:t>
      </w:r>
      <w:proofErr w:type="gramEnd"/>
      <w:r w:rsidRPr="00A62A6C">
        <w:rPr>
          <w:sz w:val="18"/>
        </w:rPr>
        <w:t xml:space="preserve"> Overview of the Tyrolean glacier ski resorts of </w:t>
      </w:r>
      <w:proofErr w:type="spellStart"/>
      <w:r w:rsidRPr="00A62A6C">
        <w:rPr>
          <w:sz w:val="18"/>
        </w:rPr>
        <w:t>Kaunertal</w:t>
      </w:r>
      <w:proofErr w:type="spellEnd"/>
      <w:r w:rsidRPr="00A62A6C">
        <w:rPr>
          <w:sz w:val="18"/>
        </w:rPr>
        <w:t xml:space="preserve"> (</w:t>
      </w:r>
      <w:r w:rsidR="0028751C" w:rsidRPr="00A62A6C">
        <w:rPr>
          <w:sz w:val="18"/>
        </w:rPr>
        <w:t>KT</w:t>
      </w:r>
      <w:r w:rsidRPr="00A62A6C">
        <w:rPr>
          <w:sz w:val="18"/>
        </w:rPr>
        <w:t xml:space="preserve">), </w:t>
      </w:r>
      <w:proofErr w:type="spellStart"/>
      <w:r w:rsidRPr="00A62A6C">
        <w:rPr>
          <w:sz w:val="18"/>
        </w:rPr>
        <w:t>Pitztal</w:t>
      </w:r>
      <w:proofErr w:type="spellEnd"/>
      <w:r w:rsidRPr="00A62A6C">
        <w:rPr>
          <w:sz w:val="18"/>
        </w:rPr>
        <w:t xml:space="preserve"> (</w:t>
      </w:r>
      <w:r w:rsidR="0028751C" w:rsidRPr="00A62A6C">
        <w:rPr>
          <w:sz w:val="18"/>
        </w:rPr>
        <w:t>PI</w:t>
      </w:r>
      <w:r w:rsidRPr="00A62A6C">
        <w:rPr>
          <w:sz w:val="18"/>
        </w:rPr>
        <w:t xml:space="preserve">), </w:t>
      </w:r>
      <w:proofErr w:type="spellStart"/>
      <w:r w:rsidRPr="00A62A6C">
        <w:rPr>
          <w:sz w:val="18"/>
        </w:rPr>
        <w:t>Sölden</w:t>
      </w:r>
      <w:proofErr w:type="spellEnd"/>
      <w:r w:rsidRPr="00A62A6C">
        <w:rPr>
          <w:sz w:val="18"/>
        </w:rPr>
        <w:t xml:space="preserve"> (</w:t>
      </w:r>
      <w:r w:rsidR="0028751C" w:rsidRPr="00A62A6C">
        <w:rPr>
          <w:sz w:val="18"/>
        </w:rPr>
        <w:t>SOE</w:t>
      </w:r>
      <w:r w:rsidRPr="00A62A6C">
        <w:rPr>
          <w:sz w:val="18"/>
        </w:rPr>
        <w:t xml:space="preserve">), </w:t>
      </w:r>
      <w:proofErr w:type="spellStart"/>
      <w:r w:rsidRPr="00A62A6C">
        <w:rPr>
          <w:sz w:val="18"/>
        </w:rPr>
        <w:t>Stubai</w:t>
      </w:r>
      <w:proofErr w:type="spellEnd"/>
      <w:r w:rsidRPr="00A62A6C">
        <w:rPr>
          <w:sz w:val="18"/>
        </w:rPr>
        <w:t xml:space="preserve"> (</w:t>
      </w:r>
      <w:r w:rsidR="0028751C" w:rsidRPr="00A62A6C">
        <w:rPr>
          <w:sz w:val="18"/>
        </w:rPr>
        <w:t>ST</w:t>
      </w:r>
      <w:r w:rsidRPr="00A62A6C">
        <w:rPr>
          <w:sz w:val="18"/>
        </w:rPr>
        <w:t xml:space="preserve">) and </w:t>
      </w:r>
      <w:proofErr w:type="spellStart"/>
      <w:r w:rsidRPr="00A62A6C">
        <w:rPr>
          <w:sz w:val="18"/>
        </w:rPr>
        <w:t>Hintertux</w:t>
      </w:r>
      <w:proofErr w:type="spellEnd"/>
      <w:r w:rsidRPr="00A62A6C">
        <w:rPr>
          <w:sz w:val="18"/>
        </w:rPr>
        <w:t xml:space="preserve"> (</w:t>
      </w:r>
      <w:r w:rsidR="0028751C" w:rsidRPr="00A62A6C">
        <w:rPr>
          <w:sz w:val="18"/>
        </w:rPr>
        <w:t>HI</w:t>
      </w:r>
      <w:r w:rsidRPr="00A62A6C">
        <w:rPr>
          <w:sz w:val="18"/>
        </w:rPr>
        <w:t>). Measurement locations (red line</w:t>
      </w:r>
      <w:r w:rsidR="006D3D5B" w:rsidRPr="00A62A6C">
        <w:rPr>
          <w:sz w:val="18"/>
        </w:rPr>
        <w:t>s</w:t>
      </w:r>
      <w:r w:rsidRPr="00A62A6C">
        <w:rPr>
          <w:sz w:val="18"/>
        </w:rPr>
        <w:t>)</w:t>
      </w:r>
      <w:r w:rsidR="0028751C" w:rsidRPr="00A62A6C">
        <w:rPr>
          <w:sz w:val="18"/>
        </w:rPr>
        <w:t xml:space="preserve"> with profile numbers (red)</w:t>
      </w:r>
      <w:r w:rsidRPr="00A62A6C">
        <w:rPr>
          <w:sz w:val="18"/>
        </w:rPr>
        <w:t>, ski resort outlines (green line</w:t>
      </w:r>
      <w:r w:rsidR="006D3D5B" w:rsidRPr="00A62A6C">
        <w:rPr>
          <w:sz w:val="18"/>
        </w:rPr>
        <w:t>s</w:t>
      </w:r>
      <w:r w:rsidRPr="00A62A6C">
        <w:rPr>
          <w:sz w:val="18"/>
        </w:rPr>
        <w:t xml:space="preserve">), glaciers assigned to the resort (light </w:t>
      </w:r>
      <w:r w:rsidR="006D3D5B" w:rsidRPr="00A62A6C">
        <w:rPr>
          <w:sz w:val="18"/>
        </w:rPr>
        <w:t>green</w:t>
      </w:r>
      <w:r w:rsidRPr="00A62A6C">
        <w:rPr>
          <w:sz w:val="18"/>
        </w:rPr>
        <w:t xml:space="preserve">) and contour lines of the GI3 DEMs </w:t>
      </w:r>
      <w:r w:rsidR="006D3D5B" w:rsidRPr="00A62A6C">
        <w:rPr>
          <w:sz w:val="18"/>
        </w:rPr>
        <w:t>superimposed</w:t>
      </w:r>
      <w:r w:rsidRPr="00A62A6C">
        <w:rPr>
          <w:sz w:val="18"/>
        </w:rPr>
        <w:t xml:space="preserve"> on </w:t>
      </w:r>
      <w:proofErr w:type="spellStart"/>
      <w:r w:rsidRPr="00A62A6C">
        <w:rPr>
          <w:sz w:val="18"/>
        </w:rPr>
        <w:t>orthophotos</w:t>
      </w:r>
      <w:proofErr w:type="spellEnd"/>
      <w:r w:rsidRPr="00A62A6C">
        <w:rPr>
          <w:sz w:val="18"/>
        </w:rPr>
        <w:t xml:space="preserve"> (tirol.gv.at).</w:t>
      </w:r>
      <w:r w:rsidR="0028751C" w:rsidRPr="00A62A6C">
        <w:rPr>
          <w:sz w:val="18"/>
        </w:rPr>
        <w:t xml:space="preserve"> </w:t>
      </w:r>
      <w:proofErr w:type="spellStart"/>
      <w:proofErr w:type="gramStart"/>
      <w:r w:rsidR="0028751C" w:rsidRPr="00DF31BB">
        <w:rPr>
          <w:i/>
          <w:sz w:val="18"/>
        </w:rPr>
        <w:t>a,</w:t>
      </w:r>
      <w:proofErr w:type="gramEnd"/>
      <w:r w:rsidR="0028751C" w:rsidRPr="00DF31BB">
        <w:rPr>
          <w:i/>
          <w:sz w:val="18"/>
        </w:rPr>
        <w:t>b,c</w:t>
      </w:r>
      <w:proofErr w:type="spellEnd"/>
      <w:r w:rsidR="0028751C" w:rsidRPr="00A62A6C">
        <w:rPr>
          <w:sz w:val="18"/>
        </w:rPr>
        <w:t xml:space="preserve"> …areas shown in Figure 2.</w:t>
      </w:r>
    </w:p>
    <w:p w:rsidR="005E7273" w:rsidRPr="00A62A6C" w:rsidRDefault="005E7273" w:rsidP="00005923"/>
    <w:p w:rsidR="000E1920" w:rsidRPr="00A62A6C" w:rsidRDefault="000E1920" w:rsidP="00005923"/>
    <w:p w:rsidR="000E1920" w:rsidRPr="00A62A6C" w:rsidRDefault="000E1920" w:rsidP="00005923"/>
    <w:p w:rsidR="000E1920" w:rsidRPr="00A62A6C" w:rsidRDefault="000E1920" w:rsidP="00005923"/>
    <w:p w:rsidR="000E1920" w:rsidRPr="00A62A6C" w:rsidRDefault="000E1920" w:rsidP="00005923"/>
    <w:p w:rsidR="000E1920" w:rsidRPr="00A62A6C" w:rsidRDefault="000E1920" w:rsidP="00005923"/>
    <w:p w:rsidR="00BF2953" w:rsidRPr="00A62A6C" w:rsidRDefault="005E7273" w:rsidP="00FA3009">
      <w:proofErr w:type="gramStart"/>
      <w:r w:rsidRPr="00A62A6C">
        <w:rPr>
          <w:sz w:val="18"/>
        </w:rPr>
        <w:t>Figure 2.</w:t>
      </w:r>
      <w:proofErr w:type="gramEnd"/>
      <w:r w:rsidRPr="00A62A6C">
        <w:rPr>
          <w:sz w:val="18"/>
        </w:rPr>
        <w:t xml:space="preserve"> </w:t>
      </w:r>
      <w:r w:rsidR="000E1920" w:rsidRPr="00A62A6C">
        <w:rPr>
          <w:sz w:val="18"/>
        </w:rPr>
        <w:t>M</w:t>
      </w:r>
      <w:r w:rsidRPr="00A62A6C">
        <w:rPr>
          <w:sz w:val="18"/>
        </w:rPr>
        <w:t>ass balance management at</w:t>
      </w:r>
      <w:r w:rsidR="00323DDE" w:rsidRPr="00A62A6C">
        <w:rPr>
          <w:sz w:val="18"/>
        </w:rPr>
        <w:t xml:space="preserve"> </w:t>
      </w:r>
      <w:r w:rsidRPr="00A62A6C">
        <w:rPr>
          <w:sz w:val="18"/>
        </w:rPr>
        <w:t>profile</w:t>
      </w:r>
      <w:r w:rsidR="000E1920" w:rsidRPr="00A62A6C">
        <w:rPr>
          <w:sz w:val="18"/>
        </w:rPr>
        <w:t>s</w:t>
      </w:r>
      <w:r w:rsidRPr="00A62A6C">
        <w:rPr>
          <w:sz w:val="18"/>
        </w:rPr>
        <w:t xml:space="preserve"> </w:t>
      </w:r>
      <w:r w:rsidR="000E1920" w:rsidRPr="00A62A6C">
        <w:rPr>
          <w:sz w:val="18"/>
        </w:rPr>
        <w:t>ST5 (</w:t>
      </w:r>
      <w:r w:rsidR="0044057D" w:rsidRPr="00A62A6C">
        <w:rPr>
          <w:sz w:val="18"/>
        </w:rPr>
        <w:t>a</w:t>
      </w:r>
      <w:r w:rsidR="000E1920" w:rsidRPr="00A62A6C">
        <w:rPr>
          <w:sz w:val="18"/>
        </w:rPr>
        <w:t xml:space="preserve">, </w:t>
      </w:r>
      <w:proofErr w:type="spellStart"/>
      <w:r w:rsidR="000E1920" w:rsidRPr="00A62A6C">
        <w:rPr>
          <w:sz w:val="18"/>
        </w:rPr>
        <w:t>Stubai</w:t>
      </w:r>
      <w:proofErr w:type="spellEnd"/>
      <w:r w:rsidR="000E1920" w:rsidRPr="00A62A6C">
        <w:rPr>
          <w:sz w:val="18"/>
        </w:rPr>
        <w:t xml:space="preserve"> glacier ski resort</w:t>
      </w:r>
      <w:r w:rsidR="00BF2953" w:rsidRPr="00A62A6C">
        <w:rPr>
          <w:sz w:val="18"/>
        </w:rPr>
        <w:t xml:space="preserve">, for </w:t>
      </w:r>
      <w:proofErr w:type="spellStart"/>
      <w:r w:rsidR="00BF2953" w:rsidRPr="00A62A6C">
        <w:rPr>
          <w:sz w:val="18"/>
        </w:rPr>
        <w:t>hillshade</w:t>
      </w:r>
      <w:proofErr w:type="spellEnd"/>
      <w:r w:rsidR="00BF2953" w:rsidRPr="00A62A6C">
        <w:rPr>
          <w:sz w:val="18"/>
        </w:rPr>
        <w:t xml:space="preserve"> and thickness change see Figure 3</w:t>
      </w:r>
      <w:r w:rsidR="000E1920" w:rsidRPr="00A62A6C">
        <w:rPr>
          <w:sz w:val="18"/>
        </w:rPr>
        <w:t>), SOE1/2 (</w:t>
      </w:r>
      <w:r w:rsidR="0044057D" w:rsidRPr="00A62A6C">
        <w:rPr>
          <w:sz w:val="18"/>
        </w:rPr>
        <w:t>b</w:t>
      </w:r>
      <w:r w:rsidR="000E1920" w:rsidRPr="00A62A6C">
        <w:rPr>
          <w:sz w:val="18"/>
        </w:rPr>
        <w:t xml:space="preserve">, </w:t>
      </w:r>
      <w:proofErr w:type="spellStart"/>
      <w:r w:rsidR="000E1920" w:rsidRPr="00A62A6C">
        <w:rPr>
          <w:sz w:val="18"/>
        </w:rPr>
        <w:t>Sölden</w:t>
      </w:r>
      <w:proofErr w:type="spellEnd"/>
      <w:r w:rsidR="000E1920" w:rsidRPr="00A62A6C">
        <w:rPr>
          <w:sz w:val="18"/>
        </w:rPr>
        <w:t xml:space="preserve"> ski resort), and </w:t>
      </w:r>
      <w:r w:rsidRPr="00A62A6C">
        <w:rPr>
          <w:sz w:val="18"/>
        </w:rPr>
        <w:t>ST1</w:t>
      </w:r>
      <w:r w:rsidR="00323DDE" w:rsidRPr="00A62A6C">
        <w:rPr>
          <w:sz w:val="18"/>
        </w:rPr>
        <w:t xml:space="preserve"> </w:t>
      </w:r>
      <w:r w:rsidR="000E1920" w:rsidRPr="00A62A6C">
        <w:rPr>
          <w:sz w:val="18"/>
        </w:rPr>
        <w:t>(</w:t>
      </w:r>
      <w:r w:rsidR="0044057D" w:rsidRPr="00A62A6C">
        <w:rPr>
          <w:sz w:val="18"/>
        </w:rPr>
        <w:t xml:space="preserve">c, </w:t>
      </w:r>
      <w:proofErr w:type="spellStart"/>
      <w:r w:rsidRPr="00A62A6C">
        <w:rPr>
          <w:sz w:val="18"/>
        </w:rPr>
        <w:t>Stubai</w:t>
      </w:r>
      <w:proofErr w:type="spellEnd"/>
      <w:r w:rsidRPr="00A62A6C">
        <w:rPr>
          <w:sz w:val="18"/>
        </w:rPr>
        <w:t xml:space="preserve"> Glacier ski resort</w:t>
      </w:r>
      <w:r w:rsidR="000E1920" w:rsidRPr="00A62A6C">
        <w:rPr>
          <w:sz w:val="18"/>
        </w:rPr>
        <w:t>) with applied measures: c…covers, p…snow production</w:t>
      </w:r>
      <w:proofErr w:type="gramStart"/>
      <w:r w:rsidR="000E1920" w:rsidRPr="00A62A6C">
        <w:rPr>
          <w:sz w:val="18"/>
        </w:rPr>
        <w:t>.</w:t>
      </w:r>
      <w:r w:rsidRPr="00A62A6C">
        <w:rPr>
          <w:sz w:val="18"/>
        </w:rPr>
        <w:t>.</w:t>
      </w:r>
      <w:proofErr w:type="gramEnd"/>
    </w:p>
    <w:p w:rsidR="00BF2953" w:rsidRPr="00A62A6C" w:rsidRDefault="00BF2953" w:rsidP="00FA3009"/>
    <w:p w:rsidR="00BF2953" w:rsidRPr="00A62A6C" w:rsidRDefault="00BF2953" w:rsidP="00FA3009"/>
    <w:p w:rsidR="00BF2953" w:rsidRPr="00A62A6C" w:rsidRDefault="00BF2953" w:rsidP="00FA3009"/>
    <w:p w:rsidR="00BF2953" w:rsidRPr="00A62A6C" w:rsidRDefault="00BF2953" w:rsidP="00FA3009"/>
    <w:p w:rsidR="00BF2953" w:rsidRPr="00A62A6C" w:rsidRDefault="00BF2953" w:rsidP="00FA3009"/>
    <w:p w:rsidR="00BF2953" w:rsidRPr="00A62A6C" w:rsidRDefault="00BF2953">
      <w:pPr>
        <w:spacing w:line="240" w:lineRule="auto"/>
        <w:jc w:val="left"/>
      </w:pPr>
      <w:r w:rsidRPr="00A62A6C">
        <w:br w:type="page"/>
      </w:r>
    </w:p>
    <w:p w:rsidR="00BF2953" w:rsidRPr="00A62A6C" w:rsidRDefault="00BF2953" w:rsidP="00FA3009"/>
    <w:p w:rsidR="006D3D14" w:rsidRPr="00A62A6C" w:rsidRDefault="006D3D14" w:rsidP="001E50A8"/>
    <w:p w:rsidR="006D3D14" w:rsidRPr="00A62A6C" w:rsidRDefault="006D3D14" w:rsidP="001E50A8"/>
    <w:p w:rsidR="001E50A8" w:rsidRDefault="00BF2953" w:rsidP="001E50A8">
      <w:r w:rsidRPr="00A62A6C">
        <w:t xml:space="preserve">Figure 3: The thickness changes </w:t>
      </w:r>
      <w:r w:rsidR="00385168" w:rsidRPr="00A62A6C">
        <w:t xml:space="preserve">on </w:t>
      </w:r>
      <w:proofErr w:type="spellStart"/>
      <w:r w:rsidR="00385168" w:rsidRPr="00A62A6C">
        <w:t>Schaufelferner</w:t>
      </w:r>
      <w:proofErr w:type="spellEnd"/>
      <w:r w:rsidR="00385168" w:rsidRPr="00A62A6C">
        <w:t xml:space="preserve"> (</w:t>
      </w:r>
      <w:proofErr w:type="spellStart"/>
      <w:r w:rsidR="00385168" w:rsidRPr="00A62A6C">
        <w:t>Stubai</w:t>
      </w:r>
      <w:proofErr w:type="spellEnd"/>
      <w:r w:rsidR="00385168" w:rsidRPr="00A62A6C">
        <w:t xml:space="preserve"> glacier ski resort) </w:t>
      </w:r>
      <w:r w:rsidRPr="00A62A6C">
        <w:t>at the location of the mass balances measures (</w:t>
      </w:r>
      <w:r w:rsidR="00385168" w:rsidRPr="00A62A6C">
        <w:t>a)</w:t>
      </w:r>
      <w:r w:rsidRPr="00A62A6C">
        <w:t xml:space="preserve"> on the LiDAR DEM </w:t>
      </w:r>
      <w:proofErr w:type="spellStart"/>
      <w:r w:rsidRPr="00A62A6C">
        <w:t>hillshade</w:t>
      </w:r>
      <w:proofErr w:type="spellEnd"/>
      <w:r w:rsidRPr="00A62A6C">
        <w:t xml:space="preserve"> of 2006) are lower than in the surroundings (</w:t>
      </w:r>
      <w:r w:rsidR="00385168" w:rsidRPr="00A62A6C">
        <w:t>b</w:t>
      </w:r>
      <w:r w:rsidRPr="00A62A6C">
        <w:t xml:space="preserve">). </w:t>
      </w:r>
    </w:p>
    <w:p w:rsidR="00BF75AA" w:rsidRDefault="00BF75AA">
      <w:pPr>
        <w:spacing w:line="240" w:lineRule="auto"/>
        <w:jc w:val="left"/>
      </w:pPr>
      <w:r>
        <w:br w:type="page"/>
      </w:r>
    </w:p>
    <w:p w:rsidR="00BF75AA" w:rsidRPr="00A62A6C" w:rsidRDefault="00BF75AA" w:rsidP="001E50A8"/>
    <w:p w:rsidR="001E50A8" w:rsidRPr="00A62A6C" w:rsidRDefault="001E50A8" w:rsidP="001E50A8">
      <w:pPr>
        <w:rPr>
          <w:sz w:val="18"/>
        </w:rPr>
      </w:pPr>
    </w:p>
    <w:p w:rsidR="001E50A8" w:rsidRPr="00A62A6C" w:rsidRDefault="00773323" w:rsidP="001E50A8">
      <w:pPr>
        <w:rPr>
          <w:sz w:val="18"/>
        </w:rPr>
      </w:pPr>
      <w:proofErr w:type="gramStart"/>
      <w:r w:rsidRPr="00773323">
        <w:rPr>
          <w:sz w:val="18"/>
        </w:rPr>
        <w:t>Figure 4.</w:t>
      </w:r>
      <w:proofErr w:type="gramEnd"/>
      <w:r w:rsidRPr="00773323">
        <w:rPr>
          <w:sz w:val="18"/>
        </w:rPr>
        <w:t xml:space="preserve"> a) Location of profile ST5, b) surface elevation changes plotted for surface elevation in 2006 and c) boxplot of surface elevation changes along the profile separated into experimental areas (</w:t>
      </w:r>
      <w:proofErr w:type="spellStart"/>
      <w:r w:rsidRPr="00773323">
        <w:rPr>
          <w:sz w:val="18"/>
        </w:rPr>
        <w:t>exp</w:t>
      </w:r>
      <w:proofErr w:type="spellEnd"/>
      <w:r w:rsidRPr="00773323">
        <w:rPr>
          <w:sz w:val="18"/>
        </w:rPr>
        <w:t xml:space="preserve">; in blue) and reference areas (ref; in red) for the periods without (p1; in light </w:t>
      </w:r>
      <w:proofErr w:type="spellStart"/>
      <w:r w:rsidRPr="00773323">
        <w:rPr>
          <w:sz w:val="18"/>
        </w:rPr>
        <w:t>color</w:t>
      </w:r>
      <w:proofErr w:type="spellEnd"/>
      <w:r w:rsidRPr="00773323">
        <w:rPr>
          <w:sz w:val="18"/>
        </w:rPr>
        <w:t xml:space="preserve">) and with (p;, in dark </w:t>
      </w:r>
      <w:proofErr w:type="spellStart"/>
      <w:r w:rsidRPr="00773323">
        <w:rPr>
          <w:sz w:val="18"/>
        </w:rPr>
        <w:t>color</w:t>
      </w:r>
      <w:proofErr w:type="spellEnd"/>
      <w:r w:rsidRPr="00773323">
        <w:rPr>
          <w:sz w:val="18"/>
        </w:rPr>
        <w:t>) mass balance management. Note that similar plots for each profile are provided in the supplement.</w:t>
      </w:r>
      <w:r w:rsidR="001E50A8" w:rsidRPr="00A62A6C">
        <w:rPr>
          <w:sz w:val="18"/>
        </w:rPr>
        <w:t xml:space="preserve"> </w:t>
      </w:r>
    </w:p>
    <w:p w:rsidR="006C67E1" w:rsidRPr="00A62A6C" w:rsidRDefault="006C67E1" w:rsidP="006C67E1">
      <w:proofErr w:type="gramStart"/>
      <w:r w:rsidRPr="00A62A6C">
        <w:rPr>
          <w:sz w:val="18"/>
        </w:rPr>
        <w:t>Figure 5.</w:t>
      </w:r>
      <w:proofErr w:type="gramEnd"/>
      <w:r w:rsidRPr="00A62A6C">
        <w:rPr>
          <w:sz w:val="18"/>
        </w:rPr>
        <w:t xml:space="preserve"> Median of the annual surface elevation changes in reference areas (</w:t>
      </w:r>
      <w:proofErr w:type="spellStart"/>
      <w:r w:rsidRPr="00A62A6C">
        <w:rPr>
          <w:sz w:val="18"/>
        </w:rPr>
        <w:t>Δz</w:t>
      </w:r>
      <w:r w:rsidRPr="00A62A6C">
        <w:rPr>
          <w:sz w:val="18"/>
          <w:vertAlign w:val="subscript"/>
        </w:rPr>
        <w:t>ref</w:t>
      </w:r>
      <w:proofErr w:type="spellEnd"/>
      <w:r w:rsidRPr="00A62A6C">
        <w:rPr>
          <w:sz w:val="18"/>
        </w:rPr>
        <w:t>) compared to the median of the annual surface elevation changes in experimental areas (</w:t>
      </w:r>
      <w:proofErr w:type="spellStart"/>
      <w:r w:rsidRPr="00A62A6C">
        <w:rPr>
          <w:sz w:val="18"/>
        </w:rPr>
        <w:t>Δz</w:t>
      </w:r>
      <w:r w:rsidRPr="00A62A6C">
        <w:rPr>
          <w:sz w:val="18"/>
          <w:vertAlign w:val="subscript"/>
        </w:rPr>
        <w:t>exp</w:t>
      </w:r>
      <w:proofErr w:type="spellEnd"/>
      <w:r w:rsidRPr="00A62A6C">
        <w:rPr>
          <w:sz w:val="18"/>
        </w:rPr>
        <w:t>) for the periods without (triangles) and with (circles) mass balance management. Periods are given in Table 2. Solid lines show the interquartile range between the 25</w:t>
      </w:r>
      <w:r w:rsidRPr="00A62A6C">
        <w:rPr>
          <w:sz w:val="18"/>
          <w:vertAlign w:val="superscript"/>
        </w:rPr>
        <w:t>th</w:t>
      </w:r>
      <w:r w:rsidRPr="00A62A6C">
        <w:rPr>
          <w:sz w:val="18"/>
        </w:rPr>
        <w:t xml:space="preserve"> and the 75</w:t>
      </w:r>
      <w:r w:rsidRPr="00A62A6C">
        <w:rPr>
          <w:sz w:val="18"/>
          <w:vertAlign w:val="superscript"/>
        </w:rPr>
        <w:t>th</w:t>
      </w:r>
      <w:r w:rsidRPr="00A62A6C">
        <w:rPr>
          <w:sz w:val="18"/>
        </w:rPr>
        <w:t xml:space="preserve"> percentile. Dashed lines connect the corresponding values of one profile.</w:t>
      </w:r>
    </w:p>
    <w:p w:rsidR="001E50A8" w:rsidRPr="00A62A6C" w:rsidRDefault="001E50A8" w:rsidP="001E50A8"/>
    <w:p w:rsidR="001E50A8" w:rsidRPr="00A62A6C" w:rsidRDefault="001E50A8" w:rsidP="001E50A8"/>
    <w:p w:rsidR="001E50A8" w:rsidRPr="00A62A6C" w:rsidRDefault="001E50A8" w:rsidP="001E50A8">
      <w:pPr>
        <w:rPr>
          <w:sz w:val="18"/>
        </w:rPr>
      </w:pPr>
      <w:r w:rsidRPr="00A62A6C">
        <w:rPr>
          <w:sz w:val="18"/>
        </w:rPr>
        <w:t xml:space="preserve"> </w:t>
      </w:r>
    </w:p>
    <w:p w:rsidR="006C67E1" w:rsidRPr="00A62A6C" w:rsidRDefault="006C67E1" w:rsidP="006C67E1">
      <w:pPr>
        <w:rPr>
          <w:sz w:val="18"/>
        </w:rPr>
      </w:pPr>
      <w:proofErr w:type="gramStart"/>
      <w:r w:rsidRPr="00A62A6C">
        <w:rPr>
          <w:sz w:val="18"/>
        </w:rPr>
        <w:t>Figure 6.</w:t>
      </w:r>
      <w:proofErr w:type="gramEnd"/>
      <w:r w:rsidRPr="00A62A6C">
        <w:rPr>
          <w:sz w:val="18"/>
        </w:rPr>
        <w:t xml:space="preserve"> Median of the annual surface elevation changes in reference areas (</w:t>
      </w:r>
      <w:proofErr w:type="spellStart"/>
      <w:r w:rsidRPr="00A62A6C">
        <w:rPr>
          <w:sz w:val="18"/>
        </w:rPr>
        <w:t>Δz</w:t>
      </w:r>
      <w:r w:rsidRPr="00A62A6C">
        <w:rPr>
          <w:sz w:val="18"/>
          <w:vertAlign w:val="subscript"/>
        </w:rPr>
        <w:t>ref</w:t>
      </w:r>
      <w:proofErr w:type="spellEnd"/>
      <w:r w:rsidRPr="00A62A6C">
        <w:rPr>
          <w:sz w:val="18"/>
        </w:rPr>
        <w:t>)</w:t>
      </w:r>
      <w:r w:rsidR="00EC5FB0" w:rsidRPr="00A62A6C">
        <w:rPr>
          <w:sz w:val="18"/>
        </w:rPr>
        <w:t>,</w:t>
      </w:r>
      <w:r w:rsidRPr="00A62A6C">
        <w:rPr>
          <w:sz w:val="18"/>
        </w:rPr>
        <w:t xml:space="preserve"> compared to the median of the annual surface elevation changes in experimental areas (</w:t>
      </w:r>
      <w:proofErr w:type="spellStart"/>
      <w:r w:rsidRPr="00A62A6C">
        <w:rPr>
          <w:sz w:val="18"/>
        </w:rPr>
        <w:t>Δz</w:t>
      </w:r>
      <w:r w:rsidRPr="00A62A6C">
        <w:rPr>
          <w:sz w:val="18"/>
          <w:vertAlign w:val="subscript"/>
        </w:rPr>
        <w:t>exp</w:t>
      </w:r>
      <w:proofErr w:type="spellEnd"/>
      <w:r w:rsidRPr="00A62A6C">
        <w:rPr>
          <w:sz w:val="18"/>
        </w:rPr>
        <w:t>) for the periods without (triangles) and with (circles) mass balance management. Periods are given in Table 2. Solid lines show the interquartile range between the 25</w:t>
      </w:r>
      <w:r w:rsidRPr="00A62A6C">
        <w:rPr>
          <w:sz w:val="18"/>
          <w:vertAlign w:val="superscript"/>
        </w:rPr>
        <w:t>th</w:t>
      </w:r>
      <w:r w:rsidRPr="00A62A6C">
        <w:rPr>
          <w:sz w:val="18"/>
        </w:rPr>
        <w:t xml:space="preserve"> and the 75</w:t>
      </w:r>
      <w:r w:rsidRPr="00A62A6C">
        <w:rPr>
          <w:sz w:val="18"/>
          <w:vertAlign w:val="superscript"/>
        </w:rPr>
        <w:t>th</w:t>
      </w:r>
      <w:r w:rsidRPr="00A62A6C">
        <w:rPr>
          <w:sz w:val="18"/>
        </w:rPr>
        <w:t xml:space="preserve"> percentile. Dashed lines connect the corresponding values of one profile.</w:t>
      </w:r>
    </w:p>
    <w:p w:rsidR="001E50A8" w:rsidRPr="00A62A6C" w:rsidRDefault="001E50A8" w:rsidP="001E50A8"/>
    <w:p w:rsidR="001E50A8" w:rsidRPr="00A62A6C" w:rsidRDefault="001E50A8" w:rsidP="00FA3009"/>
    <w:p w:rsidR="005E7273" w:rsidRPr="00A62A6C" w:rsidRDefault="005E7273">
      <w:pPr>
        <w:rPr>
          <w:sz w:val="18"/>
        </w:rPr>
      </w:pPr>
    </w:p>
    <w:p w:rsidR="005E7273" w:rsidRPr="00A62A6C" w:rsidRDefault="005E7273"/>
    <w:sectPr w:rsidR="005E7273" w:rsidRPr="00A62A6C" w:rsidSect="0091791F">
      <w:footerReference w:type="default" r:id="rId11"/>
      <w:pgSz w:w="11907" w:h="13608"/>
      <w:pgMar w:top="567" w:right="936" w:bottom="1338" w:left="936" w:header="0" w:footer="737" w:gutter="0"/>
      <w:lnNumType w:countBy="5" w:distance="22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3CAA" w:rsidRDefault="000C3CAA" w:rsidP="006D0C96">
      <w:pPr>
        <w:spacing w:line="240" w:lineRule="auto"/>
      </w:pPr>
      <w:r>
        <w:separator/>
      </w:r>
    </w:p>
  </w:endnote>
  <w:endnote w:type="continuationSeparator" w:id="0">
    <w:p w:rsidR="000C3CAA" w:rsidRDefault="000C3CAA" w:rsidP="006D0C9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7788171"/>
      <w:docPartObj>
        <w:docPartGallery w:val="Page Numbers (Bottom of Page)"/>
        <w:docPartUnique/>
      </w:docPartObj>
    </w:sdtPr>
    <w:sdtEndPr>
      <w:rPr>
        <w:noProof/>
      </w:rPr>
    </w:sdtEndPr>
    <w:sdtContent>
      <w:p w:rsidR="000C3CAA" w:rsidRDefault="000C3CAA">
        <w:pPr>
          <w:pStyle w:val="Fuzeile"/>
          <w:jc w:val="center"/>
        </w:pPr>
        <w:r>
          <w:fldChar w:fldCharType="begin"/>
        </w:r>
        <w:r>
          <w:instrText xml:space="preserve"> PAGE   \* MERGEFORMAT </w:instrText>
        </w:r>
        <w:r>
          <w:fldChar w:fldCharType="separate"/>
        </w:r>
        <w:r w:rsidR="008D4FF7">
          <w:rPr>
            <w:noProof/>
          </w:rPr>
          <w:t>21</w:t>
        </w:r>
        <w:r>
          <w:rPr>
            <w:noProof/>
          </w:rPr>
          <w:fldChar w:fldCharType="end"/>
        </w:r>
      </w:p>
    </w:sdtContent>
  </w:sdt>
  <w:p w:rsidR="000C3CAA" w:rsidRDefault="000C3CAA">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3CAA" w:rsidRDefault="000C3CAA" w:rsidP="006D0C96">
      <w:pPr>
        <w:spacing w:line="240" w:lineRule="auto"/>
      </w:pPr>
      <w:r>
        <w:separator/>
      </w:r>
    </w:p>
  </w:footnote>
  <w:footnote w:type="continuationSeparator" w:id="0">
    <w:p w:rsidR="000C3CAA" w:rsidRDefault="000C3CAA" w:rsidP="006D0C96">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F7C84"/>
    <w:multiLevelType w:val="multilevel"/>
    <w:tmpl w:val="0C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
    <w:nsid w:val="0B294403"/>
    <w:multiLevelType w:val="hybridMultilevel"/>
    <w:tmpl w:val="E6ECA0A2"/>
    <w:lvl w:ilvl="0" w:tplc="35A460C0">
      <w:start w:val="1"/>
      <w:numFmt w:val="decimal"/>
      <w:lvlText w:val="%1."/>
      <w:lvlJc w:val="left"/>
      <w:pPr>
        <w:ind w:left="720" w:hanging="360"/>
      </w:pPr>
      <w:rPr>
        <w:rFonts w:ascii="Times New Roman" w:hAnsi="Times New Roman"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3621EB8"/>
    <w:multiLevelType w:val="hybridMultilevel"/>
    <w:tmpl w:val="B3626938"/>
    <w:lvl w:ilvl="0" w:tplc="F29A847E">
      <w:start w:val="1"/>
      <w:numFmt w:val="bullet"/>
      <w:pStyle w:val="Bullets"/>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2621F34"/>
    <w:multiLevelType w:val="hybridMultilevel"/>
    <w:tmpl w:val="8020E054"/>
    <w:lvl w:ilvl="0" w:tplc="F5BE2DD4">
      <w:start w:val="1"/>
      <w:numFmt w:val="lowerRoman"/>
      <w:lvlText w:val="%1)"/>
      <w:lvlJc w:val="left"/>
      <w:pPr>
        <w:ind w:left="1080" w:hanging="72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
    <w:nsid w:val="37671A59"/>
    <w:multiLevelType w:val="hybridMultilevel"/>
    <w:tmpl w:val="16D8A0C2"/>
    <w:lvl w:ilvl="0" w:tplc="0C070011">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5">
    <w:nsid w:val="4EBE27FC"/>
    <w:multiLevelType w:val="multilevel"/>
    <w:tmpl w:val="0C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58EC17C4"/>
    <w:multiLevelType w:val="hybridMultilevel"/>
    <w:tmpl w:val="89A4D3E6"/>
    <w:lvl w:ilvl="0" w:tplc="38E660F8">
      <w:start w:val="3"/>
      <w:numFmt w:val="bullet"/>
      <w:lvlText w:val="-"/>
      <w:lvlJc w:val="left"/>
      <w:pPr>
        <w:ind w:left="720" w:hanging="360"/>
      </w:pPr>
      <w:rPr>
        <w:rFonts w:ascii="Times New Roman" w:eastAsia="Times New Roman" w:hAnsi="Times New Roman"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2"/>
  </w:num>
  <w:num w:numId="2">
    <w:abstractNumId w:val="2"/>
  </w:num>
  <w:num w:numId="3">
    <w:abstractNumId w:val="1"/>
  </w:num>
  <w:num w:numId="4">
    <w:abstractNumId w:val="4"/>
  </w:num>
  <w:num w:numId="5">
    <w:abstractNumId w:val="5"/>
  </w:num>
  <w:num w:numId="6">
    <w:abstractNumId w:val="0"/>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attachedTemplate r:id="rId1"/>
  <w:trackRevisions/>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4213"/>
    <w:rsid w:val="00005923"/>
    <w:rsid w:val="000070E2"/>
    <w:rsid w:val="000318CD"/>
    <w:rsid w:val="00047B13"/>
    <w:rsid w:val="00053C94"/>
    <w:rsid w:val="0005690A"/>
    <w:rsid w:val="00063130"/>
    <w:rsid w:val="00075F28"/>
    <w:rsid w:val="00081A55"/>
    <w:rsid w:val="00084043"/>
    <w:rsid w:val="000854CA"/>
    <w:rsid w:val="00090366"/>
    <w:rsid w:val="00092CEA"/>
    <w:rsid w:val="00096E0D"/>
    <w:rsid w:val="000A1B66"/>
    <w:rsid w:val="000A2E0E"/>
    <w:rsid w:val="000A59DC"/>
    <w:rsid w:val="000C3A9F"/>
    <w:rsid w:val="000C3CAA"/>
    <w:rsid w:val="000C5B2E"/>
    <w:rsid w:val="000D735E"/>
    <w:rsid w:val="000E1920"/>
    <w:rsid w:val="000E6BAC"/>
    <w:rsid w:val="000E6C33"/>
    <w:rsid w:val="000F60C5"/>
    <w:rsid w:val="00110FDB"/>
    <w:rsid w:val="00117183"/>
    <w:rsid w:val="00132FDA"/>
    <w:rsid w:val="001427F9"/>
    <w:rsid w:val="001464E0"/>
    <w:rsid w:val="001905CC"/>
    <w:rsid w:val="001A6199"/>
    <w:rsid w:val="001B228C"/>
    <w:rsid w:val="001B6730"/>
    <w:rsid w:val="001C428D"/>
    <w:rsid w:val="001C5EB9"/>
    <w:rsid w:val="001E4F0F"/>
    <w:rsid w:val="001E50A8"/>
    <w:rsid w:val="00203F92"/>
    <w:rsid w:val="00204BA8"/>
    <w:rsid w:val="00206C52"/>
    <w:rsid w:val="002127C0"/>
    <w:rsid w:val="00215AE1"/>
    <w:rsid w:val="002424BB"/>
    <w:rsid w:val="002459E6"/>
    <w:rsid w:val="00262D8B"/>
    <w:rsid w:val="0028751C"/>
    <w:rsid w:val="002944D4"/>
    <w:rsid w:val="00294812"/>
    <w:rsid w:val="00295BBA"/>
    <w:rsid w:val="00297613"/>
    <w:rsid w:val="002A37EB"/>
    <w:rsid w:val="002B05A4"/>
    <w:rsid w:val="002E42AF"/>
    <w:rsid w:val="002F11E0"/>
    <w:rsid w:val="002F4168"/>
    <w:rsid w:val="00310571"/>
    <w:rsid w:val="003118C8"/>
    <w:rsid w:val="00313951"/>
    <w:rsid w:val="00323DDE"/>
    <w:rsid w:val="003361F9"/>
    <w:rsid w:val="00355C85"/>
    <w:rsid w:val="0035774B"/>
    <w:rsid w:val="00384E49"/>
    <w:rsid w:val="00385168"/>
    <w:rsid w:val="003A0998"/>
    <w:rsid w:val="003A4F74"/>
    <w:rsid w:val="003A4FB4"/>
    <w:rsid w:val="003B48F4"/>
    <w:rsid w:val="003D4E12"/>
    <w:rsid w:val="003D5288"/>
    <w:rsid w:val="003E7538"/>
    <w:rsid w:val="00411975"/>
    <w:rsid w:val="0044057D"/>
    <w:rsid w:val="00450DB9"/>
    <w:rsid w:val="00463568"/>
    <w:rsid w:val="0046620B"/>
    <w:rsid w:val="004A3F7C"/>
    <w:rsid w:val="004A5620"/>
    <w:rsid w:val="004D0F1A"/>
    <w:rsid w:val="004E427D"/>
    <w:rsid w:val="00537B7F"/>
    <w:rsid w:val="00544B9F"/>
    <w:rsid w:val="00547CCF"/>
    <w:rsid w:val="0055217B"/>
    <w:rsid w:val="00554EC5"/>
    <w:rsid w:val="00557458"/>
    <w:rsid w:val="00564213"/>
    <w:rsid w:val="005657D7"/>
    <w:rsid w:val="00570923"/>
    <w:rsid w:val="005879AB"/>
    <w:rsid w:val="005954CE"/>
    <w:rsid w:val="005A4F32"/>
    <w:rsid w:val="005C1EFC"/>
    <w:rsid w:val="005C2E72"/>
    <w:rsid w:val="005C5234"/>
    <w:rsid w:val="005E16E1"/>
    <w:rsid w:val="005E3E00"/>
    <w:rsid w:val="005E6E70"/>
    <w:rsid w:val="005E7273"/>
    <w:rsid w:val="005F094D"/>
    <w:rsid w:val="005F3FB2"/>
    <w:rsid w:val="005F4F30"/>
    <w:rsid w:val="00611912"/>
    <w:rsid w:val="006141DB"/>
    <w:rsid w:val="006149EA"/>
    <w:rsid w:val="0061537F"/>
    <w:rsid w:val="00622FF2"/>
    <w:rsid w:val="006326D7"/>
    <w:rsid w:val="00637AAF"/>
    <w:rsid w:val="00657473"/>
    <w:rsid w:val="0066604E"/>
    <w:rsid w:val="00670F05"/>
    <w:rsid w:val="00673B4E"/>
    <w:rsid w:val="0068582E"/>
    <w:rsid w:val="0069720A"/>
    <w:rsid w:val="00697ACE"/>
    <w:rsid w:val="00697D27"/>
    <w:rsid w:val="006A2CC3"/>
    <w:rsid w:val="006A6544"/>
    <w:rsid w:val="006A7EAF"/>
    <w:rsid w:val="006B17B1"/>
    <w:rsid w:val="006C504E"/>
    <w:rsid w:val="006C6435"/>
    <w:rsid w:val="006C67E1"/>
    <w:rsid w:val="006D0C96"/>
    <w:rsid w:val="006D21DA"/>
    <w:rsid w:val="006D3D14"/>
    <w:rsid w:val="006D3D5B"/>
    <w:rsid w:val="006E079F"/>
    <w:rsid w:val="0070537F"/>
    <w:rsid w:val="00713B82"/>
    <w:rsid w:val="007253FB"/>
    <w:rsid w:val="00727669"/>
    <w:rsid w:val="0073032B"/>
    <w:rsid w:val="00751A44"/>
    <w:rsid w:val="00752ECB"/>
    <w:rsid w:val="00770C46"/>
    <w:rsid w:val="00773323"/>
    <w:rsid w:val="00796A7F"/>
    <w:rsid w:val="007A223E"/>
    <w:rsid w:val="007C2626"/>
    <w:rsid w:val="008056CA"/>
    <w:rsid w:val="008070F5"/>
    <w:rsid w:val="00813BFB"/>
    <w:rsid w:val="0082135C"/>
    <w:rsid w:val="008252E3"/>
    <w:rsid w:val="00841B05"/>
    <w:rsid w:val="0084557C"/>
    <w:rsid w:val="008469D4"/>
    <w:rsid w:val="00855006"/>
    <w:rsid w:val="008666DD"/>
    <w:rsid w:val="00874C6D"/>
    <w:rsid w:val="00880145"/>
    <w:rsid w:val="00882A0F"/>
    <w:rsid w:val="00894F9F"/>
    <w:rsid w:val="0089530B"/>
    <w:rsid w:val="0089654D"/>
    <w:rsid w:val="008A70A8"/>
    <w:rsid w:val="008B719F"/>
    <w:rsid w:val="008C01C0"/>
    <w:rsid w:val="008D4FF7"/>
    <w:rsid w:val="008E213F"/>
    <w:rsid w:val="008E3110"/>
    <w:rsid w:val="008F5182"/>
    <w:rsid w:val="0091284C"/>
    <w:rsid w:val="009150E4"/>
    <w:rsid w:val="0091791F"/>
    <w:rsid w:val="009215A5"/>
    <w:rsid w:val="00932F15"/>
    <w:rsid w:val="009360A1"/>
    <w:rsid w:val="00941562"/>
    <w:rsid w:val="00943440"/>
    <w:rsid w:val="00954AC1"/>
    <w:rsid w:val="00974D4C"/>
    <w:rsid w:val="00975466"/>
    <w:rsid w:val="0098028B"/>
    <w:rsid w:val="00984C94"/>
    <w:rsid w:val="00985F3C"/>
    <w:rsid w:val="009903F7"/>
    <w:rsid w:val="009942EC"/>
    <w:rsid w:val="0099701E"/>
    <w:rsid w:val="009A6A67"/>
    <w:rsid w:val="009B5814"/>
    <w:rsid w:val="009B70FC"/>
    <w:rsid w:val="009B7363"/>
    <w:rsid w:val="009C505C"/>
    <w:rsid w:val="009D38E2"/>
    <w:rsid w:val="009E07F3"/>
    <w:rsid w:val="009E11A5"/>
    <w:rsid w:val="009F2496"/>
    <w:rsid w:val="009F2C0A"/>
    <w:rsid w:val="00A000B0"/>
    <w:rsid w:val="00A15402"/>
    <w:rsid w:val="00A4121E"/>
    <w:rsid w:val="00A43F9F"/>
    <w:rsid w:val="00A62A6C"/>
    <w:rsid w:val="00A62AB7"/>
    <w:rsid w:val="00A6645D"/>
    <w:rsid w:val="00A831DC"/>
    <w:rsid w:val="00A87816"/>
    <w:rsid w:val="00AA2F2B"/>
    <w:rsid w:val="00AC1821"/>
    <w:rsid w:val="00AC3F51"/>
    <w:rsid w:val="00AE4157"/>
    <w:rsid w:val="00B00919"/>
    <w:rsid w:val="00B0449A"/>
    <w:rsid w:val="00B30744"/>
    <w:rsid w:val="00B4015F"/>
    <w:rsid w:val="00B5719D"/>
    <w:rsid w:val="00B62FA6"/>
    <w:rsid w:val="00B75342"/>
    <w:rsid w:val="00B75D78"/>
    <w:rsid w:val="00B82B05"/>
    <w:rsid w:val="00B85049"/>
    <w:rsid w:val="00B85578"/>
    <w:rsid w:val="00B86C4E"/>
    <w:rsid w:val="00B94A58"/>
    <w:rsid w:val="00B94D0D"/>
    <w:rsid w:val="00BC27E5"/>
    <w:rsid w:val="00BD0523"/>
    <w:rsid w:val="00BD2100"/>
    <w:rsid w:val="00BD7B80"/>
    <w:rsid w:val="00BE0BE7"/>
    <w:rsid w:val="00BE345C"/>
    <w:rsid w:val="00BE3753"/>
    <w:rsid w:val="00BE3E4E"/>
    <w:rsid w:val="00BE7C6A"/>
    <w:rsid w:val="00BF2953"/>
    <w:rsid w:val="00BF75AA"/>
    <w:rsid w:val="00C023B1"/>
    <w:rsid w:val="00C05476"/>
    <w:rsid w:val="00C1589F"/>
    <w:rsid w:val="00C22D83"/>
    <w:rsid w:val="00C26311"/>
    <w:rsid w:val="00C35812"/>
    <w:rsid w:val="00C4562A"/>
    <w:rsid w:val="00C5064A"/>
    <w:rsid w:val="00C5085E"/>
    <w:rsid w:val="00C82F79"/>
    <w:rsid w:val="00C851B7"/>
    <w:rsid w:val="00C8665D"/>
    <w:rsid w:val="00CB50C7"/>
    <w:rsid w:val="00CC3702"/>
    <w:rsid w:val="00CC51D0"/>
    <w:rsid w:val="00CD4133"/>
    <w:rsid w:val="00CF78BE"/>
    <w:rsid w:val="00D21E43"/>
    <w:rsid w:val="00D40CE0"/>
    <w:rsid w:val="00D50FAD"/>
    <w:rsid w:val="00D51C68"/>
    <w:rsid w:val="00D57E2B"/>
    <w:rsid w:val="00D7092A"/>
    <w:rsid w:val="00D7255A"/>
    <w:rsid w:val="00D74A98"/>
    <w:rsid w:val="00D9064D"/>
    <w:rsid w:val="00D91307"/>
    <w:rsid w:val="00D92F32"/>
    <w:rsid w:val="00DB4E53"/>
    <w:rsid w:val="00DC2489"/>
    <w:rsid w:val="00DC33DE"/>
    <w:rsid w:val="00DC4210"/>
    <w:rsid w:val="00DF264C"/>
    <w:rsid w:val="00DF31BB"/>
    <w:rsid w:val="00E00339"/>
    <w:rsid w:val="00E142A8"/>
    <w:rsid w:val="00E44AD3"/>
    <w:rsid w:val="00E60D00"/>
    <w:rsid w:val="00E63A64"/>
    <w:rsid w:val="00E654D0"/>
    <w:rsid w:val="00E81009"/>
    <w:rsid w:val="00E8703A"/>
    <w:rsid w:val="00E934B9"/>
    <w:rsid w:val="00EA2D2F"/>
    <w:rsid w:val="00EC14E5"/>
    <w:rsid w:val="00EC3C50"/>
    <w:rsid w:val="00EC5FB0"/>
    <w:rsid w:val="00ED6B96"/>
    <w:rsid w:val="00EE58C0"/>
    <w:rsid w:val="00EE76F8"/>
    <w:rsid w:val="00EE7754"/>
    <w:rsid w:val="00F23B67"/>
    <w:rsid w:val="00F32CF6"/>
    <w:rsid w:val="00F35903"/>
    <w:rsid w:val="00F449D1"/>
    <w:rsid w:val="00F466E7"/>
    <w:rsid w:val="00F521D5"/>
    <w:rsid w:val="00F5258E"/>
    <w:rsid w:val="00F543EA"/>
    <w:rsid w:val="00F619EA"/>
    <w:rsid w:val="00F63086"/>
    <w:rsid w:val="00F80834"/>
    <w:rsid w:val="00FA3009"/>
    <w:rsid w:val="00FA453E"/>
    <w:rsid w:val="00FE2ABC"/>
    <w:rsid w:val="00FE465C"/>
    <w:rsid w:val="00FE5D73"/>
    <w:rsid w:val="00FE604F"/>
    <w:rsid w:val="00FF308B"/>
    <w:rsid w:val="00FF40F6"/>
    <w:rsid w:val="00FF696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lsdException w:name="Default Paragraph Font" w:uiPriority="1"/>
    <w:lsdException w:name="Subtitle" w:semiHidden="0" w:uiPriority="0" w:unhideWhenUsed="0" w:qFormat="1"/>
    <w:lsdException w:name="Hyperlink"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rd">
    <w:name w:val="Normal"/>
    <w:qFormat/>
    <w:rsid w:val="00D40CE0"/>
    <w:pPr>
      <w:spacing w:line="360" w:lineRule="auto"/>
      <w:jc w:val="both"/>
    </w:pPr>
    <w:rPr>
      <w:rFonts w:ascii="Times New Roman" w:eastAsia="Times New Roman" w:hAnsi="Times New Roman"/>
      <w:szCs w:val="24"/>
      <w:lang w:eastAsia="de-DE"/>
    </w:rPr>
  </w:style>
  <w:style w:type="paragraph" w:styleId="berschrift1">
    <w:name w:val="heading 1"/>
    <w:basedOn w:val="Standard"/>
    <w:next w:val="Standard"/>
    <w:link w:val="berschrift1Zchn"/>
    <w:qFormat/>
    <w:rsid w:val="00075F28"/>
    <w:pPr>
      <w:keepNext/>
      <w:numPr>
        <w:numId w:val="6"/>
      </w:numPr>
      <w:spacing w:before="480" w:after="240" w:line="240" w:lineRule="auto"/>
      <w:outlineLvl w:val="0"/>
    </w:pPr>
    <w:rPr>
      <w:rFonts w:cs="Arial"/>
      <w:b/>
      <w:bCs/>
      <w:color w:val="000000"/>
      <w:kern w:val="32"/>
      <w:szCs w:val="32"/>
    </w:rPr>
  </w:style>
  <w:style w:type="paragraph" w:styleId="berschrift2">
    <w:name w:val="heading 2"/>
    <w:basedOn w:val="Standard"/>
    <w:next w:val="Standard"/>
    <w:link w:val="berschrift2Zchn"/>
    <w:qFormat/>
    <w:rsid w:val="00E00339"/>
    <w:pPr>
      <w:keepNext/>
      <w:numPr>
        <w:ilvl w:val="1"/>
        <w:numId w:val="6"/>
      </w:numPr>
      <w:spacing w:before="240" w:after="240" w:line="240" w:lineRule="auto"/>
      <w:outlineLvl w:val="1"/>
    </w:pPr>
    <w:rPr>
      <w:rFonts w:cs="Arial"/>
      <w:b/>
      <w:bCs/>
      <w:iCs/>
      <w:szCs w:val="28"/>
    </w:rPr>
  </w:style>
  <w:style w:type="paragraph" w:styleId="berschrift3">
    <w:name w:val="heading 3"/>
    <w:basedOn w:val="Standard"/>
    <w:next w:val="Standard"/>
    <w:link w:val="berschrift3Zchn"/>
    <w:qFormat/>
    <w:rsid w:val="005A4F32"/>
    <w:pPr>
      <w:keepNext/>
      <w:numPr>
        <w:ilvl w:val="2"/>
        <w:numId w:val="6"/>
      </w:numPr>
      <w:spacing w:before="240" w:after="240" w:line="240" w:lineRule="auto"/>
      <w:outlineLvl w:val="2"/>
    </w:pPr>
    <w:rPr>
      <w:rFonts w:cs="Arial"/>
      <w:b/>
      <w:bCs/>
      <w:szCs w:val="26"/>
    </w:rPr>
  </w:style>
  <w:style w:type="paragraph" w:styleId="berschrift4">
    <w:name w:val="heading 4"/>
    <w:basedOn w:val="Standard"/>
    <w:next w:val="Standard"/>
    <w:link w:val="berschrift4Zchn"/>
    <w:rsid w:val="00ED6B96"/>
    <w:pPr>
      <w:keepNext/>
      <w:numPr>
        <w:ilvl w:val="3"/>
        <w:numId w:val="6"/>
      </w:numPr>
      <w:outlineLvl w:val="3"/>
    </w:pPr>
    <w:rPr>
      <w:b/>
      <w:bCs/>
      <w:szCs w:val="28"/>
    </w:rPr>
  </w:style>
  <w:style w:type="paragraph" w:styleId="berschrift5">
    <w:name w:val="heading 5"/>
    <w:basedOn w:val="Standard"/>
    <w:next w:val="Standard"/>
    <w:link w:val="berschrift5Zchn"/>
    <w:uiPriority w:val="9"/>
    <w:semiHidden/>
    <w:unhideWhenUsed/>
    <w:rsid w:val="00110FDB"/>
    <w:pPr>
      <w:keepNext/>
      <w:keepLines/>
      <w:numPr>
        <w:ilvl w:val="4"/>
        <w:numId w:val="6"/>
      </w:numPr>
      <w:spacing w:before="20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110FDB"/>
    <w:pPr>
      <w:keepNext/>
      <w:keepLines/>
      <w:numPr>
        <w:ilvl w:val="5"/>
        <w:numId w:val="6"/>
      </w:numPr>
      <w:spacing w:before="20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110FDB"/>
    <w:pPr>
      <w:keepNext/>
      <w:keepLines/>
      <w:numPr>
        <w:ilvl w:val="6"/>
        <w:numId w:val="6"/>
      </w:numPr>
      <w:spacing w:before="20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110FDB"/>
    <w:pPr>
      <w:keepNext/>
      <w:keepLines/>
      <w:numPr>
        <w:ilvl w:val="7"/>
        <w:numId w:val="6"/>
      </w:numPr>
      <w:spacing w:before="200"/>
      <w:outlineLvl w:val="7"/>
    </w:pPr>
    <w:rPr>
      <w:rFonts w:asciiTheme="majorHAnsi" w:eastAsiaTheme="majorEastAsia" w:hAnsiTheme="majorHAnsi" w:cstheme="majorBidi"/>
      <w:color w:val="404040" w:themeColor="text1" w:themeTint="BF"/>
      <w:szCs w:val="20"/>
    </w:rPr>
  </w:style>
  <w:style w:type="paragraph" w:styleId="berschrift9">
    <w:name w:val="heading 9"/>
    <w:basedOn w:val="Standard"/>
    <w:next w:val="Standard"/>
    <w:link w:val="berschrift9Zchn"/>
    <w:uiPriority w:val="9"/>
    <w:semiHidden/>
    <w:unhideWhenUsed/>
    <w:qFormat/>
    <w:rsid w:val="00110FDB"/>
    <w:pPr>
      <w:keepNext/>
      <w:keepLines/>
      <w:numPr>
        <w:ilvl w:val="8"/>
        <w:numId w:val="6"/>
      </w:numPr>
      <w:spacing w:before="200"/>
      <w:outlineLvl w:val="8"/>
    </w:pPr>
    <w:rPr>
      <w:rFonts w:asciiTheme="majorHAnsi" w:eastAsiaTheme="majorEastAsia" w:hAnsiTheme="majorHAnsi" w:cstheme="majorBidi"/>
      <w:i/>
      <w:iCs/>
      <w:color w:val="404040" w:themeColor="text1" w:themeTint="BF"/>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etreff">
    <w:name w:val="Betreff"/>
    <w:basedOn w:val="Standard"/>
    <w:next w:val="Standard"/>
    <w:rsid w:val="00ED6B96"/>
    <w:rPr>
      <w:b/>
    </w:rPr>
  </w:style>
  <w:style w:type="paragraph" w:customStyle="1" w:styleId="Bullets">
    <w:name w:val="Bullets"/>
    <w:basedOn w:val="Standard"/>
    <w:link w:val="BulletsChar"/>
    <w:rsid w:val="00ED6B96"/>
    <w:pPr>
      <w:numPr>
        <w:numId w:val="2"/>
      </w:numPr>
    </w:pPr>
  </w:style>
  <w:style w:type="character" w:customStyle="1" w:styleId="BulletsChar">
    <w:name w:val="Bullets Char"/>
    <w:link w:val="Bullets"/>
    <w:rsid w:val="00ED6B96"/>
    <w:rPr>
      <w:rFonts w:ascii="Verdana" w:eastAsia="Times New Roman" w:hAnsi="Verdana" w:cs="Times New Roman"/>
      <w:sz w:val="19"/>
      <w:szCs w:val="24"/>
      <w:lang w:eastAsia="de-DE"/>
    </w:rPr>
  </w:style>
  <w:style w:type="table" w:customStyle="1" w:styleId="Copernicus">
    <w:name w:val="Copernicus"/>
    <w:basedOn w:val="NormaleTabelle"/>
    <w:rsid w:val="00ED6B96"/>
    <w:rPr>
      <w:rFonts w:ascii="Verdana" w:eastAsia="Times New Roman" w:hAnsi="Verdana"/>
      <w:sz w:val="19"/>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cPr>
      <w:shd w:val="clear" w:color="auto" w:fill="auto"/>
      <w:vAlign w:val="center"/>
    </w:tcPr>
    <w:tblStylePr w:type="firstRow">
      <w:pPr>
        <w:jc w:val="left"/>
      </w:pPr>
      <w:rPr>
        <w:rFonts w:ascii="Verdana" w:hAnsi="Verdana"/>
        <w:b/>
        <w:i w:val="0"/>
        <w:sz w:val="19"/>
      </w:rPr>
      <w:tblPr/>
      <w:tcPr>
        <w:shd w:val="clear" w:color="auto" w:fill="BFBFBF"/>
      </w:tcPr>
    </w:tblStylePr>
    <w:tblStylePr w:type="lastRow">
      <w:pPr>
        <w:jc w:val="left"/>
      </w:pPr>
      <w:rPr>
        <w:rFonts w:ascii="Verdana" w:hAnsi="Verdana"/>
        <w:sz w:val="19"/>
      </w:rPr>
    </w:tblStylePr>
    <w:tblStylePr w:type="firstCol">
      <w:rPr>
        <w:rFonts w:ascii="Verdana" w:hAnsi="Verdana"/>
        <w:sz w:val="19"/>
      </w:rPr>
    </w:tblStylePr>
    <w:tblStylePr w:type="lastCol">
      <w:rPr>
        <w:rFonts w:ascii="Verdana" w:hAnsi="Verdana"/>
        <w:sz w:val="19"/>
      </w:rPr>
      <w:tblPr/>
      <w:tcPr>
        <w:tcBorders>
          <w:top w:val="single" w:sz="4" w:space="0" w:color="7F7F7F"/>
          <w:left w:val="single" w:sz="4" w:space="0" w:color="7F7F7F"/>
          <w:bottom w:val="single" w:sz="4" w:space="0" w:color="7F7F7F"/>
          <w:right w:val="single" w:sz="4" w:space="0" w:color="7F7F7F"/>
          <w:insideH w:val="single" w:sz="4" w:space="0" w:color="7F7F7F"/>
          <w:insideV w:val="single" w:sz="4" w:space="0" w:color="7F7F7F"/>
        </w:tcBorders>
      </w:tcPr>
    </w:tblStylePr>
  </w:style>
  <w:style w:type="paragraph" w:styleId="Kopfzeile">
    <w:name w:val="header"/>
    <w:basedOn w:val="Standard"/>
    <w:link w:val="KopfzeileZchn"/>
    <w:rsid w:val="00ED6B96"/>
    <w:pPr>
      <w:tabs>
        <w:tab w:val="center" w:pos="4536"/>
        <w:tab w:val="right" w:pos="9072"/>
      </w:tabs>
    </w:pPr>
  </w:style>
  <w:style w:type="character" w:customStyle="1" w:styleId="berschrift1Zchn">
    <w:name w:val="Überschrift 1 Zchn"/>
    <w:link w:val="berschrift1"/>
    <w:rsid w:val="00075F28"/>
    <w:rPr>
      <w:rFonts w:ascii="Times New Roman" w:eastAsia="Times New Roman" w:hAnsi="Times New Roman" w:cs="Arial"/>
      <w:b/>
      <w:bCs/>
      <w:color w:val="000000"/>
      <w:kern w:val="32"/>
      <w:szCs w:val="32"/>
      <w:lang w:eastAsia="de-DE"/>
    </w:rPr>
  </w:style>
  <w:style w:type="character" w:customStyle="1" w:styleId="berschrift3Zchn">
    <w:name w:val="Überschrift 3 Zchn"/>
    <w:link w:val="berschrift3"/>
    <w:rsid w:val="005A4F32"/>
    <w:rPr>
      <w:rFonts w:ascii="Times New Roman" w:eastAsia="Times New Roman" w:hAnsi="Times New Roman" w:cs="Arial"/>
      <w:b/>
      <w:bCs/>
      <w:szCs w:val="26"/>
      <w:lang w:eastAsia="de-DE"/>
    </w:rPr>
  </w:style>
  <w:style w:type="character" w:customStyle="1" w:styleId="berschrift4Zchn">
    <w:name w:val="Überschrift 4 Zchn"/>
    <w:link w:val="berschrift4"/>
    <w:rsid w:val="00796A7F"/>
    <w:rPr>
      <w:rFonts w:ascii="Times New Roman" w:eastAsia="Times New Roman" w:hAnsi="Times New Roman"/>
      <w:b/>
      <w:bCs/>
      <w:szCs w:val="28"/>
      <w:lang w:eastAsia="de-DE"/>
    </w:rPr>
  </w:style>
  <w:style w:type="character" w:customStyle="1" w:styleId="KopfzeileZchn">
    <w:name w:val="Kopfzeile Zchn"/>
    <w:link w:val="Kopfzeile"/>
    <w:rsid w:val="00ED6B96"/>
    <w:rPr>
      <w:rFonts w:ascii="Verdana" w:eastAsia="Times New Roman" w:hAnsi="Verdana" w:cs="Times New Roman"/>
      <w:sz w:val="19"/>
      <w:szCs w:val="24"/>
      <w:lang w:eastAsia="de-DE"/>
    </w:rPr>
  </w:style>
  <w:style w:type="character" w:customStyle="1" w:styleId="berschrift2Zchn">
    <w:name w:val="Überschrift 2 Zchn"/>
    <w:link w:val="berschrift2"/>
    <w:rsid w:val="00E00339"/>
    <w:rPr>
      <w:rFonts w:ascii="Times New Roman" w:eastAsia="Times New Roman" w:hAnsi="Times New Roman" w:cs="Arial"/>
      <w:b/>
      <w:bCs/>
      <w:iCs/>
      <w:szCs w:val="28"/>
      <w:lang w:eastAsia="de-DE"/>
    </w:rPr>
  </w:style>
  <w:style w:type="character" w:styleId="Hyperlink">
    <w:name w:val="Hyperlink"/>
    <w:rsid w:val="00ED6B96"/>
    <w:rPr>
      <w:color w:val="0000FF"/>
      <w:u w:val="single"/>
    </w:rPr>
  </w:style>
  <w:style w:type="paragraph" w:customStyle="1" w:styleId="Kontakt">
    <w:name w:val="Kontakt"/>
    <w:basedOn w:val="Standard"/>
    <w:rsid w:val="00ED6B96"/>
    <w:pPr>
      <w:spacing w:line="160" w:lineRule="exact"/>
    </w:pPr>
    <w:rPr>
      <w:color w:val="808080"/>
      <w:sz w:val="13"/>
    </w:rPr>
  </w:style>
  <w:style w:type="paragraph" w:customStyle="1" w:styleId="Name">
    <w:name w:val="Name"/>
    <w:basedOn w:val="Standard"/>
    <w:rsid w:val="00ED6B96"/>
    <w:pPr>
      <w:spacing w:before="160" w:after="80"/>
    </w:pPr>
    <w:rPr>
      <w:rFonts w:ascii="Book Antiqua" w:hAnsi="Book Antiqua"/>
      <w:color w:val="808080"/>
      <w:sz w:val="22"/>
    </w:rPr>
  </w:style>
  <w:style w:type="paragraph" w:customStyle="1" w:styleId="CopernicusWordtemplate">
    <w:name w:val="Copernicus_Word_template"/>
    <w:basedOn w:val="Standard"/>
    <w:link w:val="CopernicusWordtemplateChar"/>
    <w:rsid w:val="00B5719D"/>
  </w:style>
  <w:style w:type="character" w:customStyle="1" w:styleId="CopernicusWordtemplateChar">
    <w:name w:val="Copernicus_Word_template Char"/>
    <w:basedOn w:val="Absatz-Standardschriftart"/>
    <w:link w:val="CopernicusWordtemplate"/>
    <w:rsid w:val="00B5719D"/>
    <w:rPr>
      <w:rFonts w:ascii="Times New Roman" w:eastAsia="Times New Roman" w:hAnsi="Times New Roman"/>
      <w:sz w:val="24"/>
      <w:szCs w:val="24"/>
      <w:lang w:eastAsia="de-DE"/>
    </w:rPr>
  </w:style>
  <w:style w:type="character" w:styleId="Zeilennummer">
    <w:name w:val="line number"/>
    <w:basedOn w:val="Absatz-Standardschriftart"/>
    <w:uiPriority w:val="99"/>
    <w:semiHidden/>
    <w:unhideWhenUsed/>
    <w:rsid w:val="00D40CE0"/>
  </w:style>
  <w:style w:type="paragraph" w:customStyle="1" w:styleId="MStitle">
    <w:name w:val="MS title"/>
    <w:basedOn w:val="Standard"/>
    <w:link w:val="MStitleChar"/>
    <w:qFormat/>
    <w:rsid w:val="0091791F"/>
    <w:pPr>
      <w:spacing w:before="360" w:line="440" w:lineRule="exact"/>
      <w:contextualSpacing/>
    </w:pPr>
    <w:rPr>
      <w:b/>
      <w:sz w:val="34"/>
    </w:rPr>
  </w:style>
  <w:style w:type="paragraph" w:styleId="Listenabsatz">
    <w:name w:val="List Paragraph"/>
    <w:basedOn w:val="Standard"/>
    <w:uiPriority w:val="34"/>
    <w:rsid w:val="00B4015F"/>
    <w:pPr>
      <w:ind w:left="720"/>
      <w:contextualSpacing/>
    </w:pPr>
  </w:style>
  <w:style w:type="character" w:customStyle="1" w:styleId="MStitleChar">
    <w:name w:val="MS title Char"/>
    <w:basedOn w:val="Absatz-Standardschriftart"/>
    <w:link w:val="MStitle"/>
    <w:rsid w:val="0091791F"/>
    <w:rPr>
      <w:rFonts w:ascii="Times New Roman" w:eastAsia="Times New Roman" w:hAnsi="Times New Roman"/>
      <w:b/>
      <w:sz w:val="34"/>
      <w:szCs w:val="24"/>
      <w:lang w:eastAsia="de-DE"/>
    </w:rPr>
  </w:style>
  <w:style w:type="paragraph" w:customStyle="1" w:styleId="Affiliation">
    <w:name w:val="Affiliation"/>
    <w:basedOn w:val="Standard"/>
    <w:link w:val="AffiliationChar"/>
    <w:qFormat/>
    <w:rsid w:val="00450DB9"/>
    <w:pPr>
      <w:spacing w:before="120" w:line="240" w:lineRule="auto"/>
      <w:contextualSpacing/>
    </w:pPr>
  </w:style>
  <w:style w:type="character" w:styleId="Platzhaltertext">
    <w:name w:val="Placeholder Text"/>
    <w:basedOn w:val="Absatz-Standardschriftart"/>
    <w:uiPriority w:val="99"/>
    <w:semiHidden/>
    <w:rsid w:val="003D5288"/>
    <w:rPr>
      <w:color w:val="808080"/>
    </w:rPr>
  </w:style>
  <w:style w:type="character" w:customStyle="1" w:styleId="AffiliationChar">
    <w:name w:val="Affiliation Char"/>
    <w:basedOn w:val="Absatz-Standardschriftart"/>
    <w:link w:val="Affiliation"/>
    <w:rsid w:val="00450DB9"/>
    <w:rPr>
      <w:rFonts w:ascii="Times New Roman" w:eastAsia="Times New Roman" w:hAnsi="Times New Roman"/>
      <w:szCs w:val="24"/>
      <w:lang w:eastAsia="de-DE"/>
    </w:rPr>
  </w:style>
  <w:style w:type="paragraph" w:styleId="Sprechblasentext">
    <w:name w:val="Balloon Text"/>
    <w:basedOn w:val="Standard"/>
    <w:link w:val="SprechblasentextZchn"/>
    <w:uiPriority w:val="99"/>
    <w:semiHidden/>
    <w:unhideWhenUsed/>
    <w:rsid w:val="003D5288"/>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D5288"/>
    <w:rPr>
      <w:rFonts w:ascii="Tahoma" w:eastAsia="Times New Roman" w:hAnsi="Tahoma" w:cs="Tahoma"/>
      <w:sz w:val="16"/>
      <w:szCs w:val="16"/>
      <w:lang w:eastAsia="de-DE"/>
    </w:rPr>
  </w:style>
  <w:style w:type="paragraph" w:customStyle="1" w:styleId="Equation">
    <w:name w:val="Equation"/>
    <w:basedOn w:val="Standard"/>
    <w:link w:val="EquationChar"/>
    <w:rsid w:val="00C35812"/>
    <w:pPr>
      <w:spacing w:before="120" w:after="120"/>
    </w:pPr>
    <w:rPr>
      <w:rFonts w:ascii="Cambria Math" w:hAnsi="Cambria Math"/>
    </w:rPr>
  </w:style>
  <w:style w:type="paragraph" w:styleId="Beschriftung">
    <w:name w:val="caption"/>
    <w:basedOn w:val="Standard"/>
    <w:next w:val="Standard"/>
    <w:uiPriority w:val="35"/>
    <w:unhideWhenUsed/>
    <w:qFormat/>
    <w:rsid w:val="003A4FB4"/>
    <w:pPr>
      <w:spacing w:after="200" w:line="240" w:lineRule="auto"/>
    </w:pPr>
    <w:rPr>
      <w:b/>
      <w:bCs/>
      <w:sz w:val="18"/>
      <w:szCs w:val="18"/>
    </w:rPr>
  </w:style>
  <w:style w:type="character" w:customStyle="1" w:styleId="EquationChar">
    <w:name w:val="Equation Char"/>
    <w:basedOn w:val="Absatz-Standardschriftart"/>
    <w:link w:val="Equation"/>
    <w:rsid w:val="00C35812"/>
    <w:rPr>
      <w:rFonts w:ascii="Cambria Math" w:eastAsia="Times New Roman" w:hAnsi="Cambria Math"/>
      <w:szCs w:val="24"/>
      <w:lang w:eastAsia="de-DE"/>
    </w:rPr>
  </w:style>
  <w:style w:type="paragraph" w:styleId="Fuzeile">
    <w:name w:val="footer"/>
    <w:basedOn w:val="Standard"/>
    <w:link w:val="FuzeileZchn"/>
    <w:uiPriority w:val="99"/>
    <w:unhideWhenUsed/>
    <w:rsid w:val="006D0C96"/>
    <w:pPr>
      <w:tabs>
        <w:tab w:val="center" w:pos="4513"/>
        <w:tab w:val="right" w:pos="9026"/>
      </w:tabs>
      <w:spacing w:line="240" w:lineRule="auto"/>
    </w:pPr>
  </w:style>
  <w:style w:type="character" w:customStyle="1" w:styleId="FuzeileZchn">
    <w:name w:val="Fußzeile Zchn"/>
    <w:basedOn w:val="Absatz-Standardschriftart"/>
    <w:link w:val="Fuzeile"/>
    <w:uiPriority w:val="99"/>
    <w:rsid w:val="006D0C96"/>
    <w:rPr>
      <w:rFonts w:ascii="Times New Roman" w:eastAsia="Times New Roman" w:hAnsi="Times New Roman"/>
      <w:szCs w:val="24"/>
      <w:lang w:eastAsia="de-DE"/>
    </w:rPr>
  </w:style>
  <w:style w:type="paragraph" w:customStyle="1" w:styleId="Correspondence">
    <w:name w:val="Correspondence"/>
    <w:basedOn w:val="Standard"/>
    <w:link w:val="CorrespondenceChar"/>
    <w:qFormat/>
    <w:rsid w:val="008E213F"/>
    <w:pPr>
      <w:spacing w:before="120" w:after="360" w:line="240" w:lineRule="auto"/>
    </w:pPr>
  </w:style>
  <w:style w:type="character" w:customStyle="1" w:styleId="CorrespondenceChar">
    <w:name w:val="Correspondence Char"/>
    <w:basedOn w:val="Absatz-Standardschriftart"/>
    <w:link w:val="Correspondence"/>
    <w:rsid w:val="008E213F"/>
    <w:rPr>
      <w:rFonts w:ascii="Times New Roman" w:eastAsia="Times New Roman" w:hAnsi="Times New Roman"/>
      <w:szCs w:val="24"/>
      <w:lang w:eastAsia="de-DE"/>
    </w:rPr>
  </w:style>
  <w:style w:type="paragraph" w:customStyle="1" w:styleId="Authors">
    <w:name w:val="Authors"/>
    <w:basedOn w:val="Standard"/>
    <w:link w:val="AuthorsChar"/>
    <w:qFormat/>
    <w:rsid w:val="00BD0523"/>
    <w:pPr>
      <w:spacing w:before="180" w:line="240" w:lineRule="auto"/>
      <w:contextualSpacing/>
    </w:pPr>
    <w:rPr>
      <w:sz w:val="24"/>
    </w:rPr>
  </w:style>
  <w:style w:type="character" w:customStyle="1" w:styleId="AuthorsChar">
    <w:name w:val="Authors Char"/>
    <w:basedOn w:val="Absatz-Standardschriftart"/>
    <w:link w:val="Authors"/>
    <w:rsid w:val="00BD0523"/>
    <w:rPr>
      <w:rFonts w:ascii="Times New Roman" w:eastAsia="Times New Roman" w:hAnsi="Times New Roman"/>
      <w:sz w:val="24"/>
      <w:szCs w:val="24"/>
      <w:lang w:eastAsia="de-DE"/>
    </w:rPr>
  </w:style>
  <w:style w:type="paragraph" w:styleId="Untertitel">
    <w:name w:val="Subtitle"/>
    <w:basedOn w:val="Standard"/>
    <w:link w:val="UntertitelZchn"/>
    <w:qFormat/>
    <w:rsid w:val="005E7273"/>
    <w:pPr>
      <w:spacing w:before="120" w:after="60"/>
      <w:outlineLvl w:val="1"/>
    </w:pPr>
    <w:rPr>
      <w:rFonts w:ascii="Arial" w:hAnsi="Arial" w:cs="Arial"/>
      <w:b/>
      <w:color w:val="000000"/>
      <w:sz w:val="24"/>
      <w:lang w:val="de-DE"/>
    </w:rPr>
  </w:style>
  <w:style w:type="character" w:customStyle="1" w:styleId="UntertitelZchn">
    <w:name w:val="Untertitel Zchn"/>
    <w:basedOn w:val="Absatz-Standardschriftart"/>
    <w:link w:val="Untertitel"/>
    <w:rsid w:val="005E7273"/>
    <w:rPr>
      <w:rFonts w:ascii="Arial" w:eastAsia="Times New Roman" w:hAnsi="Arial" w:cs="Arial"/>
      <w:b/>
      <w:color w:val="000000"/>
      <w:sz w:val="24"/>
      <w:szCs w:val="24"/>
      <w:lang w:val="de-DE" w:eastAsia="de-DE"/>
    </w:rPr>
  </w:style>
  <w:style w:type="character" w:styleId="Kommentarzeichen">
    <w:name w:val="annotation reference"/>
    <w:basedOn w:val="Absatz-Standardschriftart"/>
    <w:uiPriority w:val="99"/>
    <w:semiHidden/>
    <w:unhideWhenUsed/>
    <w:rsid w:val="00637AAF"/>
    <w:rPr>
      <w:sz w:val="16"/>
      <w:szCs w:val="16"/>
    </w:rPr>
  </w:style>
  <w:style w:type="paragraph" w:styleId="Kommentartext">
    <w:name w:val="annotation text"/>
    <w:basedOn w:val="Standard"/>
    <w:link w:val="KommentartextZchn"/>
    <w:uiPriority w:val="99"/>
    <w:semiHidden/>
    <w:unhideWhenUsed/>
    <w:rsid w:val="00637AAF"/>
    <w:pPr>
      <w:spacing w:line="240" w:lineRule="auto"/>
    </w:pPr>
    <w:rPr>
      <w:szCs w:val="20"/>
    </w:rPr>
  </w:style>
  <w:style w:type="character" w:customStyle="1" w:styleId="KommentartextZchn">
    <w:name w:val="Kommentartext Zchn"/>
    <w:basedOn w:val="Absatz-Standardschriftart"/>
    <w:link w:val="Kommentartext"/>
    <w:uiPriority w:val="99"/>
    <w:semiHidden/>
    <w:rsid w:val="00637AAF"/>
    <w:rPr>
      <w:rFonts w:ascii="Times New Roman" w:eastAsia="Times New Roman" w:hAnsi="Times New Roman"/>
      <w:lang w:eastAsia="de-DE"/>
    </w:rPr>
  </w:style>
  <w:style w:type="paragraph" w:styleId="Kommentarthema">
    <w:name w:val="annotation subject"/>
    <w:basedOn w:val="Kommentartext"/>
    <w:next w:val="Kommentartext"/>
    <w:link w:val="KommentarthemaZchn"/>
    <w:uiPriority w:val="99"/>
    <w:semiHidden/>
    <w:unhideWhenUsed/>
    <w:rsid w:val="00637AAF"/>
    <w:rPr>
      <w:b/>
      <w:bCs/>
    </w:rPr>
  </w:style>
  <w:style w:type="character" w:customStyle="1" w:styleId="KommentarthemaZchn">
    <w:name w:val="Kommentarthema Zchn"/>
    <w:basedOn w:val="KommentartextZchn"/>
    <w:link w:val="Kommentarthema"/>
    <w:uiPriority w:val="99"/>
    <w:semiHidden/>
    <w:rsid w:val="00637AAF"/>
    <w:rPr>
      <w:rFonts w:ascii="Times New Roman" w:eastAsia="Times New Roman" w:hAnsi="Times New Roman"/>
      <w:b/>
      <w:bCs/>
      <w:lang w:eastAsia="de-DE"/>
    </w:rPr>
  </w:style>
  <w:style w:type="character" w:customStyle="1" w:styleId="pbtoclink">
    <w:name w:val="pb_toc_link"/>
    <w:basedOn w:val="Absatz-Standardschriftart"/>
    <w:rsid w:val="0082135C"/>
  </w:style>
  <w:style w:type="character" w:customStyle="1" w:styleId="berschrift5Zchn">
    <w:name w:val="Überschrift 5 Zchn"/>
    <w:basedOn w:val="Absatz-Standardschriftart"/>
    <w:link w:val="berschrift5"/>
    <w:uiPriority w:val="9"/>
    <w:semiHidden/>
    <w:rsid w:val="00110FDB"/>
    <w:rPr>
      <w:rFonts w:asciiTheme="majorHAnsi" w:eastAsiaTheme="majorEastAsia" w:hAnsiTheme="majorHAnsi" w:cstheme="majorBidi"/>
      <w:color w:val="243F60" w:themeColor="accent1" w:themeShade="7F"/>
      <w:szCs w:val="24"/>
      <w:lang w:eastAsia="de-DE"/>
    </w:rPr>
  </w:style>
  <w:style w:type="character" w:customStyle="1" w:styleId="berschrift6Zchn">
    <w:name w:val="Überschrift 6 Zchn"/>
    <w:basedOn w:val="Absatz-Standardschriftart"/>
    <w:link w:val="berschrift6"/>
    <w:uiPriority w:val="9"/>
    <w:semiHidden/>
    <w:rsid w:val="00110FDB"/>
    <w:rPr>
      <w:rFonts w:asciiTheme="majorHAnsi" w:eastAsiaTheme="majorEastAsia" w:hAnsiTheme="majorHAnsi" w:cstheme="majorBidi"/>
      <w:i/>
      <w:iCs/>
      <w:color w:val="243F60" w:themeColor="accent1" w:themeShade="7F"/>
      <w:szCs w:val="24"/>
      <w:lang w:eastAsia="de-DE"/>
    </w:rPr>
  </w:style>
  <w:style w:type="character" w:customStyle="1" w:styleId="berschrift7Zchn">
    <w:name w:val="Überschrift 7 Zchn"/>
    <w:basedOn w:val="Absatz-Standardschriftart"/>
    <w:link w:val="berschrift7"/>
    <w:uiPriority w:val="9"/>
    <w:semiHidden/>
    <w:rsid w:val="00110FDB"/>
    <w:rPr>
      <w:rFonts w:asciiTheme="majorHAnsi" w:eastAsiaTheme="majorEastAsia" w:hAnsiTheme="majorHAnsi" w:cstheme="majorBidi"/>
      <w:i/>
      <w:iCs/>
      <w:color w:val="404040" w:themeColor="text1" w:themeTint="BF"/>
      <w:szCs w:val="24"/>
      <w:lang w:eastAsia="de-DE"/>
    </w:rPr>
  </w:style>
  <w:style w:type="character" w:customStyle="1" w:styleId="berschrift8Zchn">
    <w:name w:val="Überschrift 8 Zchn"/>
    <w:basedOn w:val="Absatz-Standardschriftart"/>
    <w:link w:val="berschrift8"/>
    <w:uiPriority w:val="9"/>
    <w:semiHidden/>
    <w:rsid w:val="00110FDB"/>
    <w:rPr>
      <w:rFonts w:asciiTheme="majorHAnsi" w:eastAsiaTheme="majorEastAsia" w:hAnsiTheme="majorHAnsi" w:cstheme="majorBidi"/>
      <w:color w:val="404040" w:themeColor="text1" w:themeTint="BF"/>
      <w:lang w:eastAsia="de-DE"/>
    </w:rPr>
  </w:style>
  <w:style w:type="character" w:customStyle="1" w:styleId="berschrift9Zchn">
    <w:name w:val="Überschrift 9 Zchn"/>
    <w:basedOn w:val="Absatz-Standardschriftart"/>
    <w:link w:val="berschrift9"/>
    <w:uiPriority w:val="9"/>
    <w:semiHidden/>
    <w:rsid w:val="00110FDB"/>
    <w:rPr>
      <w:rFonts w:asciiTheme="majorHAnsi" w:eastAsiaTheme="majorEastAsia" w:hAnsiTheme="majorHAnsi" w:cstheme="majorBidi"/>
      <w:i/>
      <w:iCs/>
      <w:color w:val="404040" w:themeColor="text1" w:themeTint="BF"/>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lsdException w:name="Default Paragraph Font" w:uiPriority="1"/>
    <w:lsdException w:name="Subtitle" w:semiHidden="0" w:uiPriority="0" w:unhideWhenUsed="0" w:qFormat="1"/>
    <w:lsdException w:name="Hyperlink"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rd">
    <w:name w:val="Normal"/>
    <w:qFormat/>
    <w:rsid w:val="00D40CE0"/>
    <w:pPr>
      <w:spacing w:line="360" w:lineRule="auto"/>
      <w:jc w:val="both"/>
    </w:pPr>
    <w:rPr>
      <w:rFonts w:ascii="Times New Roman" w:eastAsia="Times New Roman" w:hAnsi="Times New Roman"/>
      <w:szCs w:val="24"/>
      <w:lang w:eastAsia="de-DE"/>
    </w:rPr>
  </w:style>
  <w:style w:type="paragraph" w:styleId="berschrift1">
    <w:name w:val="heading 1"/>
    <w:basedOn w:val="Standard"/>
    <w:next w:val="Standard"/>
    <w:link w:val="berschrift1Zchn"/>
    <w:qFormat/>
    <w:rsid w:val="00075F28"/>
    <w:pPr>
      <w:keepNext/>
      <w:numPr>
        <w:numId w:val="6"/>
      </w:numPr>
      <w:spacing w:before="480" w:after="240" w:line="240" w:lineRule="auto"/>
      <w:outlineLvl w:val="0"/>
    </w:pPr>
    <w:rPr>
      <w:rFonts w:cs="Arial"/>
      <w:b/>
      <w:bCs/>
      <w:color w:val="000000"/>
      <w:kern w:val="32"/>
      <w:szCs w:val="32"/>
    </w:rPr>
  </w:style>
  <w:style w:type="paragraph" w:styleId="berschrift2">
    <w:name w:val="heading 2"/>
    <w:basedOn w:val="Standard"/>
    <w:next w:val="Standard"/>
    <w:link w:val="berschrift2Zchn"/>
    <w:qFormat/>
    <w:rsid w:val="00E00339"/>
    <w:pPr>
      <w:keepNext/>
      <w:numPr>
        <w:ilvl w:val="1"/>
        <w:numId w:val="6"/>
      </w:numPr>
      <w:spacing w:before="240" w:after="240" w:line="240" w:lineRule="auto"/>
      <w:outlineLvl w:val="1"/>
    </w:pPr>
    <w:rPr>
      <w:rFonts w:cs="Arial"/>
      <w:b/>
      <w:bCs/>
      <w:iCs/>
      <w:szCs w:val="28"/>
    </w:rPr>
  </w:style>
  <w:style w:type="paragraph" w:styleId="berschrift3">
    <w:name w:val="heading 3"/>
    <w:basedOn w:val="Standard"/>
    <w:next w:val="Standard"/>
    <w:link w:val="berschrift3Zchn"/>
    <w:qFormat/>
    <w:rsid w:val="005A4F32"/>
    <w:pPr>
      <w:keepNext/>
      <w:numPr>
        <w:ilvl w:val="2"/>
        <w:numId w:val="6"/>
      </w:numPr>
      <w:spacing w:before="240" w:after="240" w:line="240" w:lineRule="auto"/>
      <w:outlineLvl w:val="2"/>
    </w:pPr>
    <w:rPr>
      <w:rFonts w:cs="Arial"/>
      <w:b/>
      <w:bCs/>
      <w:szCs w:val="26"/>
    </w:rPr>
  </w:style>
  <w:style w:type="paragraph" w:styleId="berschrift4">
    <w:name w:val="heading 4"/>
    <w:basedOn w:val="Standard"/>
    <w:next w:val="Standard"/>
    <w:link w:val="berschrift4Zchn"/>
    <w:rsid w:val="00ED6B96"/>
    <w:pPr>
      <w:keepNext/>
      <w:numPr>
        <w:ilvl w:val="3"/>
        <w:numId w:val="6"/>
      </w:numPr>
      <w:outlineLvl w:val="3"/>
    </w:pPr>
    <w:rPr>
      <w:b/>
      <w:bCs/>
      <w:szCs w:val="28"/>
    </w:rPr>
  </w:style>
  <w:style w:type="paragraph" w:styleId="berschrift5">
    <w:name w:val="heading 5"/>
    <w:basedOn w:val="Standard"/>
    <w:next w:val="Standard"/>
    <w:link w:val="berschrift5Zchn"/>
    <w:uiPriority w:val="9"/>
    <w:semiHidden/>
    <w:unhideWhenUsed/>
    <w:rsid w:val="00110FDB"/>
    <w:pPr>
      <w:keepNext/>
      <w:keepLines/>
      <w:numPr>
        <w:ilvl w:val="4"/>
        <w:numId w:val="6"/>
      </w:numPr>
      <w:spacing w:before="20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110FDB"/>
    <w:pPr>
      <w:keepNext/>
      <w:keepLines/>
      <w:numPr>
        <w:ilvl w:val="5"/>
        <w:numId w:val="6"/>
      </w:numPr>
      <w:spacing w:before="20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110FDB"/>
    <w:pPr>
      <w:keepNext/>
      <w:keepLines/>
      <w:numPr>
        <w:ilvl w:val="6"/>
        <w:numId w:val="6"/>
      </w:numPr>
      <w:spacing w:before="20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110FDB"/>
    <w:pPr>
      <w:keepNext/>
      <w:keepLines/>
      <w:numPr>
        <w:ilvl w:val="7"/>
        <w:numId w:val="6"/>
      </w:numPr>
      <w:spacing w:before="200"/>
      <w:outlineLvl w:val="7"/>
    </w:pPr>
    <w:rPr>
      <w:rFonts w:asciiTheme="majorHAnsi" w:eastAsiaTheme="majorEastAsia" w:hAnsiTheme="majorHAnsi" w:cstheme="majorBidi"/>
      <w:color w:val="404040" w:themeColor="text1" w:themeTint="BF"/>
      <w:szCs w:val="20"/>
    </w:rPr>
  </w:style>
  <w:style w:type="paragraph" w:styleId="berschrift9">
    <w:name w:val="heading 9"/>
    <w:basedOn w:val="Standard"/>
    <w:next w:val="Standard"/>
    <w:link w:val="berschrift9Zchn"/>
    <w:uiPriority w:val="9"/>
    <w:semiHidden/>
    <w:unhideWhenUsed/>
    <w:qFormat/>
    <w:rsid w:val="00110FDB"/>
    <w:pPr>
      <w:keepNext/>
      <w:keepLines/>
      <w:numPr>
        <w:ilvl w:val="8"/>
        <w:numId w:val="6"/>
      </w:numPr>
      <w:spacing w:before="200"/>
      <w:outlineLvl w:val="8"/>
    </w:pPr>
    <w:rPr>
      <w:rFonts w:asciiTheme="majorHAnsi" w:eastAsiaTheme="majorEastAsia" w:hAnsiTheme="majorHAnsi" w:cstheme="majorBidi"/>
      <w:i/>
      <w:iCs/>
      <w:color w:val="404040" w:themeColor="text1" w:themeTint="BF"/>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etreff">
    <w:name w:val="Betreff"/>
    <w:basedOn w:val="Standard"/>
    <w:next w:val="Standard"/>
    <w:rsid w:val="00ED6B96"/>
    <w:rPr>
      <w:b/>
    </w:rPr>
  </w:style>
  <w:style w:type="paragraph" w:customStyle="1" w:styleId="Bullets">
    <w:name w:val="Bullets"/>
    <w:basedOn w:val="Standard"/>
    <w:link w:val="BulletsChar"/>
    <w:rsid w:val="00ED6B96"/>
    <w:pPr>
      <w:numPr>
        <w:numId w:val="2"/>
      </w:numPr>
    </w:pPr>
  </w:style>
  <w:style w:type="character" w:customStyle="1" w:styleId="BulletsChar">
    <w:name w:val="Bullets Char"/>
    <w:link w:val="Bullets"/>
    <w:rsid w:val="00ED6B96"/>
    <w:rPr>
      <w:rFonts w:ascii="Verdana" w:eastAsia="Times New Roman" w:hAnsi="Verdana" w:cs="Times New Roman"/>
      <w:sz w:val="19"/>
      <w:szCs w:val="24"/>
      <w:lang w:eastAsia="de-DE"/>
    </w:rPr>
  </w:style>
  <w:style w:type="table" w:customStyle="1" w:styleId="Copernicus">
    <w:name w:val="Copernicus"/>
    <w:basedOn w:val="NormaleTabelle"/>
    <w:rsid w:val="00ED6B96"/>
    <w:rPr>
      <w:rFonts w:ascii="Verdana" w:eastAsia="Times New Roman" w:hAnsi="Verdana"/>
      <w:sz w:val="19"/>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cPr>
      <w:shd w:val="clear" w:color="auto" w:fill="auto"/>
      <w:vAlign w:val="center"/>
    </w:tcPr>
    <w:tblStylePr w:type="firstRow">
      <w:pPr>
        <w:jc w:val="left"/>
      </w:pPr>
      <w:rPr>
        <w:rFonts w:ascii="Verdana" w:hAnsi="Verdana"/>
        <w:b/>
        <w:i w:val="0"/>
        <w:sz w:val="19"/>
      </w:rPr>
      <w:tblPr/>
      <w:tcPr>
        <w:shd w:val="clear" w:color="auto" w:fill="BFBFBF"/>
      </w:tcPr>
    </w:tblStylePr>
    <w:tblStylePr w:type="lastRow">
      <w:pPr>
        <w:jc w:val="left"/>
      </w:pPr>
      <w:rPr>
        <w:rFonts w:ascii="Verdana" w:hAnsi="Verdana"/>
        <w:sz w:val="19"/>
      </w:rPr>
    </w:tblStylePr>
    <w:tblStylePr w:type="firstCol">
      <w:rPr>
        <w:rFonts w:ascii="Verdana" w:hAnsi="Verdana"/>
        <w:sz w:val="19"/>
      </w:rPr>
    </w:tblStylePr>
    <w:tblStylePr w:type="lastCol">
      <w:rPr>
        <w:rFonts w:ascii="Verdana" w:hAnsi="Verdana"/>
        <w:sz w:val="19"/>
      </w:rPr>
      <w:tblPr/>
      <w:tcPr>
        <w:tcBorders>
          <w:top w:val="single" w:sz="4" w:space="0" w:color="7F7F7F"/>
          <w:left w:val="single" w:sz="4" w:space="0" w:color="7F7F7F"/>
          <w:bottom w:val="single" w:sz="4" w:space="0" w:color="7F7F7F"/>
          <w:right w:val="single" w:sz="4" w:space="0" w:color="7F7F7F"/>
          <w:insideH w:val="single" w:sz="4" w:space="0" w:color="7F7F7F"/>
          <w:insideV w:val="single" w:sz="4" w:space="0" w:color="7F7F7F"/>
        </w:tcBorders>
      </w:tcPr>
    </w:tblStylePr>
  </w:style>
  <w:style w:type="paragraph" w:styleId="Kopfzeile">
    <w:name w:val="header"/>
    <w:basedOn w:val="Standard"/>
    <w:link w:val="KopfzeileZchn"/>
    <w:rsid w:val="00ED6B96"/>
    <w:pPr>
      <w:tabs>
        <w:tab w:val="center" w:pos="4536"/>
        <w:tab w:val="right" w:pos="9072"/>
      </w:tabs>
    </w:pPr>
  </w:style>
  <w:style w:type="character" w:customStyle="1" w:styleId="berschrift1Zchn">
    <w:name w:val="Überschrift 1 Zchn"/>
    <w:link w:val="berschrift1"/>
    <w:rsid w:val="00075F28"/>
    <w:rPr>
      <w:rFonts w:ascii="Times New Roman" w:eastAsia="Times New Roman" w:hAnsi="Times New Roman" w:cs="Arial"/>
      <w:b/>
      <w:bCs/>
      <w:color w:val="000000"/>
      <w:kern w:val="32"/>
      <w:szCs w:val="32"/>
      <w:lang w:eastAsia="de-DE"/>
    </w:rPr>
  </w:style>
  <w:style w:type="character" w:customStyle="1" w:styleId="berschrift3Zchn">
    <w:name w:val="Überschrift 3 Zchn"/>
    <w:link w:val="berschrift3"/>
    <w:rsid w:val="005A4F32"/>
    <w:rPr>
      <w:rFonts w:ascii="Times New Roman" w:eastAsia="Times New Roman" w:hAnsi="Times New Roman" w:cs="Arial"/>
      <w:b/>
      <w:bCs/>
      <w:szCs w:val="26"/>
      <w:lang w:eastAsia="de-DE"/>
    </w:rPr>
  </w:style>
  <w:style w:type="character" w:customStyle="1" w:styleId="berschrift4Zchn">
    <w:name w:val="Überschrift 4 Zchn"/>
    <w:link w:val="berschrift4"/>
    <w:rsid w:val="00796A7F"/>
    <w:rPr>
      <w:rFonts w:ascii="Times New Roman" w:eastAsia="Times New Roman" w:hAnsi="Times New Roman"/>
      <w:b/>
      <w:bCs/>
      <w:szCs w:val="28"/>
      <w:lang w:eastAsia="de-DE"/>
    </w:rPr>
  </w:style>
  <w:style w:type="character" w:customStyle="1" w:styleId="KopfzeileZchn">
    <w:name w:val="Kopfzeile Zchn"/>
    <w:link w:val="Kopfzeile"/>
    <w:rsid w:val="00ED6B96"/>
    <w:rPr>
      <w:rFonts w:ascii="Verdana" w:eastAsia="Times New Roman" w:hAnsi="Verdana" w:cs="Times New Roman"/>
      <w:sz w:val="19"/>
      <w:szCs w:val="24"/>
      <w:lang w:eastAsia="de-DE"/>
    </w:rPr>
  </w:style>
  <w:style w:type="character" w:customStyle="1" w:styleId="berschrift2Zchn">
    <w:name w:val="Überschrift 2 Zchn"/>
    <w:link w:val="berschrift2"/>
    <w:rsid w:val="00E00339"/>
    <w:rPr>
      <w:rFonts w:ascii="Times New Roman" w:eastAsia="Times New Roman" w:hAnsi="Times New Roman" w:cs="Arial"/>
      <w:b/>
      <w:bCs/>
      <w:iCs/>
      <w:szCs w:val="28"/>
      <w:lang w:eastAsia="de-DE"/>
    </w:rPr>
  </w:style>
  <w:style w:type="character" w:styleId="Hyperlink">
    <w:name w:val="Hyperlink"/>
    <w:rsid w:val="00ED6B96"/>
    <w:rPr>
      <w:color w:val="0000FF"/>
      <w:u w:val="single"/>
    </w:rPr>
  </w:style>
  <w:style w:type="paragraph" w:customStyle="1" w:styleId="Kontakt">
    <w:name w:val="Kontakt"/>
    <w:basedOn w:val="Standard"/>
    <w:rsid w:val="00ED6B96"/>
    <w:pPr>
      <w:spacing w:line="160" w:lineRule="exact"/>
    </w:pPr>
    <w:rPr>
      <w:color w:val="808080"/>
      <w:sz w:val="13"/>
    </w:rPr>
  </w:style>
  <w:style w:type="paragraph" w:customStyle="1" w:styleId="Name">
    <w:name w:val="Name"/>
    <w:basedOn w:val="Standard"/>
    <w:rsid w:val="00ED6B96"/>
    <w:pPr>
      <w:spacing w:before="160" w:after="80"/>
    </w:pPr>
    <w:rPr>
      <w:rFonts w:ascii="Book Antiqua" w:hAnsi="Book Antiqua"/>
      <w:color w:val="808080"/>
      <w:sz w:val="22"/>
    </w:rPr>
  </w:style>
  <w:style w:type="paragraph" w:customStyle="1" w:styleId="CopernicusWordtemplate">
    <w:name w:val="Copernicus_Word_template"/>
    <w:basedOn w:val="Standard"/>
    <w:link w:val="CopernicusWordtemplateChar"/>
    <w:rsid w:val="00B5719D"/>
  </w:style>
  <w:style w:type="character" w:customStyle="1" w:styleId="CopernicusWordtemplateChar">
    <w:name w:val="Copernicus_Word_template Char"/>
    <w:basedOn w:val="Absatz-Standardschriftart"/>
    <w:link w:val="CopernicusWordtemplate"/>
    <w:rsid w:val="00B5719D"/>
    <w:rPr>
      <w:rFonts w:ascii="Times New Roman" w:eastAsia="Times New Roman" w:hAnsi="Times New Roman"/>
      <w:sz w:val="24"/>
      <w:szCs w:val="24"/>
      <w:lang w:eastAsia="de-DE"/>
    </w:rPr>
  </w:style>
  <w:style w:type="character" w:styleId="Zeilennummer">
    <w:name w:val="line number"/>
    <w:basedOn w:val="Absatz-Standardschriftart"/>
    <w:uiPriority w:val="99"/>
    <w:semiHidden/>
    <w:unhideWhenUsed/>
    <w:rsid w:val="00D40CE0"/>
  </w:style>
  <w:style w:type="paragraph" w:customStyle="1" w:styleId="MStitle">
    <w:name w:val="MS title"/>
    <w:basedOn w:val="Standard"/>
    <w:link w:val="MStitleChar"/>
    <w:qFormat/>
    <w:rsid w:val="0091791F"/>
    <w:pPr>
      <w:spacing w:before="360" w:line="440" w:lineRule="exact"/>
      <w:contextualSpacing/>
    </w:pPr>
    <w:rPr>
      <w:b/>
      <w:sz w:val="34"/>
    </w:rPr>
  </w:style>
  <w:style w:type="paragraph" w:styleId="Listenabsatz">
    <w:name w:val="List Paragraph"/>
    <w:basedOn w:val="Standard"/>
    <w:uiPriority w:val="34"/>
    <w:rsid w:val="00B4015F"/>
    <w:pPr>
      <w:ind w:left="720"/>
      <w:contextualSpacing/>
    </w:pPr>
  </w:style>
  <w:style w:type="character" w:customStyle="1" w:styleId="MStitleChar">
    <w:name w:val="MS title Char"/>
    <w:basedOn w:val="Absatz-Standardschriftart"/>
    <w:link w:val="MStitle"/>
    <w:rsid w:val="0091791F"/>
    <w:rPr>
      <w:rFonts w:ascii="Times New Roman" w:eastAsia="Times New Roman" w:hAnsi="Times New Roman"/>
      <w:b/>
      <w:sz w:val="34"/>
      <w:szCs w:val="24"/>
      <w:lang w:eastAsia="de-DE"/>
    </w:rPr>
  </w:style>
  <w:style w:type="paragraph" w:customStyle="1" w:styleId="Affiliation">
    <w:name w:val="Affiliation"/>
    <w:basedOn w:val="Standard"/>
    <w:link w:val="AffiliationChar"/>
    <w:qFormat/>
    <w:rsid w:val="00450DB9"/>
    <w:pPr>
      <w:spacing w:before="120" w:line="240" w:lineRule="auto"/>
      <w:contextualSpacing/>
    </w:pPr>
  </w:style>
  <w:style w:type="character" w:styleId="Platzhaltertext">
    <w:name w:val="Placeholder Text"/>
    <w:basedOn w:val="Absatz-Standardschriftart"/>
    <w:uiPriority w:val="99"/>
    <w:semiHidden/>
    <w:rsid w:val="003D5288"/>
    <w:rPr>
      <w:color w:val="808080"/>
    </w:rPr>
  </w:style>
  <w:style w:type="character" w:customStyle="1" w:styleId="AffiliationChar">
    <w:name w:val="Affiliation Char"/>
    <w:basedOn w:val="Absatz-Standardschriftart"/>
    <w:link w:val="Affiliation"/>
    <w:rsid w:val="00450DB9"/>
    <w:rPr>
      <w:rFonts w:ascii="Times New Roman" w:eastAsia="Times New Roman" w:hAnsi="Times New Roman"/>
      <w:szCs w:val="24"/>
      <w:lang w:eastAsia="de-DE"/>
    </w:rPr>
  </w:style>
  <w:style w:type="paragraph" w:styleId="Sprechblasentext">
    <w:name w:val="Balloon Text"/>
    <w:basedOn w:val="Standard"/>
    <w:link w:val="SprechblasentextZchn"/>
    <w:uiPriority w:val="99"/>
    <w:semiHidden/>
    <w:unhideWhenUsed/>
    <w:rsid w:val="003D5288"/>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D5288"/>
    <w:rPr>
      <w:rFonts w:ascii="Tahoma" w:eastAsia="Times New Roman" w:hAnsi="Tahoma" w:cs="Tahoma"/>
      <w:sz w:val="16"/>
      <w:szCs w:val="16"/>
      <w:lang w:eastAsia="de-DE"/>
    </w:rPr>
  </w:style>
  <w:style w:type="paragraph" w:customStyle="1" w:styleId="Equation">
    <w:name w:val="Equation"/>
    <w:basedOn w:val="Standard"/>
    <w:link w:val="EquationChar"/>
    <w:rsid w:val="00C35812"/>
    <w:pPr>
      <w:spacing w:before="120" w:after="120"/>
    </w:pPr>
    <w:rPr>
      <w:rFonts w:ascii="Cambria Math" w:hAnsi="Cambria Math"/>
    </w:rPr>
  </w:style>
  <w:style w:type="paragraph" w:styleId="Beschriftung">
    <w:name w:val="caption"/>
    <w:basedOn w:val="Standard"/>
    <w:next w:val="Standard"/>
    <w:uiPriority w:val="35"/>
    <w:unhideWhenUsed/>
    <w:qFormat/>
    <w:rsid w:val="003A4FB4"/>
    <w:pPr>
      <w:spacing w:after="200" w:line="240" w:lineRule="auto"/>
    </w:pPr>
    <w:rPr>
      <w:b/>
      <w:bCs/>
      <w:sz w:val="18"/>
      <w:szCs w:val="18"/>
    </w:rPr>
  </w:style>
  <w:style w:type="character" w:customStyle="1" w:styleId="EquationChar">
    <w:name w:val="Equation Char"/>
    <w:basedOn w:val="Absatz-Standardschriftart"/>
    <w:link w:val="Equation"/>
    <w:rsid w:val="00C35812"/>
    <w:rPr>
      <w:rFonts w:ascii="Cambria Math" w:eastAsia="Times New Roman" w:hAnsi="Cambria Math"/>
      <w:szCs w:val="24"/>
      <w:lang w:eastAsia="de-DE"/>
    </w:rPr>
  </w:style>
  <w:style w:type="paragraph" w:styleId="Fuzeile">
    <w:name w:val="footer"/>
    <w:basedOn w:val="Standard"/>
    <w:link w:val="FuzeileZchn"/>
    <w:uiPriority w:val="99"/>
    <w:unhideWhenUsed/>
    <w:rsid w:val="006D0C96"/>
    <w:pPr>
      <w:tabs>
        <w:tab w:val="center" w:pos="4513"/>
        <w:tab w:val="right" w:pos="9026"/>
      </w:tabs>
      <w:spacing w:line="240" w:lineRule="auto"/>
    </w:pPr>
  </w:style>
  <w:style w:type="character" w:customStyle="1" w:styleId="FuzeileZchn">
    <w:name w:val="Fußzeile Zchn"/>
    <w:basedOn w:val="Absatz-Standardschriftart"/>
    <w:link w:val="Fuzeile"/>
    <w:uiPriority w:val="99"/>
    <w:rsid w:val="006D0C96"/>
    <w:rPr>
      <w:rFonts w:ascii="Times New Roman" w:eastAsia="Times New Roman" w:hAnsi="Times New Roman"/>
      <w:szCs w:val="24"/>
      <w:lang w:eastAsia="de-DE"/>
    </w:rPr>
  </w:style>
  <w:style w:type="paragraph" w:customStyle="1" w:styleId="Correspondence">
    <w:name w:val="Correspondence"/>
    <w:basedOn w:val="Standard"/>
    <w:link w:val="CorrespondenceChar"/>
    <w:qFormat/>
    <w:rsid w:val="008E213F"/>
    <w:pPr>
      <w:spacing w:before="120" w:after="360" w:line="240" w:lineRule="auto"/>
    </w:pPr>
  </w:style>
  <w:style w:type="character" w:customStyle="1" w:styleId="CorrespondenceChar">
    <w:name w:val="Correspondence Char"/>
    <w:basedOn w:val="Absatz-Standardschriftart"/>
    <w:link w:val="Correspondence"/>
    <w:rsid w:val="008E213F"/>
    <w:rPr>
      <w:rFonts w:ascii="Times New Roman" w:eastAsia="Times New Roman" w:hAnsi="Times New Roman"/>
      <w:szCs w:val="24"/>
      <w:lang w:eastAsia="de-DE"/>
    </w:rPr>
  </w:style>
  <w:style w:type="paragraph" w:customStyle="1" w:styleId="Authors">
    <w:name w:val="Authors"/>
    <w:basedOn w:val="Standard"/>
    <w:link w:val="AuthorsChar"/>
    <w:qFormat/>
    <w:rsid w:val="00BD0523"/>
    <w:pPr>
      <w:spacing w:before="180" w:line="240" w:lineRule="auto"/>
      <w:contextualSpacing/>
    </w:pPr>
    <w:rPr>
      <w:sz w:val="24"/>
    </w:rPr>
  </w:style>
  <w:style w:type="character" w:customStyle="1" w:styleId="AuthorsChar">
    <w:name w:val="Authors Char"/>
    <w:basedOn w:val="Absatz-Standardschriftart"/>
    <w:link w:val="Authors"/>
    <w:rsid w:val="00BD0523"/>
    <w:rPr>
      <w:rFonts w:ascii="Times New Roman" w:eastAsia="Times New Roman" w:hAnsi="Times New Roman"/>
      <w:sz w:val="24"/>
      <w:szCs w:val="24"/>
      <w:lang w:eastAsia="de-DE"/>
    </w:rPr>
  </w:style>
  <w:style w:type="paragraph" w:styleId="Untertitel">
    <w:name w:val="Subtitle"/>
    <w:basedOn w:val="Standard"/>
    <w:link w:val="UntertitelZchn"/>
    <w:qFormat/>
    <w:rsid w:val="005E7273"/>
    <w:pPr>
      <w:spacing w:before="120" w:after="60"/>
      <w:outlineLvl w:val="1"/>
    </w:pPr>
    <w:rPr>
      <w:rFonts w:ascii="Arial" w:hAnsi="Arial" w:cs="Arial"/>
      <w:b/>
      <w:color w:val="000000"/>
      <w:sz w:val="24"/>
      <w:lang w:val="de-DE"/>
    </w:rPr>
  </w:style>
  <w:style w:type="character" w:customStyle="1" w:styleId="UntertitelZchn">
    <w:name w:val="Untertitel Zchn"/>
    <w:basedOn w:val="Absatz-Standardschriftart"/>
    <w:link w:val="Untertitel"/>
    <w:rsid w:val="005E7273"/>
    <w:rPr>
      <w:rFonts w:ascii="Arial" w:eastAsia="Times New Roman" w:hAnsi="Arial" w:cs="Arial"/>
      <w:b/>
      <w:color w:val="000000"/>
      <w:sz w:val="24"/>
      <w:szCs w:val="24"/>
      <w:lang w:val="de-DE" w:eastAsia="de-DE"/>
    </w:rPr>
  </w:style>
  <w:style w:type="character" w:styleId="Kommentarzeichen">
    <w:name w:val="annotation reference"/>
    <w:basedOn w:val="Absatz-Standardschriftart"/>
    <w:uiPriority w:val="99"/>
    <w:semiHidden/>
    <w:unhideWhenUsed/>
    <w:rsid w:val="00637AAF"/>
    <w:rPr>
      <w:sz w:val="16"/>
      <w:szCs w:val="16"/>
    </w:rPr>
  </w:style>
  <w:style w:type="paragraph" w:styleId="Kommentartext">
    <w:name w:val="annotation text"/>
    <w:basedOn w:val="Standard"/>
    <w:link w:val="KommentartextZchn"/>
    <w:uiPriority w:val="99"/>
    <w:semiHidden/>
    <w:unhideWhenUsed/>
    <w:rsid w:val="00637AAF"/>
    <w:pPr>
      <w:spacing w:line="240" w:lineRule="auto"/>
    </w:pPr>
    <w:rPr>
      <w:szCs w:val="20"/>
    </w:rPr>
  </w:style>
  <w:style w:type="character" w:customStyle="1" w:styleId="KommentartextZchn">
    <w:name w:val="Kommentartext Zchn"/>
    <w:basedOn w:val="Absatz-Standardschriftart"/>
    <w:link w:val="Kommentartext"/>
    <w:uiPriority w:val="99"/>
    <w:semiHidden/>
    <w:rsid w:val="00637AAF"/>
    <w:rPr>
      <w:rFonts w:ascii="Times New Roman" w:eastAsia="Times New Roman" w:hAnsi="Times New Roman"/>
      <w:lang w:eastAsia="de-DE"/>
    </w:rPr>
  </w:style>
  <w:style w:type="paragraph" w:styleId="Kommentarthema">
    <w:name w:val="annotation subject"/>
    <w:basedOn w:val="Kommentartext"/>
    <w:next w:val="Kommentartext"/>
    <w:link w:val="KommentarthemaZchn"/>
    <w:uiPriority w:val="99"/>
    <w:semiHidden/>
    <w:unhideWhenUsed/>
    <w:rsid w:val="00637AAF"/>
    <w:rPr>
      <w:b/>
      <w:bCs/>
    </w:rPr>
  </w:style>
  <w:style w:type="character" w:customStyle="1" w:styleId="KommentarthemaZchn">
    <w:name w:val="Kommentarthema Zchn"/>
    <w:basedOn w:val="KommentartextZchn"/>
    <w:link w:val="Kommentarthema"/>
    <w:uiPriority w:val="99"/>
    <w:semiHidden/>
    <w:rsid w:val="00637AAF"/>
    <w:rPr>
      <w:rFonts w:ascii="Times New Roman" w:eastAsia="Times New Roman" w:hAnsi="Times New Roman"/>
      <w:b/>
      <w:bCs/>
      <w:lang w:eastAsia="de-DE"/>
    </w:rPr>
  </w:style>
  <w:style w:type="character" w:customStyle="1" w:styleId="pbtoclink">
    <w:name w:val="pb_toc_link"/>
    <w:basedOn w:val="Absatz-Standardschriftart"/>
    <w:rsid w:val="0082135C"/>
  </w:style>
  <w:style w:type="character" w:customStyle="1" w:styleId="berschrift5Zchn">
    <w:name w:val="Überschrift 5 Zchn"/>
    <w:basedOn w:val="Absatz-Standardschriftart"/>
    <w:link w:val="berschrift5"/>
    <w:uiPriority w:val="9"/>
    <w:semiHidden/>
    <w:rsid w:val="00110FDB"/>
    <w:rPr>
      <w:rFonts w:asciiTheme="majorHAnsi" w:eastAsiaTheme="majorEastAsia" w:hAnsiTheme="majorHAnsi" w:cstheme="majorBidi"/>
      <w:color w:val="243F60" w:themeColor="accent1" w:themeShade="7F"/>
      <w:szCs w:val="24"/>
      <w:lang w:eastAsia="de-DE"/>
    </w:rPr>
  </w:style>
  <w:style w:type="character" w:customStyle="1" w:styleId="berschrift6Zchn">
    <w:name w:val="Überschrift 6 Zchn"/>
    <w:basedOn w:val="Absatz-Standardschriftart"/>
    <w:link w:val="berschrift6"/>
    <w:uiPriority w:val="9"/>
    <w:semiHidden/>
    <w:rsid w:val="00110FDB"/>
    <w:rPr>
      <w:rFonts w:asciiTheme="majorHAnsi" w:eastAsiaTheme="majorEastAsia" w:hAnsiTheme="majorHAnsi" w:cstheme="majorBidi"/>
      <w:i/>
      <w:iCs/>
      <w:color w:val="243F60" w:themeColor="accent1" w:themeShade="7F"/>
      <w:szCs w:val="24"/>
      <w:lang w:eastAsia="de-DE"/>
    </w:rPr>
  </w:style>
  <w:style w:type="character" w:customStyle="1" w:styleId="berschrift7Zchn">
    <w:name w:val="Überschrift 7 Zchn"/>
    <w:basedOn w:val="Absatz-Standardschriftart"/>
    <w:link w:val="berschrift7"/>
    <w:uiPriority w:val="9"/>
    <w:semiHidden/>
    <w:rsid w:val="00110FDB"/>
    <w:rPr>
      <w:rFonts w:asciiTheme="majorHAnsi" w:eastAsiaTheme="majorEastAsia" w:hAnsiTheme="majorHAnsi" w:cstheme="majorBidi"/>
      <w:i/>
      <w:iCs/>
      <w:color w:val="404040" w:themeColor="text1" w:themeTint="BF"/>
      <w:szCs w:val="24"/>
      <w:lang w:eastAsia="de-DE"/>
    </w:rPr>
  </w:style>
  <w:style w:type="character" w:customStyle="1" w:styleId="berschrift8Zchn">
    <w:name w:val="Überschrift 8 Zchn"/>
    <w:basedOn w:val="Absatz-Standardschriftart"/>
    <w:link w:val="berschrift8"/>
    <w:uiPriority w:val="9"/>
    <w:semiHidden/>
    <w:rsid w:val="00110FDB"/>
    <w:rPr>
      <w:rFonts w:asciiTheme="majorHAnsi" w:eastAsiaTheme="majorEastAsia" w:hAnsiTheme="majorHAnsi" w:cstheme="majorBidi"/>
      <w:color w:val="404040" w:themeColor="text1" w:themeTint="BF"/>
      <w:lang w:eastAsia="de-DE"/>
    </w:rPr>
  </w:style>
  <w:style w:type="character" w:customStyle="1" w:styleId="berschrift9Zchn">
    <w:name w:val="Überschrift 9 Zchn"/>
    <w:basedOn w:val="Absatz-Standardschriftart"/>
    <w:link w:val="berschrift9"/>
    <w:uiPriority w:val="9"/>
    <w:semiHidden/>
    <w:rsid w:val="00110FDB"/>
    <w:rPr>
      <w:rFonts w:asciiTheme="majorHAnsi" w:eastAsiaTheme="majorEastAsia" w:hAnsiTheme="majorHAnsi" w:cstheme="majorBidi"/>
      <w:i/>
      <w:iCs/>
      <w:color w:val="404040" w:themeColor="text1" w:themeTint="BF"/>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55588">
      <w:bodyDiv w:val="1"/>
      <w:marLeft w:val="0"/>
      <w:marRight w:val="0"/>
      <w:marTop w:val="0"/>
      <w:marBottom w:val="0"/>
      <w:divBdr>
        <w:top w:val="none" w:sz="0" w:space="0" w:color="auto"/>
        <w:left w:val="none" w:sz="0" w:space="0" w:color="auto"/>
        <w:bottom w:val="none" w:sz="0" w:space="0" w:color="auto"/>
        <w:right w:val="none" w:sz="0" w:space="0" w:color="auto"/>
      </w:divBdr>
      <w:divsChild>
        <w:div w:id="533926767">
          <w:marLeft w:val="0"/>
          <w:marRight w:val="0"/>
          <w:marTop w:val="0"/>
          <w:marBottom w:val="0"/>
          <w:divBdr>
            <w:top w:val="none" w:sz="0" w:space="0" w:color="auto"/>
            <w:left w:val="none" w:sz="0" w:space="0" w:color="auto"/>
            <w:bottom w:val="none" w:sz="0" w:space="0" w:color="auto"/>
            <w:right w:val="none" w:sz="0" w:space="0" w:color="auto"/>
          </w:divBdr>
        </w:div>
        <w:div w:id="629286941">
          <w:marLeft w:val="0"/>
          <w:marRight w:val="0"/>
          <w:marTop w:val="0"/>
          <w:marBottom w:val="0"/>
          <w:divBdr>
            <w:top w:val="none" w:sz="0" w:space="0" w:color="auto"/>
            <w:left w:val="none" w:sz="0" w:space="0" w:color="auto"/>
            <w:bottom w:val="none" w:sz="0" w:space="0" w:color="auto"/>
            <w:right w:val="none" w:sz="0" w:space="0" w:color="auto"/>
          </w:divBdr>
        </w:div>
        <w:div w:id="662854248">
          <w:marLeft w:val="0"/>
          <w:marRight w:val="0"/>
          <w:marTop w:val="0"/>
          <w:marBottom w:val="0"/>
          <w:divBdr>
            <w:top w:val="none" w:sz="0" w:space="0" w:color="auto"/>
            <w:left w:val="none" w:sz="0" w:space="0" w:color="auto"/>
            <w:bottom w:val="none" w:sz="0" w:space="0" w:color="auto"/>
            <w:right w:val="none" w:sz="0" w:space="0" w:color="auto"/>
          </w:divBdr>
        </w:div>
        <w:div w:id="1437604353">
          <w:marLeft w:val="0"/>
          <w:marRight w:val="0"/>
          <w:marTop w:val="0"/>
          <w:marBottom w:val="0"/>
          <w:divBdr>
            <w:top w:val="none" w:sz="0" w:space="0" w:color="auto"/>
            <w:left w:val="none" w:sz="0" w:space="0" w:color="auto"/>
            <w:bottom w:val="none" w:sz="0" w:space="0" w:color="auto"/>
            <w:right w:val="none" w:sz="0" w:space="0" w:color="auto"/>
          </w:divBdr>
        </w:div>
        <w:div w:id="2049990914">
          <w:marLeft w:val="0"/>
          <w:marRight w:val="0"/>
          <w:marTop w:val="0"/>
          <w:marBottom w:val="0"/>
          <w:divBdr>
            <w:top w:val="none" w:sz="0" w:space="0" w:color="auto"/>
            <w:left w:val="none" w:sz="0" w:space="0" w:color="auto"/>
            <w:bottom w:val="none" w:sz="0" w:space="0" w:color="auto"/>
            <w:right w:val="none" w:sz="0" w:space="0" w:color="auto"/>
          </w:divBdr>
        </w:div>
      </w:divsChild>
    </w:div>
    <w:div w:id="135532369">
      <w:bodyDiv w:val="1"/>
      <w:marLeft w:val="0"/>
      <w:marRight w:val="0"/>
      <w:marTop w:val="0"/>
      <w:marBottom w:val="0"/>
      <w:divBdr>
        <w:top w:val="none" w:sz="0" w:space="0" w:color="auto"/>
        <w:left w:val="none" w:sz="0" w:space="0" w:color="auto"/>
        <w:bottom w:val="none" w:sz="0" w:space="0" w:color="auto"/>
        <w:right w:val="none" w:sz="0" w:space="0" w:color="auto"/>
      </w:divBdr>
    </w:div>
    <w:div w:id="228075230">
      <w:bodyDiv w:val="1"/>
      <w:marLeft w:val="0"/>
      <w:marRight w:val="0"/>
      <w:marTop w:val="0"/>
      <w:marBottom w:val="0"/>
      <w:divBdr>
        <w:top w:val="none" w:sz="0" w:space="0" w:color="auto"/>
        <w:left w:val="none" w:sz="0" w:space="0" w:color="auto"/>
        <w:bottom w:val="none" w:sz="0" w:space="0" w:color="auto"/>
        <w:right w:val="none" w:sz="0" w:space="0" w:color="auto"/>
      </w:divBdr>
    </w:div>
    <w:div w:id="287517906">
      <w:bodyDiv w:val="1"/>
      <w:marLeft w:val="0"/>
      <w:marRight w:val="0"/>
      <w:marTop w:val="0"/>
      <w:marBottom w:val="0"/>
      <w:divBdr>
        <w:top w:val="none" w:sz="0" w:space="0" w:color="auto"/>
        <w:left w:val="none" w:sz="0" w:space="0" w:color="auto"/>
        <w:bottom w:val="none" w:sz="0" w:space="0" w:color="auto"/>
        <w:right w:val="none" w:sz="0" w:space="0" w:color="auto"/>
      </w:divBdr>
      <w:divsChild>
        <w:div w:id="100610312">
          <w:marLeft w:val="0"/>
          <w:marRight w:val="0"/>
          <w:marTop w:val="0"/>
          <w:marBottom w:val="0"/>
          <w:divBdr>
            <w:top w:val="none" w:sz="0" w:space="0" w:color="auto"/>
            <w:left w:val="none" w:sz="0" w:space="0" w:color="auto"/>
            <w:bottom w:val="none" w:sz="0" w:space="0" w:color="auto"/>
            <w:right w:val="none" w:sz="0" w:space="0" w:color="auto"/>
          </w:divBdr>
        </w:div>
        <w:div w:id="380911153">
          <w:marLeft w:val="0"/>
          <w:marRight w:val="0"/>
          <w:marTop w:val="0"/>
          <w:marBottom w:val="0"/>
          <w:divBdr>
            <w:top w:val="none" w:sz="0" w:space="0" w:color="auto"/>
            <w:left w:val="none" w:sz="0" w:space="0" w:color="auto"/>
            <w:bottom w:val="none" w:sz="0" w:space="0" w:color="auto"/>
            <w:right w:val="none" w:sz="0" w:space="0" w:color="auto"/>
          </w:divBdr>
        </w:div>
        <w:div w:id="528375466">
          <w:marLeft w:val="0"/>
          <w:marRight w:val="0"/>
          <w:marTop w:val="0"/>
          <w:marBottom w:val="0"/>
          <w:divBdr>
            <w:top w:val="none" w:sz="0" w:space="0" w:color="auto"/>
            <w:left w:val="none" w:sz="0" w:space="0" w:color="auto"/>
            <w:bottom w:val="none" w:sz="0" w:space="0" w:color="auto"/>
            <w:right w:val="none" w:sz="0" w:space="0" w:color="auto"/>
          </w:divBdr>
        </w:div>
        <w:div w:id="1055158998">
          <w:marLeft w:val="0"/>
          <w:marRight w:val="0"/>
          <w:marTop w:val="0"/>
          <w:marBottom w:val="0"/>
          <w:divBdr>
            <w:top w:val="none" w:sz="0" w:space="0" w:color="auto"/>
            <w:left w:val="none" w:sz="0" w:space="0" w:color="auto"/>
            <w:bottom w:val="none" w:sz="0" w:space="0" w:color="auto"/>
            <w:right w:val="none" w:sz="0" w:space="0" w:color="auto"/>
          </w:divBdr>
        </w:div>
        <w:div w:id="1128016234">
          <w:marLeft w:val="0"/>
          <w:marRight w:val="0"/>
          <w:marTop w:val="0"/>
          <w:marBottom w:val="0"/>
          <w:divBdr>
            <w:top w:val="none" w:sz="0" w:space="0" w:color="auto"/>
            <w:left w:val="none" w:sz="0" w:space="0" w:color="auto"/>
            <w:bottom w:val="none" w:sz="0" w:space="0" w:color="auto"/>
            <w:right w:val="none" w:sz="0" w:space="0" w:color="auto"/>
          </w:divBdr>
        </w:div>
        <w:div w:id="1445031597">
          <w:marLeft w:val="0"/>
          <w:marRight w:val="0"/>
          <w:marTop w:val="0"/>
          <w:marBottom w:val="0"/>
          <w:divBdr>
            <w:top w:val="none" w:sz="0" w:space="0" w:color="auto"/>
            <w:left w:val="none" w:sz="0" w:space="0" w:color="auto"/>
            <w:bottom w:val="none" w:sz="0" w:space="0" w:color="auto"/>
            <w:right w:val="none" w:sz="0" w:space="0" w:color="auto"/>
          </w:divBdr>
        </w:div>
      </w:divsChild>
    </w:div>
    <w:div w:id="337848811">
      <w:bodyDiv w:val="1"/>
      <w:marLeft w:val="0"/>
      <w:marRight w:val="0"/>
      <w:marTop w:val="0"/>
      <w:marBottom w:val="0"/>
      <w:divBdr>
        <w:top w:val="none" w:sz="0" w:space="0" w:color="auto"/>
        <w:left w:val="none" w:sz="0" w:space="0" w:color="auto"/>
        <w:bottom w:val="none" w:sz="0" w:space="0" w:color="auto"/>
        <w:right w:val="none" w:sz="0" w:space="0" w:color="auto"/>
      </w:divBdr>
    </w:div>
    <w:div w:id="460652638">
      <w:bodyDiv w:val="1"/>
      <w:marLeft w:val="0"/>
      <w:marRight w:val="0"/>
      <w:marTop w:val="0"/>
      <w:marBottom w:val="0"/>
      <w:divBdr>
        <w:top w:val="none" w:sz="0" w:space="0" w:color="auto"/>
        <w:left w:val="none" w:sz="0" w:space="0" w:color="auto"/>
        <w:bottom w:val="none" w:sz="0" w:space="0" w:color="auto"/>
        <w:right w:val="none" w:sz="0" w:space="0" w:color="auto"/>
      </w:divBdr>
    </w:div>
    <w:div w:id="595283095">
      <w:bodyDiv w:val="1"/>
      <w:marLeft w:val="0"/>
      <w:marRight w:val="0"/>
      <w:marTop w:val="0"/>
      <w:marBottom w:val="0"/>
      <w:divBdr>
        <w:top w:val="none" w:sz="0" w:space="0" w:color="auto"/>
        <w:left w:val="none" w:sz="0" w:space="0" w:color="auto"/>
        <w:bottom w:val="none" w:sz="0" w:space="0" w:color="auto"/>
        <w:right w:val="none" w:sz="0" w:space="0" w:color="auto"/>
      </w:divBdr>
    </w:div>
    <w:div w:id="881093040">
      <w:bodyDiv w:val="1"/>
      <w:marLeft w:val="0"/>
      <w:marRight w:val="0"/>
      <w:marTop w:val="0"/>
      <w:marBottom w:val="0"/>
      <w:divBdr>
        <w:top w:val="none" w:sz="0" w:space="0" w:color="auto"/>
        <w:left w:val="none" w:sz="0" w:space="0" w:color="auto"/>
        <w:bottom w:val="none" w:sz="0" w:space="0" w:color="auto"/>
        <w:right w:val="none" w:sz="0" w:space="0" w:color="auto"/>
      </w:divBdr>
    </w:div>
    <w:div w:id="900291372">
      <w:bodyDiv w:val="1"/>
      <w:marLeft w:val="0"/>
      <w:marRight w:val="0"/>
      <w:marTop w:val="0"/>
      <w:marBottom w:val="0"/>
      <w:divBdr>
        <w:top w:val="none" w:sz="0" w:space="0" w:color="auto"/>
        <w:left w:val="none" w:sz="0" w:space="0" w:color="auto"/>
        <w:bottom w:val="none" w:sz="0" w:space="0" w:color="auto"/>
        <w:right w:val="none" w:sz="0" w:space="0" w:color="auto"/>
      </w:divBdr>
    </w:div>
    <w:div w:id="1058435185">
      <w:bodyDiv w:val="1"/>
      <w:marLeft w:val="0"/>
      <w:marRight w:val="0"/>
      <w:marTop w:val="0"/>
      <w:marBottom w:val="0"/>
      <w:divBdr>
        <w:top w:val="none" w:sz="0" w:space="0" w:color="auto"/>
        <w:left w:val="none" w:sz="0" w:space="0" w:color="auto"/>
        <w:bottom w:val="none" w:sz="0" w:space="0" w:color="auto"/>
        <w:right w:val="none" w:sz="0" w:space="0" w:color="auto"/>
      </w:divBdr>
    </w:div>
    <w:div w:id="1155415333">
      <w:bodyDiv w:val="1"/>
      <w:marLeft w:val="0"/>
      <w:marRight w:val="0"/>
      <w:marTop w:val="0"/>
      <w:marBottom w:val="0"/>
      <w:divBdr>
        <w:top w:val="none" w:sz="0" w:space="0" w:color="auto"/>
        <w:left w:val="none" w:sz="0" w:space="0" w:color="auto"/>
        <w:bottom w:val="none" w:sz="0" w:space="0" w:color="auto"/>
        <w:right w:val="none" w:sz="0" w:space="0" w:color="auto"/>
      </w:divBdr>
    </w:div>
    <w:div w:id="1201865046">
      <w:bodyDiv w:val="1"/>
      <w:marLeft w:val="0"/>
      <w:marRight w:val="0"/>
      <w:marTop w:val="0"/>
      <w:marBottom w:val="0"/>
      <w:divBdr>
        <w:top w:val="none" w:sz="0" w:space="0" w:color="auto"/>
        <w:left w:val="none" w:sz="0" w:space="0" w:color="auto"/>
        <w:bottom w:val="none" w:sz="0" w:space="0" w:color="auto"/>
        <w:right w:val="none" w:sz="0" w:space="0" w:color="auto"/>
      </w:divBdr>
    </w:div>
    <w:div w:id="1372455445">
      <w:bodyDiv w:val="1"/>
      <w:marLeft w:val="0"/>
      <w:marRight w:val="0"/>
      <w:marTop w:val="0"/>
      <w:marBottom w:val="0"/>
      <w:divBdr>
        <w:top w:val="none" w:sz="0" w:space="0" w:color="auto"/>
        <w:left w:val="none" w:sz="0" w:space="0" w:color="auto"/>
        <w:bottom w:val="none" w:sz="0" w:space="0" w:color="auto"/>
        <w:right w:val="none" w:sz="0" w:space="0" w:color="auto"/>
      </w:divBdr>
    </w:div>
    <w:div w:id="1376999485">
      <w:bodyDiv w:val="1"/>
      <w:marLeft w:val="0"/>
      <w:marRight w:val="0"/>
      <w:marTop w:val="0"/>
      <w:marBottom w:val="0"/>
      <w:divBdr>
        <w:top w:val="none" w:sz="0" w:space="0" w:color="auto"/>
        <w:left w:val="none" w:sz="0" w:space="0" w:color="auto"/>
        <w:bottom w:val="none" w:sz="0" w:space="0" w:color="auto"/>
        <w:right w:val="none" w:sz="0" w:space="0" w:color="auto"/>
      </w:divBdr>
    </w:div>
    <w:div w:id="1486899675">
      <w:bodyDiv w:val="1"/>
      <w:marLeft w:val="0"/>
      <w:marRight w:val="0"/>
      <w:marTop w:val="0"/>
      <w:marBottom w:val="0"/>
      <w:divBdr>
        <w:top w:val="none" w:sz="0" w:space="0" w:color="auto"/>
        <w:left w:val="none" w:sz="0" w:space="0" w:color="auto"/>
        <w:bottom w:val="none" w:sz="0" w:space="0" w:color="auto"/>
        <w:right w:val="none" w:sz="0" w:space="0" w:color="auto"/>
      </w:divBdr>
    </w:div>
    <w:div w:id="1491097982">
      <w:bodyDiv w:val="1"/>
      <w:marLeft w:val="0"/>
      <w:marRight w:val="0"/>
      <w:marTop w:val="0"/>
      <w:marBottom w:val="0"/>
      <w:divBdr>
        <w:top w:val="none" w:sz="0" w:space="0" w:color="auto"/>
        <w:left w:val="none" w:sz="0" w:space="0" w:color="auto"/>
        <w:bottom w:val="none" w:sz="0" w:space="0" w:color="auto"/>
        <w:right w:val="none" w:sz="0" w:space="0" w:color="auto"/>
      </w:divBdr>
      <w:divsChild>
        <w:div w:id="40597570">
          <w:marLeft w:val="0"/>
          <w:marRight w:val="0"/>
          <w:marTop w:val="0"/>
          <w:marBottom w:val="0"/>
          <w:divBdr>
            <w:top w:val="none" w:sz="0" w:space="0" w:color="auto"/>
            <w:left w:val="none" w:sz="0" w:space="0" w:color="auto"/>
            <w:bottom w:val="none" w:sz="0" w:space="0" w:color="auto"/>
            <w:right w:val="none" w:sz="0" w:space="0" w:color="auto"/>
          </w:divBdr>
        </w:div>
        <w:div w:id="217859988">
          <w:marLeft w:val="0"/>
          <w:marRight w:val="0"/>
          <w:marTop w:val="0"/>
          <w:marBottom w:val="0"/>
          <w:divBdr>
            <w:top w:val="none" w:sz="0" w:space="0" w:color="auto"/>
            <w:left w:val="none" w:sz="0" w:space="0" w:color="auto"/>
            <w:bottom w:val="none" w:sz="0" w:space="0" w:color="auto"/>
            <w:right w:val="none" w:sz="0" w:space="0" w:color="auto"/>
          </w:divBdr>
        </w:div>
        <w:div w:id="303005623">
          <w:marLeft w:val="0"/>
          <w:marRight w:val="0"/>
          <w:marTop w:val="0"/>
          <w:marBottom w:val="0"/>
          <w:divBdr>
            <w:top w:val="none" w:sz="0" w:space="0" w:color="auto"/>
            <w:left w:val="none" w:sz="0" w:space="0" w:color="auto"/>
            <w:bottom w:val="none" w:sz="0" w:space="0" w:color="auto"/>
            <w:right w:val="none" w:sz="0" w:space="0" w:color="auto"/>
          </w:divBdr>
        </w:div>
        <w:div w:id="303049667">
          <w:marLeft w:val="0"/>
          <w:marRight w:val="0"/>
          <w:marTop w:val="0"/>
          <w:marBottom w:val="0"/>
          <w:divBdr>
            <w:top w:val="none" w:sz="0" w:space="0" w:color="auto"/>
            <w:left w:val="none" w:sz="0" w:space="0" w:color="auto"/>
            <w:bottom w:val="none" w:sz="0" w:space="0" w:color="auto"/>
            <w:right w:val="none" w:sz="0" w:space="0" w:color="auto"/>
          </w:divBdr>
        </w:div>
        <w:div w:id="420419377">
          <w:marLeft w:val="0"/>
          <w:marRight w:val="0"/>
          <w:marTop w:val="0"/>
          <w:marBottom w:val="0"/>
          <w:divBdr>
            <w:top w:val="none" w:sz="0" w:space="0" w:color="auto"/>
            <w:left w:val="none" w:sz="0" w:space="0" w:color="auto"/>
            <w:bottom w:val="none" w:sz="0" w:space="0" w:color="auto"/>
            <w:right w:val="none" w:sz="0" w:space="0" w:color="auto"/>
          </w:divBdr>
        </w:div>
        <w:div w:id="849560836">
          <w:marLeft w:val="0"/>
          <w:marRight w:val="0"/>
          <w:marTop w:val="0"/>
          <w:marBottom w:val="0"/>
          <w:divBdr>
            <w:top w:val="none" w:sz="0" w:space="0" w:color="auto"/>
            <w:left w:val="none" w:sz="0" w:space="0" w:color="auto"/>
            <w:bottom w:val="none" w:sz="0" w:space="0" w:color="auto"/>
            <w:right w:val="none" w:sz="0" w:space="0" w:color="auto"/>
          </w:divBdr>
        </w:div>
        <w:div w:id="881208248">
          <w:marLeft w:val="0"/>
          <w:marRight w:val="0"/>
          <w:marTop w:val="0"/>
          <w:marBottom w:val="0"/>
          <w:divBdr>
            <w:top w:val="none" w:sz="0" w:space="0" w:color="auto"/>
            <w:left w:val="none" w:sz="0" w:space="0" w:color="auto"/>
            <w:bottom w:val="none" w:sz="0" w:space="0" w:color="auto"/>
            <w:right w:val="none" w:sz="0" w:space="0" w:color="auto"/>
          </w:divBdr>
        </w:div>
        <w:div w:id="1297300763">
          <w:marLeft w:val="0"/>
          <w:marRight w:val="0"/>
          <w:marTop w:val="0"/>
          <w:marBottom w:val="0"/>
          <w:divBdr>
            <w:top w:val="none" w:sz="0" w:space="0" w:color="auto"/>
            <w:left w:val="none" w:sz="0" w:space="0" w:color="auto"/>
            <w:bottom w:val="none" w:sz="0" w:space="0" w:color="auto"/>
            <w:right w:val="none" w:sz="0" w:space="0" w:color="auto"/>
          </w:divBdr>
        </w:div>
        <w:div w:id="1303540190">
          <w:marLeft w:val="0"/>
          <w:marRight w:val="0"/>
          <w:marTop w:val="0"/>
          <w:marBottom w:val="0"/>
          <w:divBdr>
            <w:top w:val="none" w:sz="0" w:space="0" w:color="auto"/>
            <w:left w:val="none" w:sz="0" w:space="0" w:color="auto"/>
            <w:bottom w:val="none" w:sz="0" w:space="0" w:color="auto"/>
            <w:right w:val="none" w:sz="0" w:space="0" w:color="auto"/>
          </w:divBdr>
        </w:div>
        <w:div w:id="1456172604">
          <w:marLeft w:val="0"/>
          <w:marRight w:val="0"/>
          <w:marTop w:val="0"/>
          <w:marBottom w:val="0"/>
          <w:divBdr>
            <w:top w:val="none" w:sz="0" w:space="0" w:color="auto"/>
            <w:left w:val="none" w:sz="0" w:space="0" w:color="auto"/>
            <w:bottom w:val="none" w:sz="0" w:space="0" w:color="auto"/>
            <w:right w:val="none" w:sz="0" w:space="0" w:color="auto"/>
          </w:divBdr>
        </w:div>
        <w:div w:id="1644236006">
          <w:marLeft w:val="0"/>
          <w:marRight w:val="0"/>
          <w:marTop w:val="0"/>
          <w:marBottom w:val="0"/>
          <w:divBdr>
            <w:top w:val="none" w:sz="0" w:space="0" w:color="auto"/>
            <w:left w:val="none" w:sz="0" w:space="0" w:color="auto"/>
            <w:bottom w:val="none" w:sz="0" w:space="0" w:color="auto"/>
            <w:right w:val="none" w:sz="0" w:space="0" w:color="auto"/>
          </w:divBdr>
        </w:div>
        <w:div w:id="1687826246">
          <w:marLeft w:val="0"/>
          <w:marRight w:val="0"/>
          <w:marTop w:val="0"/>
          <w:marBottom w:val="0"/>
          <w:divBdr>
            <w:top w:val="none" w:sz="0" w:space="0" w:color="auto"/>
            <w:left w:val="none" w:sz="0" w:space="0" w:color="auto"/>
            <w:bottom w:val="none" w:sz="0" w:space="0" w:color="auto"/>
            <w:right w:val="none" w:sz="0" w:space="0" w:color="auto"/>
          </w:divBdr>
        </w:div>
      </w:divsChild>
    </w:div>
    <w:div w:id="1792625646">
      <w:bodyDiv w:val="1"/>
      <w:marLeft w:val="0"/>
      <w:marRight w:val="0"/>
      <w:marTop w:val="0"/>
      <w:marBottom w:val="0"/>
      <w:divBdr>
        <w:top w:val="none" w:sz="0" w:space="0" w:color="auto"/>
        <w:left w:val="none" w:sz="0" w:space="0" w:color="auto"/>
        <w:bottom w:val="none" w:sz="0" w:space="0" w:color="auto"/>
        <w:right w:val="none" w:sz="0" w:space="0" w:color="auto"/>
      </w:divBdr>
      <w:divsChild>
        <w:div w:id="54593899">
          <w:marLeft w:val="0"/>
          <w:marRight w:val="0"/>
          <w:marTop w:val="0"/>
          <w:marBottom w:val="0"/>
          <w:divBdr>
            <w:top w:val="none" w:sz="0" w:space="0" w:color="auto"/>
            <w:left w:val="none" w:sz="0" w:space="0" w:color="auto"/>
            <w:bottom w:val="none" w:sz="0" w:space="0" w:color="auto"/>
            <w:right w:val="none" w:sz="0" w:space="0" w:color="auto"/>
          </w:divBdr>
        </w:div>
        <w:div w:id="141047378">
          <w:marLeft w:val="0"/>
          <w:marRight w:val="0"/>
          <w:marTop w:val="0"/>
          <w:marBottom w:val="0"/>
          <w:divBdr>
            <w:top w:val="none" w:sz="0" w:space="0" w:color="auto"/>
            <w:left w:val="none" w:sz="0" w:space="0" w:color="auto"/>
            <w:bottom w:val="none" w:sz="0" w:space="0" w:color="auto"/>
            <w:right w:val="none" w:sz="0" w:space="0" w:color="auto"/>
          </w:divBdr>
        </w:div>
        <w:div w:id="279264043">
          <w:marLeft w:val="0"/>
          <w:marRight w:val="0"/>
          <w:marTop w:val="0"/>
          <w:marBottom w:val="0"/>
          <w:divBdr>
            <w:top w:val="none" w:sz="0" w:space="0" w:color="auto"/>
            <w:left w:val="none" w:sz="0" w:space="0" w:color="auto"/>
            <w:bottom w:val="none" w:sz="0" w:space="0" w:color="auto"/>
            <w:right w:val="none" w:sz="0" w:space="0" w:color="auto"/>
          </w:divBdr>
        </w:div>
        <w:div w:id="925263991">
          <w:marLeft w:val="0"/>
          <w:marRight w:val="0"/>
          <w:marTop w:val="0"/>
          <w:marBottom w:val="0"/>
          <w:divBdr>
            <w:top w:val="none" w:sz="0" w:space="0" w:color="auto"/>
            <w:left w:val="none" w:sz="0" w:space="0" w:color="auto"/>
            <w:bottom w:val="none" w:sz="0" w:space="0" w:color="auto"/>
            <w:right w:val="none" w:sz="0" w:space="0" w:color="auto"/>
          </w:divBdr>
        </w:div>
        <w:div w:id="971709625">
          <w:marLeft w:val="0"/>
          <w:marRight w:val="0"/>
          <w:marTop w:val="0"/>
          <w:marBottom w:val="0"/>
          <w:divBdr>
            <w:top w:val="none" w:sz="0" w:space="0" w:color="auto"/>
            <w:left w:val="none" w:sz="0" w:space="0" w:color="auto"/>
            <w:bottom w:val="none" w:sz="0" w:space="0" w:color="auto"/>
            <w:right w:val="none" w:sz="0" w:space="0" w:color="auto"/>
          </w:divBdr>
        </w:div>
        <w:div w:id="1112086961">
          <w:marLeft w:val="0"/>
          <w:marRight w:val="0"/>
          <w:marTop w:val="0"/>
          <w:marBottom w:val="0"/>
          <w:divBdr>
            <w:top w:val="none" w:sz="0" w:space="0" w:color="auto"/>
            <w:left w:val="none" w:sz="0" w:space="0" w:color="auto"/>
            <w:bottom w:val="none" w:sz="0" w:space="0" w:color="auto"/>
            <w:right w:val="none" w:sz="0" w:space="0" w:color="auto"/>
          </w:divBdr>
        </w:div>
        <w:div w:id="1308048574">
          <w:marLeft w:val="0"/>
          <w:marRight w:val="0"/>
          <w:marTop w:val="0"/>
          <w:marBottom w:val="0"/>
          <w:divBdr>
            <w:top w:val="none" w:sz="0" w:space="0" w:color="auto"/>
            <w:left w:val="none" w:sz="0" w:space="0" w:color="auto"/>
            <w:bottom w:val="none" w:sz="0" w:space="0" w:color="auto"/>
            <w:right w:val="none" w:sz="0" w:space="0" w:color="auto"/>
          </w:divBdr>
        </w:div>
        <w:div w:id="1536845744">
          <w:marLeft w:val="0"/>
          <w:marRight w:val="0"/>
          <w:marTop w:val="0"/>
          <w:marBottom w:val="0"/>
          <w:divBdr>
            <w:top w:val="none" w:sz="0" w:space="0" w:color="auto"/>
            <w:left w:val="none" w:sz="0" w:space="0" w:color="auto"/>
            <w:bottom w:val="none" w:sz="0" w:space="0" w:color="auto"/>
            <w:right w:val="none" w:sz="0" w:space="0" w:color="auto"/>
          </w:divBdr>
        </w:div>
        <w:div w:id="1896813698">
          <w:marLeft w:val="0"/>
          <w:marRight w:val="0"/>
          <w:marTop w:val="0"/>
          <w:marBottom w:val="0"/>
          <w:divBdr>
            <w:top w:val="none" w:sz="0" w:space="0" w:color="auto"/>
            <w:left w:val="none" w:sz="0" w:space="0" w:color="auto"/>
            <w:bottom w:val="none" w:sz="0" w:space="0" w:color="auto"/>
            <w:right w:val="none" w:sz="0" w:space="0" w:color="auto"/>
          </w:divBdr>
        </w:div>
      </w:divsChild>
    </w:div>
    <w:div w:id="1833373352">
      <w:bodyDiv w:val="1"/>
      <w:marLeft w:val="0"/>
      <w:marRight w:val="0"/>
      <w:marTop w:val="0"/>
      <w:marBottom w:val="0"/>
      <w:divBdr>
        <w:top w:val="none" w:sz="0" w:space="0" w:color="auto"/>
        <w:left w:val="none" w:sz="0" w:space="0" w:color="auto"/>
        <w:bottom w:val="none" w:sz="0" w:space="0" w:color="auto"/>
        <w:right w:val="none" w:sz="0" w:space="0" w:color="auto"/>
      </w:divBdr>
    </w:div>
    <w:div w:id="1950967136">
      <w:bodyDiv w:val="1"/>
      <w:marLeft w:val="0"/>
      <w:marRight w:val="0"/>
      <w:marTop w:val="0"/>
      <w:marBottom w:val="0"/>
      <w:divBdr>
        <w:top w:val="none" w:sz="0" w:space="0" w:color="auto"/>
        <w:left w:val="none" w:sz="0" w:space="0" w:color="auto"/>
        <w:bottom w:val="none" w:sz="0" w:space="0" w:color="auto"/>
        <w:right w:val="none" w:sz="0" w:space="0" w:color="auto"/>
      </w:divBdr>
      <w:divsChild>
        <w:div w:id="1300265917">
          <w:marLeft w:val="0"/>
          <w:marRight w:val="0"/>
          <w:marTop w:val="0"/>
          <w:marBottom w:val="0"/>
          <w:divBdr>
            <w:top w:val="none" w:sz="0" w:space="0" w:color="auto"/>
            <w:left w:val="none" w:sz="0" w:space="0" w:color="auto"/>
            <w:bottom w:val="none" w:sz="0" w:space="0" w:color="auto"/>
            <w:right w:val="none" w:sz="0" w:space="0" w:color="auto"/>
          </w:divBdr>
        </w:div>
        <w:div w:id="631137588">
          <w:marLeft w:val="0"/>
          <w:marRight w:val="0"/>
          <w:marTop w:val="0"/>
          <w:marBottom w:val="0"/>
          <w:divBdr>
            <w:top w:val="none" w:sz="0" w:space="0" w:color="auto"/>
            <w:left w:val="none" w:sz="0" w:space="0" w:color="auto"/>
            <w:bottom w:val="none" w:sz="0" w:space="0" w:color="auto"/>
            <w:right w:val="none" w:sz="0" w:space="0" w:color="auto"/>
          </w:divBdr>
        </w:div>
        <w:div w:id="707027894">
          <w:marLeft w:val="0"/>
          <w:marRight w:val="0"/>
          <w:marTop w:val="0"/>
          <w:marBottom w:val="0"/>
          <w:divBdr>
            <w:top w:val="none" w:sz="0" w:space="0" w:color="auto"/>
            <w:left w:val="none" w:sz="0" w:space="0" w:color="auto"/>
            <w:bottom w:val="none" w:sz="0" w:space="0" w:color="auto"/>
            <w:right w:val="none" w:sz="0" w:space="0" w:color="auto"/>
          </w:divBdr>
        </w:div>
        <w:div w:id="1775203020">
          <w:marLeft w:val="0"/>
          <w:marRight w:val="0"/>
          <w:marTop w:val="0"/>
          <w:marBottom w:val="0"/>
          <w:divBdr>
            <w:top w:val="none" w:sz="0" w:space="0" w:color="auto"/>
            <w:left w:val="none" w:sz="0" w:space="0" w:color="auto"/>
            <w:bottom w:val="none" w:sz="0" w:space="0" w:color="auto"/>
            <w:right w:val="none" w:sz="0" w:space="0" w:color="auto"/>
          </w:divBdr>
        </w:div>
        <w:div w:id="609817925">
          <w:marLeft w:val="0"/>
          <w:marRight w:val="0"/>
          <w:marTop w:val="0"/>
          <w:marBottom w:val="0"/>
          <w:divBdr>
            <w:top w:val="none" w:sz="0" w:space="0" w:color="auto"/>
            <w:left w:val="none" w:sz="0" w:space="0" w:color="auto"/>
            <w:bottom w:val="none" w:sz="0" w:space="0" w:color="auto"/>
            <w:right w:val="none" w:sz="0" w:space="0" w:color="auto"/>
          </w:divBdr>
        </w:div>
        <w:div w:id="361594635">
          <w:marLeft w:val="0"/>
          <w:marRight w:val="0"/>
          <w:marTop w:val="0"/>
          <w:marBottom w:val="0"/>
          <w:divBdr>
            <w:top w:val="none" w:sz="0" w:space="0" w:color="auto"/>
            <w:left w:val="none" w:sz="0" w:space="0" w:color="auto"/>
            <w:bottom w:val="none" w:sz="0" w:space="0" w:color="auto"/>
            <w:right w:val="none" w:sz="0" w:space="0" w:color="auto"/>
          </w:divBdr>
        </w:div>
      </w:divsChild>
    </w:div>
    <w:div w:id="1966882210">
      <w:bodyDiv w:val="1"/>
      <w:marLeft w:val="0"/>
      <w:marRight w:val="0"/>
      <w:marTop w:val="0"/>
      <w:marBottom w:val="0"/>
      <w:divBdr>
        <w:top w:val="none" w:sz="0" w:space="0" w:color="auto"/>
        <w:left w:val="none" w:sz="0" w:space="0" w:color="auto"/>
        <w:bottom w:val="none" w:sz="0" w:space="0" w:color="auto"/>
        <w:right w:val="none" w:sz="0" w:space="0" w:color="auto"/>
      </w:divBdr>
      <w:divsChild>
        <w:div w:id="77867154">
          <w:marLeft w:val="0"/>
          <w:marRight w:val="0"/>
          <w:marTop w:val="0"/>
          <w:marBottom w:val="0"/>
          <w:divBdr>
            <w:top w:val="none" w:sz="0" w:space="0" w:color="auto"/>
            <w:left w:val="none" w:sz="0" w:space="0" w:color="auto"/>
            <w:bottom w:val="none" w:sz="0" w:space="0" w:color="auto"/>
            <w:right w:val="none" w:sz="0" w:space="0" w:color="auto"/>
          </w:divBdr>
        </w:div>
        <w:div w:id="157617339">
          <w:marLeft w:val="0"/>
          <w:marRight w:val="0"/>
          <w:marTop w:val="0"/>
          <w:marBottom w:val="0"/>
          <w:divBdr>
            <w:top w:val="none" w:sz="0" w:space="0" w:color="auto"/>
            <w:left w:val="none" w:sz="0" w:space="0" w:color="auto"/>
            <w:bottom w:val="none" w:sz="0" w:space="0" w:color="auto"/>
            <w:right w:val="none" w:sz="0" w:space="0" w:color="auto"/>
          </w:divBdr>
        </w:div>
        <w:div w:id="349842298">
          <w:marLeft w:val="0"/>
          <w:marRight w:val="0"/>
          <w:marTop w:val="0"/>
          <w:marBottom w:val="0"/>
          <w:divBdr>
            <w:top w:val="none" w:sz="0" w:space="0" w:color="auto"/>
            <w:left w:val="none" w:sz="0" w:space="0" w:color="auto"/>
            <w:bottom w:val="none" w:sz="0" w:space="0" w:color="auto"/>
            <w:right w:val="none" w:sz="0" w:space="0" w:color="auto"/>
          </w:divBdr>
        </w:div>
        <w:div w:id="952974549">
          <w:marLeft w:val="0"/>
          <w:marRight w:val="0"/>
          <w:marTop w:val="0"/>
          <w:marBottom w:val="0"/>
          <w:divBdr>
            <w:top w:val="none" w:sz="0" w:space="0" w:color="auto"/>
            <w:left w:val="none" w:sz="0" w:space="0" w:color="auto"/>
            <w:bottom w:val="none" w:sz="0" w:space="0" w:color="auto"/>
            <w:right w:val="none" w:sz="0" w:space="0" w:color="auto"/>
          </w:divBdr>
        </w:div>
        <w:div w:id="1526744462">
          <w:marLeft w:val="0"/>
          <w:marRight w:val="0"/>
          <w:marTop w:val="0"/>
          <w:marBottom w:val="0"/>
          <w:divBdr>
            <w:top w:val="none" w:sz="0" w:space="0" w:color="auto"/>
            <w:left w:val="none" w:sz="0" w:space="0" w:color="auto"/>
            <w:bottom w:val="none" w:sz="0" w:space="0" w:color="auto"/>
            <w:right w:val="none" w:sz="0" w:space="0" w:color="auto"/>
          </w:divBdr>
        </w:div>
        <w:div w:id="1782719966">
          <w:marLeft w:val="0"/>
          <w:marRight w:val="0"/>
          <w:marTop w:val="0"/>
          <w:marBottom w:val="0"/>
          <w:divBdr>
            <w:top w:val="none" w:sz="0" w:space="0" w:color="auto"/>
            <w:left w:val="none" w:sz="0" w:space="0" w:color="auto"/>
            <w:bottom w:val="none" w:sz="0" w:space="0" w:color="auto"/>
            <w:right w:val="none" w:sz="0" w:space="0" w:color="auto"/>
          </w:divBdr>
        </w:div>
        <w:div w:id="1898858985">
          <w:marLeft w:val="0"/>
          <w:marRight w:val="0"/>
          <w:marTop w:val="0"/>
          <w:marBottom w:val="0"/>
          <w:divBdr>
            <w:top w:val="none" w:sz="0" w:space="0" w:color="auto"/>
            <w:left w:val="none" w:sz="0" w:space="0" w:color="auto"/>
            <w:bottom w:val="none" w:sz="0" w:space="0" w:color="auto"/>
            <w:right w:val="none" w:sz="0" w:space="0" w:color="auto"/>
          </w:divBdr>
        </w:div>
        <w:div w:id="1918594680">
          <w:marLeft w:val="0"/>
          <w:marRight w:val="0"/>
          <w:marTop w:val="0"/>
          <w:marBottom w:val="0"/>
          <w:divBdr>
            <w:top w:val="none" w:sz="0" w:space="0" w:color="auto"/>
            <w:left w:val="none" w:sz="0" w:space="0" w:color="auto"/>
            <w:bottom w:val="none" w:sz="0" w:space="0" w:color="auto"/>
            <w:right w:val="none" w:sz="0" w:space="0" w:color="auto"/>
          </w:divBdr>
        </w:div>
      </w:divsChild>
    </w:div>
    <w:div w:id="2016153269">
      <w:bodyDiv w:val="1"/>
      <w:marLeft w:val="0"/>
      <w:marRight w:val="0"/>
      <w:marTop w:val="0"/>
      <w:marBottom w:val="0"/>
      <w:divBdr>
        <w:top w:val="none" w:sz="0" w:space="0" w:color="auto"/>
        <w:left w:val="none" w:sz="0" w:space="0" w:color="auto"/>
        <w:bottom w:val="none" w:sz="0" w:space="0" w:color="auto"/>
        <w:right w:val="none" w:sz="0" w:space="0" w:color="auto"/>
      </w:divBdr>
    </w:div>
    <w:div w:id="2030986463">
      <w:bodyDiv w:val="1"/>
      <w:marLeft w:val="0"/>
      <w:marRight w:val="0"/>
      <w:marTop w:val="0"/>
      <w:marBottom w:val="0"/>
      <w:divBdr>
        <w:top w:val="none" w:sz="0" w:space="0" w:color="auto"/>
        <w:left w:val="none" w:sz="0" w:space="0" w:color="auto"/>
        <w:bottom w:val="none" w:sz="0" w:space="0" w:color="auto"/>
        <w:right w:val="none" w:sz="0" w:space="0" w:color="auto"/>
      </w:divBdr>
    </w:div>
    <w:div w:id="2077169842">
      <w:bodyDiv w:val="1"/>
      <w:marLeft w:val="0"/>
      <w:marRight w:val="0"/>
      <w:marTop w:val="0"/>
      <w:marBottom w:val="0"/>
      <w:divBdr>
        <w:top w:val="none" w:sz="0" w:space="0" w:color="auto"/>
        <w:left w:val="none" w:sz="0" w:space="0" w:color="auto"/>
        <w:bottom w:val="none" w:sz="0" w:space="0" w:color="auto"/>
        <w:right w:val="none" w:sz="0" w:space="0" w:color="auto"/>
      </w:divBdr>
      <w:divsChild>
        <w:div w:id="325521241">
          <w:marLeft w:val="0"/>
          <w:marRight w:val="0"/>
          <w:marTop w:val="0"/>
          <w:marBottom w:val="0"/>
          <w:divBdr>
            <w:top w:val="none" w:sz="0" w:space="0" w:color="auto"/>
            <w:left w:val="none" w:sz="0" w:space="0" w:color="auto"/>
            <w:bottom w:val="none" w:sz="0" w:space="0" w:color="auto"/>
            <w:right w:val="none" w:sz="0" w:space="0" w:color="auto"/>
          </w:divBdr>
        </w:div>
        <w:div w:id="11586143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stpos.it/SpiderWeb/frmIndex.aspx" TargetMode="External"/><Relationship Id="rId4" Type="http://schemas.microsoft.com/office/2007/relationships/stylesWithEffects" Target="stylesWithEffects.xml"/><Relationship Id="rId9" Type="http://schemas.openxmlformats.org/officeDocument/2006/relationships/hyperlink" Target="mailto:andrea.fischer@oeaw.ac.a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CopernicusTemplates\Free-Forms\Blan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pernicus_Word_template">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128A37-5545-4FE9-A62F-924878278F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Template>
  <TotalTime>0</TotalTime>
  <Pages>24</Pages>
  <Words>7219</Words>
  <Characters>45485</Characters>
  <Application>Microsoft Office Word</Application>
  <DocSecurity>0</DocSecurity>
  <Lines>379</Lines>
  <Paragraphs>105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Blank</vt:lpstr>
      <vt:lpstr>Blank</vt:lpstr>
    </vt:vector>
  </TitlesOfParts>
  <Company>Copernicus Gesellschaft mbH</Company>
  <LinksUpToDate>false</LinksUpToDate>
  <CharactersWithSpaces>52599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dc:title>
  <dc:creator>Martin Rasmussen</dc:creator>
  <cp:lastModifiedBy>Kay Helfricht</cp:lastModifiedBy>
  <cp:revision>2</cp:revision>
  <cp:lastPrinted>2016-10-05T16:04:00Z</cp:lastPrinted>
  <dcterms:created xsi:type="dcterms:W3CDTF">2016-10-24T11:08:00Z</dcterms:created>
  <dcterms:modified xsi:type="dcterms:W3CDTF">2016-10-24T11:08:00Z</dcterms:modified>
</cp:coreProperties>
</file>