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E5A08" w14:textId="77777777" w:rsidR="00C179A7" w:rsidRDefault="00C179A7" w:rsidP="00C179A7">
      <w:r>
        <w:rPr>
          <w:b/>
        </w:rPr>
        <w:t>We thank again the reviewer for the thorough review and detailed comments.</w:t>
      </w:r>
    </w:p>
    <w:p w14:paraId="3E308FD7" w14:textId="77777777" w:rsidR="00C179A7" w:rsidRDefault="00C179A7" w:rsidP="00C179A7">
      <w:pPr>
        <w:pStyle w:val="Heading2"/>
        <w:spacing w:after="240"/>
      </w:pPr>
      <w:r>
        <w:t>To reviewer</w:t>
      </w:r>
      <w:r w:rsidRPr="00DA4FCB">
        <w:t>: (</w:t>
      </w:r>
      <w:r w:rsidRPr="00C179A7">
        <w:t>Anonymous Referee #1, 30 Sep 2015</w:t>
      </w:r>
      <w:r w:rsidRPr="00DA4FCB">
        <w:t>):</w:t>
      </w:r>
    </w:p>
    <w:p w14:paraId="680B0804" w14:textId="77777777" w:rsidR="00C179A7" w:rsidRDefault="00C179A7" w:rsidP="00BC6130">
      <w:pPr>
        <w:spacing w:line="240" w:lineRule="auto"/>
        <w:rPr>
          <w:rFonts w:eastAsia="Times New Roman" w:cs="Times New Roman"/>
          <w:i/>
          <w:szCs w:val="24"/>
          <w:lang w:val="en-GB" w:eastAsia="en-GB"/>
        </w:rPr>
      </w:pPr>
      <w:r w:rsidRPr="002D448C">
        <w:rPr>
          <w:b/>
        </w:rPr>
        <w:t>General comments</w:t>
      </w:r>
      <w:r>
        <w:rPr>
          <w:b/>
        </w:rPr>
        <w:t xml:space="preserve"> 1</w:t>
      </w:r>
      <w:r>
        <w:t xml:space="preserve">: </w:t>
      </w:r>
      <w:r w:rsidRPr="002D448C">
        <w:rPr>
          <w:i/>
        </w:rPr>
        <w:t>“</w:t>
      </w:r>
      <w:r w:rsidR="003F7B0B" w:rsidRPr="003F7B0B">
        <w:rPr>
          <w:rFonts w:eastAsia="Times New Roman" w:cs="Times New Roman"/>
          <w:i/>
          <w:szCs w:val="24"/>
          <w:lang w:val="en-GB" w:eastAsia="en-GB"/>
        </w:rPr>
        <w:t>There are some structural issues that when resolved could make the paper more concise. The introduction should have a more high-level description of the overall problem. The highly detailed information about the GRACE and IOM methods should be in their respective data and methods rather than the introduction. This might reduce some overall redundancy</w:t>
      </w:r>
      <w:r w:rsidRPr="00401B6D">
        <w:rPr>
          <w:rFonts w:eastAsia="Times New Roman" w:cs="Times New Roman"/>
          <w:i/>
          <w:szCs w:val="24"/>
          <w:lang w:val="en-GB" w:eastAsia="en-GB"/>
        </w:rPr>
        <w:t>”.</w:t>
      </w:r>
    </w:p>
    <w:p w14:paraId="0A3F644A" w14:textId="17F62265" w:rsidR="003F7B0B" w:rsidRDefault="00EF5528" w:rsidP="00BC6130">
      <w:pPr>
        <w:spacing w:line="240" w:lineRule="auto"/>
        <w:ind w:left="420"/>
        <w:rPr>
          <w:rFonts w:eastAsia="Times New Roman" w:cs="Times New Roman"/>
          <w:szCs w:val="24"/>
          <w:lang w:val="en-GB" w:eastAsia="en-GB"/>
        </w:rPr>
      </w:pPr>
      <w:r w:rsidRPr="00EF5528">
        <w:rPr>
          <w:rFonts w:eastAsia="Times New Roman" w:cs="Times New Roman"/>
          <w:b/>
          <w:szCs w:val="24"/>
          <w:lang w:val="en-GB" w:eastAsia="en-GB"/>
        </w:rPr>
        <w:t>Response</w:t>
      </w:r>
      <w:r>
        <w:rPr>
          <w:rFonts w:eastAsia="Times New Roman" w:cs="Times New Roman"/>
          <w:szCs w:val="24"/>
          <w:lang w:val="en-GB" w:eastAsia="en-GB"/>
        </w:rPr>
        <w:t xml:space="preserve">: </w:t>
      </w:r>
      <w:r w:rsidR="00067E9C">
        <w:rPr>
          <w:rFonts w:eastAsia="Times New Roman" w:cs="Times New Roman"/>
          <w:szCs w:val="24"/>
          <w:lang w:val="en-GB" w:eastAsia="en-GB"/>
        </w:rPr>
        <w:t>Thank you for pointing it out, w</w:t>
      </w:r>
      <w:r w:rsidR="003F7B0B">
        <w:rPr>
          <w:rFonts w:eastAsia="Times New Roman" w:cs="Times New Roman"/>
          <w:szCs w:val="24"/>
          <w:lang w:val="en-GB" w:eastAsia="en-GB"/>
        </w:rPr>
        <w:t xml:space="preserve">e </w:t>
      </w:r>
      <w:r w:rsidR="00067E9C">
        <w:rPr>
          <w:rFonts w:eastAsia="Times New Roman" w:cs="Times New Roman"/>
          <w:szCs w:val="24"/>
          <w:lang w:val="en-GB" w:eastAsia="en-GB"/>
        </w:rPr>
        <w:t xml:space="preserve">agree </w:t>
      </w:r>
      <w:r w:rsidR="001A2932">
        <w:rPr>
          <w:rFonts w:eastAsia="Times New Roman" w:cs="Times New Roman"/>
          <w:szCs w:val="24"/>
          <w:lang w:val="en-GB" w:eastAsia="en-GB"/>
        </w:rPr>
        <w:t xml:space="preserve">with </w:t>
      </w:r>
      <w:r w:rsidR="003F7B0B">
        <w:rPr>
          <w:rFonts w:eastAsia="Times New Roman" w:cs="Times New Roman"/>
          <w:szCs w:val="24"/>
          <w:lang w:val="en-GB" w:eastAsia="en-GB"/>
        </w:rPr>
        <w:t xml:space="preserve">the “redundancy” problem in the introduction. We intended to briefly </w:t>
      </w:r>
      <w:r w:rsidR="00067E9C">
        <w:rPr>
          <w:rFonts w:eastAsia="Times New Roman" w:cs="Times New Roman"/>
          <w:szCs w:val="24"/>
          <w:lang w:val="en-GB" w:eastAsia="en-GB"/>
        </w:rPr>
        <w:t xml:space="preserve">introduce GRACE and </w:t>
      </w:r>
      <w:r w:rsidR="002A3391">
        <w:rPr>
          <w:rFonts w:eastAsia="Times New Roman" w:cs="Times New Roman"/>
          <w:szCs w:val="24"/>
          <w:lang w:val="en-GB" w:eastAsia="en-GB"/>
        </w:rPr>
        <w:t xml:space="preserve">the </w:t>
      </w:r>
      <w:r w:rsidR="00067E9C">
        <w:rPr>
          <w:rFonts w:eastAsia="Times New Roman" w:cs="Times New Roman"/>
          <w:szCs w:val="24"/>
          <w:lang w:val="en-GB" w:eastAsia="en-GB"/>
        </w:rPr>
        <w:t>IOM method however as you have commented, the content is indeed too detail</w:t>
      </w:r>
      <w:r w:rsidR="001A2932">
        <w:rPr>
          <w:rFonts w:eastAsia="Times New Roman" w:cs="Times New Roman"/>
          <w:szCs w:val="24"/>
          <w:lang w:val="en-GB" w:eastAsia="en-GB"/>
        </w:rPr>
        <w:t>ed</w:t>
      </w:r>
      <w:r w:rsidR="00067E9C">
        <w:rPr>
          <w:rFonts w:eastAsia="Times New Roman" w:cs="Times New Roman"/>
          <w:szCs w:val="24"/>
          <w:lang w:val="en-GB" w:eastAsia="en-GB"/>
        </w:rPr>
        <w:t>.</w:t>
      </w:r>
    </w:p>
    <w:p w14:paraId="3CF70E66" w14:textId="012975B2" w:rsidR="00067E9C" w:rsidRDefault="00EF5528" w:rsidP="00BC6130">
      <w:pPr>
        <w:spacing w:line="240" w:lineRule="auto"/>
        <w:ind w:firstLine="420"/>
        <w:rPr>
          <w:rFonts w:eastAsia="Times New Roman" w:cs="Times New Roman"/>
          <w:szCs w:val="24"/>
          <w:lang w:val="en-GB" w:eastAsia="en-GB"/>
        </w:rPr>
      </w:pPr>
      <w:r w:rsidRPr="00EF5528">
        <w:rPr>
          <w:rFonts w:eastAsia="Times New Roman" w:cs="Times New Roman"/>
          <w:b/>
          <w:szCs w:val="24"/>
          <w:lang w:val="en-GB" w:eastAsia="en-GB"/>
        </w:rPr>
        <w:t>Changes</w:t>
      </w:r>
      <w:r>
        <w:rPr>
          <w:rFonts w:eastAsia="Times New Roman" w:cs="Times New Roman"/>
          <w:szCs w:val="24"/>
          <w:lang w:val="en-GB" w:eastAsia="en-GB"/>
        </w:rPr>
        <w:t xml:space="preserve">: </w:t>
      </w:r>
      <w:r w:rsidR="00B67647">
        <w:rPr>
          <w:rFonts w:eastAsia="Times New Roman" w:cs="Times New Roman"/>
          <w:szCs w:val="24"/>
          <w:lang w:val="en-GB" w:eastAsia="en-GB"/>
        </w:rPr>
        <w:t>We rewr</w:t>
      </w:r>
      <w:r w:rsidR="001A2932">
        <w:rPr>
          <w:rFonts w:eastAsia="Times New Roman" w:cs="Times New Roman"/>
          <w:szCs w:val="24"/>
          <w:lang w:val="en-GB" w:eastAsia="en-GB"/>
        </w:rPr>
        <w:t>o</w:t>
      </w:r>
      <w:r w:rsidR="00B67647">
        <w:rPr>
          <w:rFonts w:eastAsia="Times New Roman" w:cs="Times New Roman"/>
          <w:szCs w:val="24"/>
          <w:lang w:val="en-GB" w:eastAsia="en-GB"/>
        </w:rPr>
        <w:t>te the section from P4663 L6 to P</w:t>
      </w:r>
      <w:r w:rsidR="00B67647" w:rsidRPr="00B67647">
        <w:rPr>
          <w:rFonts w:eastAsia="Times New Roman" w:cs="Times New Roman" w:hint="eastAsia"/>
          <w:szCs w:val="24"/>
          <w:lang w:val="en-GB" w:eastAsia="en-GB"/>
        </w:rPr>
        <w:t>4664</w:t>
      </w:r>
      <w:r w:rsidR="00B67647">
        <w:rPr>
          <w:rFonts w:eastAsia="Times New Roman" w:cs="Times New Roman"/>
          <w:szCs w:val="24"/>
          <w:lang w:val="en-GB" w:eastAsia="en-GB"/>
        </w:rPr>
        <w:t xml:space="preserve"> L</w:t>
      </w:r>
      <w:r w:rsidR="00B67647" w:rsidRPr="00B67647">
        <w:rPr>
          <w:rFonts w:eastAsia="Times New Roman" w:cs="Times New Roman" w:hint="eastAsia"/>
          <w:szCs w:val="24"/>
          <w:lang w:val="en-GB" w:eastAsia="en-GB"/>
        </w:rPr>
        <w:t>20</w:t>
      </w:r>
      <w:r w:rsidR="00B67647">
        <w:rPr>
          <w:rFonts w:eastAsia="Times New Roman" w:cs="Times New Roman"/>
          <w:szCs w:val="24"/>
          <w:lang w:val="en-GB" w:eastAsia="en-GB"/>
        </w:rPr>
        <w:t xml:space="preserve">, it is </w:t>
      </w:r>
      <w:r w:rsidR="002A3391">
        <w:rPr>
          <w:rFonts w:eastAsia="Times New Roman" w:cs="Times New Roman"/>
          <w:szCs w:val="24"/>
          <w:lang w:val="en-GB" w:eastAsia="en-GB"/>
        </w:rPr>
        <w:t xml:space="preserve">now </w:t>
      </w:r>
      <w:r w:rsidR="00B67647">
        <w:rPr>
          <w:rFonts w:eastAsia="Times New Roman" w:cs="Times New Roman"/>
          <w:szCs w:val="24"/>
          <w:lang w:val="en-GB" w:eastAsia="en-GB"/>
        </w:rPr>
        <w:t xml:space="preserve">as </w:t>
      </w:r>
      <w:r w:rsidR="002A3391">
        <w:rPr>
          <w:rFonts w:eastAsia="Times New Roman" w:cs="Times New Roman"/>
          <w:szCs w:val="24"/>
          <w:lang w:val="en-GB" w:eastAsia="en-GB"/>
        </w:rPr>
        <w:t>follows</w:t>
      </w:r>
      <w:r w:rsidR="00B67647">
        <w:rPr>
          <w:rFonts w:eastAsia="Times New Roman" w:cs="Times New Roman"/>
          <w:szCs w:val="24"/>
          <w:lang w:val="en-GB" w:eastAsia="en-GB"/>
        </w:rPr>
        <w:t>:</w:t>
      </w:r>
      <w:r w:rsidR="00B67647">
        <w:rPr>
          <w:rFonts w:asciiTheme="minorEastAsia" w:hAnsiTheme="minorEastAsia" w:cs="Times New Roman" w:hint="eastAsia"/>
          <w:szCs w:val="24"/>
          <w:lang w:val="en-GB"/>
        </w:rPr>
        <w:t xml:space="preserve"> </w:t>
      </w:r>
    </w:p>
    <w:p w14:paraId="6CF03CA3" w14:textId="77777777" w:rsidR="00B67647" w:rsidRPr="00DA55D9" w:rsidRDefault="00B67647" w:rsidP="00BC6130">
      <w:pPr>
        <w:spacing w:line="240" w:lineRule="auto"/>
        <w:ind w:left="420"/>
        <w:rPr>
          <w:rFonts w:cs="Times New Roman"/>
          <w:color w:val="000000" w:themeColor="text1"/>
        </w:rPr>
      </w:pPr>
      <w:r>
        <w:rPr>
          <w:rFonts w:cs="Times New Roman"/>
          <w:color w:val="000000" w:themeColor="text1"/>
        </w:rPr>
        <w:t>To quantify recent changes in GrIS mass balance, three methods are used:</w:t>
      </w:r>
      <w:r>
        <w:rPr>
          <w:rFonts w:cs="Times New Roman"/>
        </w:rPr>
        <w:t xml:space="preserve"> satellite altimetry, satellite gravimetry and the input-output method </w:t>
      </w:r>
      <w:r>
        <w:rPr>
          <w:rFonts w:cs="Times New Roman"/>
          <w:noProof/>
        </w:rPr>
        <w:t>(Andersen et al., 2015; Colgan et al., 2013; Sasgen et al., 2012; Shepherd et al., 2012; Velicogna et al., 2014; Wouters et al., 2013). The latter two methods are used for this study.</w:t>
      </w:r>
      <w:r w:rsidR="00D55CD1">
        <w:rPr>
          <w:rFonts w:cs="Times New Roman"/>
          <w:noProof/>
        </w:rPr>
        <w:t xml:space="preserve"> </w:t>
      </w:r>
    </w:p>
    <w:p w14:paraId="57533465" w14:textId="373B983F" w:rsidR="00B67647" w:rsidRDefault="00B67647" w:rsidP="008B1387">
      <w:pPr>
        <w:spacing w:line="240" w:lineRule="auto"/>
        <w:ind w:left="420"/>
        <w:rPr>
          <w:rFonts w:cs="Times New Roman"/>
        </w:rPr>
      </w:pPr>
      <w:r>
        <w:rPr>
          <w:rFonts w:cs="Times New Roman"/>
        </w:rPr>
        <w:t>T</w:t>
      </w:r>
      <w:r w:rsidRPr="008635AF">
        <w:rPr>
          <w:rFonts w:cs="Times New Roman"/>
        </w:rPr>
        <w:t xml:space="preserve">he input/output </w:t>
      </w:r>
      <w:r>
        <w:rPr>
          <w:rFonts w:cs="Times New Roman"/>
        </w:rPr>
        <w:t>method</w:t>
      </w:r>
      <w:r w:rsidRPr="008635AF">
        <w:rPr>
          <w:rFonts w:cs="Times New Roman"/>
        </w:rPr>
        <w:t xml:space="preserve"> (IOM)</w:t>
      </w:r>
      <w:r>
        <w:rPr>
          <w:rFonts w:cs="Times New Roman"/>
        </w:rPr>
        <w:t xml:space="preserve"> </w:t>
      </w:r>
      <w:r w:rsidRPr="008635AF">
        <w:rPr>
          <w:rFonts w:cs="Times New Roman"/>
        </w:rPr>
        <w:t>evaluate</w:t>
      </w:r>
      <w:r>
        <w:rPr>
          <w:rFonts w:cs="Times New Roman"/>
        </w:rPr>
        <w:t>s</w:t>
      </w:r>
      <w:r w:rsidRPr="008635AF">
        <w:rPr>
          <w:rFonts w:cs="Times New Roman"/>
        </w:rPr>
        <w:t xml:space="preserve"> the </w:t>
      </w:r>
      <w:r>
        <w:rPr>
          <w:rFonts w:cs="Times New Roman"/>
        </w:rPr>
        <w:t>difference</w:t>
      </w:r>
      <w:r w:rsidRPr="008635AF">
        <w:rPr>
          <w:rFonts w:cs="Times New Roman"/>
        </w:rPr>
        <w:t xml:space="preserve"> between </w:t>
      </w:r>
      <w:r>
        <w:rPr>
          <w:rFonts w:cs="Times New Roman"/>
        </w:rPr>
        <w:t xml:space="preserve">mass </w:t>
      </w:r>
      <w:r w:rsidRPr="008635AF">
        <w:rPr>
          <w:rFonts w:cs="Times New Roman"/>
        </w:rPr>
        <w:t xml:space="preserve">input and output </w:t>
      </w:r>
      <w:r>
        <w:rPr>
          <w:rFonts w:cs="Times New Roman"/>
        </w:rPr>
        <w:t>for a certain region</w:t>
      </w:r>
      <w:r w:rsidRPr="008635AF">
        <w:rPr>
          <w:rFonts w:cs="Times New Roman"/>
        </w:rPr>
        <w:t>.</w:t>
      </w:r>
      <w:r>
        <w:rPr>
          <w:rFonts w:cs="Times New Roman"/>
        </w:rPr>
        <w:t xml:space="preserve"> </w:t>
      </w:r>
      <w:r w:rsidR="00D55CD1">
        <w:rPr>
          <w:rFonts w:cs="Times New Roman"/>
        </w:rPr>
        <w:t xml:space="preserve">It considers two major mass change entities, i.e. Surface mass balance (SMB) and solid ice discharge (D). </w:t>
      </w:r>
      <w:r w:rsidR="008B1387">
        <w:rPr>
          <w:rFonts w:cs="Times New Roman"/>
        </w:rPr>
        <w:t xml:space="preserve">SMB is commonly estimated using climate models </w:t>
      </w:r>
      <w:r w:rsidR="008B1387">
        <w:rPr>
          <w:rFonts w:cs="Times New Roman"/>
          <w:noProof/>
        </w:rPr>
        <w:t>(Ettema et al., 2009; Fettweis, 2007; Tedesco et al., 2013; Van Angelen et al., 2012)</w:t>
      </w:r>
      <w:r w:rsidR="00D929DA">
        <w:rPr>
          <w:rFonts w:cs="Times New Roman"/>
        </w:rPr>
        <w:t>, whereas</w:t>
      </w:r>
      <w:r w:rsidR="008B1387">
        <w:rPr>
          <w:rFonts w:cs="Times New Roman"/>
        </w:rPr>
        <w:t xml:space="preserve"> </w:t>
      </w:r>
      <w:r w:rsidR="00D929DA">
        <w:rPr>
          <w:rFonts w:cs="Times New Roman"/>
        </w:rPr>
        <w:t>i</w:t>
      </w:r>
      <w:r w:rsidR="008B1387" w:rsidRPr="008635AF">
        <w:rPr>
          <w:rFonts w:cs="Times New Roman"/>
        </w:rPr>
        <w:t xml:space="preserve">ce discharge can be </w:t>
      </w:r>
      <w:r w:rsidR="008B1387">
        <w:rPr>
          <w:rFonts w:cs="Times New Roman"/>
        </w:rPr>
        <w:t>estimated</w:t>
      </w:r>
      <w:r w:rsidR="008B1387" w:rsidRPr="008635AF">
        <w:rPr>
          <w:rFonts w:cs="Times New Roman"/>
        </w:rPr>
        <w:t xml:space="preserve"> with </w:t>
      </w:r>
      <w:r w:rsidR="008B1387">
        <w:rPr>
          <w:rFonts w:cs="Times New Roman"/>
        </w:rPr>
        <w:t xml:space="preserve">combined measurements of </w:t>
      </w:r>
      <w:r w:rsidR="008B1387" w:rsidRPr="008635AF">
        <w:rPr>
          <w:rFonts w:cs="Times New Roman"/>
        </w:rPr>
        <w:t xml:space="preserve">ice velocity and </w:t>
      </w:r>
      <w:r w:rsidR="008B1387">
        <w:rPr>
          <w:rFonts w:cs="Times New Roman"/>
        </w:rPr>
        <w:t xml:space="preserve">the </w:t>
      </w:r>
      <w:r w:rsidR="008B1387" w:rsidRPr="008635AF">
        <w:rPr>
          <w:rFonts w:cs="Times New Roman"/>
        </w:rPr>
        <w:t xml:space="preserve">ice thickness, e.g. </w:t>
      </w:r>
      <w:r w:rsidR="008B1387" w:rsidRPr="008635AF">
        <w:rPr>
          <w:rFonts w:cs="Times New Roman"/>
          <w:noProof/>
        </w:rPr>
        <w:t>Rignot and Kanagaratnam (2006)</w:t>
      </w:r>
      <w:r w:rsidR="008B1387">
        <w:rPr>
          <w:rFonts w:cs="Times New Roman"/>
        </w:rPr>
        <w:t xml:space="preserve">, </w:t>
      </w:r>
      <w:r w:rsidR="008B1387">
        <w:rPr>
          <w:rFonts w:cs="Times New Roman"/>
          <w:noProof/>
        </w:rPr>
        <w:t>Enderlin et al. (2014)</w:t>
      </w:r>
      <w:r w:rsidR="008B1387">
        <w:rPr>
          <w:rFonts w:cs="Times New Roman"/>
        </w:rPr>
        <w:t xml:space="preserve"> and Andersen et al. (2015). The total SMB and D </w:t>
      </w:r>
      <w:r w:rsidR="00E854B8">
        <w:rPr>
          <w:rFonts w:cs="Times New Roman"/>
        </w:rPr>
        <w:t xml:space="preserve">from 1960 to 1990 </w:t>
      </w:r>
      <w:r w:rsidR="008B1387">
        <w:rPr>
          <w:rFonts w:cs="Times New Roman"/>
        </w:rPr>
        <w:t>are sometimes used in order to reduce the uncertainties in the mass changes of SMB and D (van den Broeke et al., 2009</w:t>
      </w:r>
      <w:r w:rsidR="00D929DA">
        <w:rPr>
          <w:rFonts w:cs="Times New Roman"/>
        </w:rPr>
        <w:t>;</w:t>
      </w:r>
      <w:r w:rsidR="008B1387">
        <w:rPr>
          <w:rFonts w:cs="Times New Roman"/>
        </w:rPr>
        <w:t xml:space="preserve"> Sasgen et al., 2012). </w:t>
      </w:r>
      <w:r w:rsidR="00E854B8">
        <w:rPr>
          <w:rFonts w:cs="Times New Roman"/>
        </w:rPr>
        <w:t xml:space="preserve">However, </w:t>
      </w:r>
      <w:r w:rsidR="008B1387">
        <w:rPr>
          <w:rFonts w:cs="Times New Roman"/>
        </w:rPr>
        <w:t>using the reference SMB and D may introduce new uncertainties in IOM.</w:t>
      </w:r>
      <w:r w:rsidR="008B1387">
        <w:rPr>
          <w:rFonts w:cs="Times New Roman" w:hint="eastAsia"/>
        </w:rPr>
        <w:t xml:space="preserve"> </w:t>
      </w:r>
      <w:r w:rsidR="006A5E37">
        <w:rPr>
          <w:rFonts w:cs="Times New Roman"/>
        </w:rPr>
        <w:t xml:space="preserve">We will discuss the details </w:t>
      </w:r>
      <w:r w:rsidR="007E5125">
        <w:rPr>
          <w:rFonts w:cs="Times New Roman"/>
        </w:rPr>
        <w:t xml:space="preserve">of the </w:t>
      </w:r>
      <w:r w:rsidR="006A5E37">
        <w:rPr>
          <w:rFonts w:cs="Times New Roman"/>
        </w:rPr>
        <w:t>IOM</w:t>
      </w:r>
      <w:r w:rsidR="00DE0A5E">
        <w:rPr>
          <w:rFonts w:cs="Times New Roman"/>
        </w:rPr>
        <w:t xml:space="preserve"> as well as the uncertainties of </w:t>
      </w:r>
      <w:r w:rsidR="00D929DA">
        <w:rPr>
          <w:rFonts w:cs="Times New Roman"/>
        </w:rPr>
        <w:t xml:space="preserve">the </w:t>
      </w:r>
      <w:r w:rsidR="00DE0A5E">
        <w:rPr>
          <w:rFonts w:cs="Times New Roman"/>
        </w:rPr>
        <w:t>reference SMB and D</w:t>
      </w:r>
      <w:r w:rsidR="006A5E37">
        <w:rPr>
          <w:rFonts w:cs="Times New Roman"/>
        </w:rPr>
        <w:t xml:space="preserve"> in section 2.</w:t>
      </w:r>
      <w:r>
        <w:rPr>
          <w:rFonts w:cs="Times New Roman"/>
        </w:rPr>
        <w:t xml:space="preserve"> </w:t>
      </w:r>
    </w:p>
    <w:p w14:paraId="0F6FEF80" w14:textId="7E3F472A" w:rsidR="00E854B8" w:rsidRDefault="00B67647" w:rsidP="00234067">
      <w:pPr>
        <w:widowControl w:val="0"/>
        <w:autoSpaceDE w:val="0"/>
        <w:autoSpaceDN w:val="0"/>
        <w:adjustRightInd w:val="0"/>
        <w:spacing w:after="100" w:afterAutospacing="1" w:line="240" w:lineRule="auto"/>
        <w:ind w:left="420"/>
        <w:rPr>
          <w:rFonts w:cs="Times New Roman"/>
        </w:rPr>
      </w:pPr>
      <w:r w:rsidRPr="008635AF">
        <w:rPr>
          <w:rFonts w:cs="Times New Roman"/>
        </w:rPr>
        <w:t xml:space="preserve">The satellite </w:t>
      </w:r>
      <w:r>
        <w:rPr>
          <w:rFonts w:cs="Times New Roman"/>
        </w:rPr>
        <w:t xml:space="preserve">gravity </w:t>
      </w:r>
      <w:r w:rsidRPr="008635AF">
        <w:rPr>
          <w:rFonts w:cs="Times New Roman"/>
        </w:rPr>
        <w:t>observation</w:t>
      </w:r>
      <w:r>
        <w:rPr>
          <w:rFonts w:cs="Times New Roman"/>
        </w:rPr>
        <w:t xml:space="preserve">s from </w:t>
      </w:r>
      <w:r w:rsidRPr="008635AF">
        <w:rPr>
          <w:rFonts w:cs="Times New Roman"/>
        </w:rPr>
        <w:t xml:space="preserve">GRACE (Gravity Recovery and Climate Experiment), provide </w:t>
      </w:r>
      <w:r w:rsidR="006B7CA1">
        <w:rPr>
          <w:rFonts w:cs="Times New Roman"/>
        </w:rPr>
        <w:t>snapshots of the</w:t>
      </w:r>
      <w:r w:rsidR="0055035E">
        <w:rPr>
          <w:rFonts w:cs="Times New Roman" w:hint="eastAsia"/>
        </w:rPr>
        <w:t xml:space="preserve"> </w:t>
      </w:r>
      <w:r w:rsidR="00065D87">
        <w:rPr>
          <w:rFonts w:cs="Times New Roman"/>
        </w:rPr>
        <w:t xml:space="preserve">global </w:t>
      </w:r>
      <w:r w:rsidR="0055035E" w:rsidRPr="0055035E">
        <w:rPr>
          <w:rFonts w:cs="Times New Roman"/>
        </w:rPr>
        <w:t xml:space="preserve">gravity field at </w:t>
      </w:r>
      <w:r w:rsidR="00065D87">
        <w:rPr>
          <w:rFonts w:cs="Times New Roman"/>
        </w:rPr>
        <w:t>monthly time intervals</w:t>
      </w:r>
      <w:r w:rsidR="0055035E" w:rsidRPr="0055035E">
        <w:rPr>
          <w:rFonts w:cs="Times New Roman"/>
        </w:rPr>
        <w:t xml:space="preserve">. </w:t>
      </w:r>
      <w:r w:rsidR="008B2F96">
        <w:rPr>
          <w:rFonts w:cs="Times New Roman"/>
        </w:rPr>
        <w:t xml:space="preserve">which </w:t>
      </w:r>
      <w:r w:rsidR="0055035E" w:rsidRPr="0055035E">
        <w:rPr>
          <w:rFonts w:cs="Times New Roman"/>
        </w:rPr>
        <w:t>can be conver</w:t>
      </w:r>
      <w:r w:rsidR="0055035E">
        <w:rPr>
          <w:rFonts w:cs="Times New Roman"/>
        </w:rPr>
        <w:t>ted to mass variations</w:t>
      </w:r>
      <w:r w:rsidR="0055035E" w:rsidRPr="0055035E">
        <w:rPr>
          <w:rFonts w:cs="Times New Roman"/>
        </w:rPr>
        <w:t>.</w:t>
      </w:r>
      <w:r w:rsidR="0055035E">
        <w:rPr>
          <w:rFonts w:cs="Times New Roman" w:hint="eastAsia"/>
        </w:rPr>
        <w:t xml:space="preserve"> </w:t>
      </w:r>
      <w:r>
        <w:rPr>
          <w:rFonts w:cs="Times New Roman"/>
        </w:rPr>
        <w:t xml:space="preserve">GRACE </w:t>
      </w:r>
      <w:r w:rsidRPr="008635AF">
        <w:rPr>
          <w:rFonts w:cs="Times New Roman"/>
        </w:rPr>
        <w:t>observations are</w:t>
      </w:r>
      <w:r>
        <w:rPr>
          <w:rFonts w:cs="Times New Roman"/>
        </w:rPr>
        <w:t>, however,</w:t>
      </w:r>
      <w:r w:rsidRPr="008635AF">
        <w:rPr>
          <w:rFonts w:cs="Times New Roman"/>
        </w:rPr>
        <w:t xml:space="preserve"> influenced by </w:t>
      </w:r>
      <w:r>
        <w:rPr>
          <w:rFonts w:cs="Times New Roman"/>
        </w:rPr>
        <w:t>measurement noise</w:t>
      </w:r>
      <w:r w:rsidRPr="008635AF">
        <w:rPr>
          <w:rFonts w:cs="Times New Roman"/>
        </w:rPr>
        <w:t xml:space="preserve"> </w:t>
      </w:r>
      <w:r>
        <w:rPr>
          <w:rFonts w:cs="Times New Roman"/>
        </w:rPr>
        <w:t xml:space="preserve">and leakage of </w:t>
      </w:r>
      <w:r w:rsidRPr="008635AF">
        <w:rPr>
          <w:rFonts w:cs="Times New Roman"/>
        </w:rPr>
        <w:t xml:space="preserve">signals caused by mass changes in </w:t>
      </w:r>
      <w:r w:rsidR="006A5E37" w:rsidRPr="008635AF">
        <w:rPr>
          <w:rFonts w:cs="Times New Roman"/>
        </w:rPr>
        <w:t>neighbori</w:t>
      </w:r>
      <w:r w:rsidR="006A5E37">
        <w:rPr>
          <w:rFonts w:cs="Times New Roman"/>
        </w:rPr>
        <w:t>ng</w:t>
      </w:r>
      <w:r w:rsidRPr="008635AF">
        <w:rPr>
          <w:rFonts w:cs="Times New Roman"/>
        </w:rPr>
        <w:t xml:space="preserve"> areas. </w:t>
      </w:r>
      <w:r w:rsidR="006A5E37">
        <w:rPr>
          <w:rFonts w:cs="Times New Roman"/>
        </w:rPr>
        <w:t>Besides</w:t>
      </w:r>
      <w:r>
        <w:rPr>
          <w:rFonts w:cs="Times New Roman"/>
        </w:rPr>
        <w:t xml:space="preserve">, the </w:t>
      </w:r>
      <w:r w:rsidRPr="008635AF">
        <w:rPr>
          <w:rFonts w:cs="Times New Roman"/>
        </w:rPr>
        <w:t xml:space="preserve">GRACE data contain north-south </w:t>
      </w:r>
      <w:r w:rsidR="00065D87">
        <w:rPr>
          <w:rFonts w:cs="Times New Roman"/>
        </w:rPr>
        <w:t>oriented</w:t>
      </w:r>
      <w:r w:rsidR="00065D87" w:rsidRPr="008635AF">
        <w:rPr>
          <w:rFonts w:cs="Times New Roman"/>
        </w:rPr>
        <w:t xml:space="preserve"> </w:t>
      </w:r>
      <w:r w:rsidRPr="008635AF">
        <w:rPr>
          <w:rFonts w:cs="Times New Roman"/>
        </w:rPr>
        <w:t xml:space="preserve">stripes due to </w:t>
      </w:r>
      <w:r>
        <w:rPr>
          <w:rFonts w:cs="Times New Roman"/>
        </w:rPr>
        <w:t>measurement noise and mis-modeled high-frequency signal aliasing in the monthly gravity fields.</w:t>
      </w:r>
      <w:r w:rsidR="006A5E37">
        <w:rPr>
          <w:rFonts w:cs="Times New Roman"/>
        </w:rPr>
        <w:t xml:space="preserve"> Therefore, in order to estimate the mass balance for GrIS sub-regions from GRACE data, </w:t>
      </w:r>
      <w:r w:rsidR="00587B3C">
        <w:rPr>
          <w:rFonts w:cs="Times New Roman"/>
        </w:rPr>
        <w:t xml:space="preserve">we apply </w:t>
      </w:r>
      <w:r w:rsidR="006963BB">
        <w:rPr>
          <w:rFonts w:cs="Times New Roman"/>
        </w:rPr>
        <w:t xml:space="preserve">the Least Squares inversion method (Schrama and Wouters, 2011) in this study with an improved </w:t>
      </w:r>
      <w:r w:rsidR="00065D87">
        <w:rPr>
          <w:rFonts w:cs="Times New Roman"/>
        </w:rPr>
        <w:t xml:space="preserve">approach to obtain constraints </w:t>
      </w:r>
      <w:r w:rsidR="006963BB">
        <w:rPr>
          <w:rFonts w:cs="Times New Roman"/>
        </w:rPr>
        <w:t>(Xu et al., 2015)</w:t>
      </w:r>
      <w:r w:rsidR="006A5E37">
        <w:rPr>
          <w:rFonts w:cs="Times New Roman"/>
        </w:rPr>
        <w:t xml:space="preserve">. </w:t>
      </w:r>
      <w:r w:rsidR="00E854B8">
        <w:rPr>
          <w:rFonts w:cs="Times New Roman"/>
        </w:rPr>
        <w:t>Bonin and Chambers (2013) showed in a simulation study that the Least Squares inversion method introduces errors.</w:t>
      </w:r>
    </w:p>
    <w:p w14:paraId="68F7EA35" w14:textId="77777777" w:rsidR="001068F7" w:rsidRDefault="003F7B0B" w:rsidP="00BC6130">
      <w:pPr>
        <w:spacing w:line="240" w:lineRule="auto"/>
        <w:rPr>
          <w:rFonts w:eastAsia="Times New Roman" w:cs="Times New Roman"/>
          <w:i/>
          <w:szCs w:val="24"/>
          <w:lang w:val="en-GB" w:eastAsia="en-GB"/>
        </w:rPr>
      </w:pPr>
      <w:r w:rsidRPr="002D448C">
        <w:rPr>
          <w:b/>
        </w:rPr>
        <w:lastRenderedPageBreak/>
        <w:t>General comments</w:t>
      </w:r>
      <w:r>
        <w:rPr>
          <w:b/>
        </w:rPr>
        <w:t xml:space="preserve"> 2</w:t>
      </w:r>
      <w:r>
        <w:t xml:space="preserve">: </w:t>
      </w:r>
      <w:r w:rsidRPr="002D448C">
        <w:rPr>
          <w:i/>
        </w:rPr>
        <w:t>“</w:t>
      </w:r>
      <w:r>
        <w:rPr>
          <w:i/>
        </w:rPr>
        <w:t>T</w:t>
      </w:r>
      <w:r w:rsidRPr="003F7B0B">
        <w:rPr>
          <w:rFonts w:eastAsia="Times New Roman" w:cs="Times New Roman"/>
          <w:i/>
          <w:szCs w:val="24"/>
          <w:lang w:val="en-GB" w:eastAsia="en-GB"/>
        </w:rPr>
        <w:t>here may be issues with the coastal versus interior derivation in the IOM section</w:t>
      </w:r>
      <w:r w:rsidRPr="00401B6D">
        <w:rPr>
          <w:rFonts w:eastAsia="Times New Roman" w:cs="Times New Roman"/>
          <w:i/>
          <w:szCs w:val="24"/>
          <w:lang w:val="en-GB" w:eastAsia="en-GB"/>
        </w:rPr>
        <w:t>”</w:t>
      </w:r>
      <w:r>
        <w:rPr>
          <w:rFonts w:eastAsia="Times New Roman" w:cs="Times New Roman"/>
          <w:i/>
          <w:szCs w:val="24"/>
          <w:lang w:val="en-GB" w:eastAsia="en-GB"/>
        </w:rPr>
        <w:t>.</w:t>
      </w:r>
    </w:p>
    <w:p w14:paraId="09E0F51C" w14:textId="6A22F4B5" w:rsidR="00C26F33" w:rsidRDefault="00C26F33" w:rsidP="00BC6130">
      <w:pPr>
        <w:spacing w:line="240" w:lineRule="auto"/>
        <w:rPr>
          <w:rFonts w:eastAsia="Times New Roman" w:cs="Times New Roman"/>
          <w:szCs w:val="24"/>
          <w:lang w:val="en-GB" w:eastAsia="en-GB"/>
        </w:rPr>
      </w:pPr>
      <w:r>
        <w:rPr>
          <w:rFonts w:eastAsia="Times New Roman" w:cs="Times New Roman"/>
          <w:szCs w:val="24"/>
          <w:lang w:val="en-GB" w:eastAsia="en-GB"/>
        </w:rPr>
        <w:tab/>
      </w:r>
      <w:r w:rsidRPr="00C26F33">
        <w:rPr>
          <w:rFonts w:eastAsia="Times New Roman" w:cs="Times New Roman"/>
          <w:b/>
          <w:szCs w:val="24"/>
          <w:lang w:val="en-GB" w:eastAsia="en-GB"/>
        </w:rPr>
        <w:t>Response</w:t>
      </w:r>
      <w:r>
        <w:rPr>
          <w:rFonts w:eastAsia="Times New Roman" w:cs="Times New Roman"/>
          <w:szCs w:val="24"/>
          <w:lang w:val="en-GB" w:eastAsia="en-GB"/>
        </w:rPr>
        <w:t>: the derivation was unclear, and we ma</w:t>
      </w:r>
      <w:r w:rsidR="007A0860">
        <w:rPr>
          <w:rFonts w:eastAsia="Times New Roman" w:cs="Times New Roman"/>
          <w:szCs w:val="24"/>
          <w:lang w:val="en-GB" w:eastAsia="en-GB"/>
        </w:rPr>
        <w:t>d</w:t>
      </w:r>
      <w:r>
        <w:rPr>
          <w:rFonts w:eastAsia="Times New Roman" w:cs="Times New Roman"/>
          <w:szCs w:val="24"/>
          <w:lang w:val="en-GB" w:eastAsia="en-GB"/>
        </w:rPr>
        <w:t xml:space="preserve">e a major change </w:t>
      </w:r>
      <w:r w:rsidR="007A0860">
        <w:rPr>
          <w:rFonts w:eastAsia="Times New Roman" w:cs="Times New Roman"/>
          <w:szCs w:val="24"/>
          <w:lang w:val="en-GB" w:eastAsia="en-GB"/>
        </w:rPr>
        <w:t xml:space="preserve">to </w:t>
      </w:r>
      <w:r>
        <w:rPr>
          <w:rFonts w:eastAsia="Times New Roman" w:cs="Times New Roman"/>
          <w:szCs w:val="24"/>
          <w:lang w:val="en-GB" w:eastAsia="en-GB"/>
        </w:rPr>
        <w:t xml:space="preserve">it. </w:t>
      </w:r>
    </w:p>
    <w:p w14:paraId="1627DE55" w14:textId="5A12C05C" w:rsidR="00C26F33" w:rsidRPr="00C26F33" w:rsidRDefault="00C26F33" w:rsidP="00BC6130">
      <w:pPr>
        <w:spacing w:line="240" w:lineRule="auto"/>
        <w:rPr>
          <w:rFonts w:eastAsia="Times New Roman" w:cs="Times New Roman"/>
          <w:szCs w:val="24"/>
          <w:lang w:val="en-GB" w:eastAsia="en-GB"/>
        </w:rPr>
      </w:pPr>
      <w:r>
        <w:rPr>
          <w:rFonts w:eastAsia="Times New Roman" w:cs="Times New Roman"/>
          <w:szCs w:val="24"/>
          <w:lang w:val="en-GB" w:eastAsia="en-GB"/>
        </w:rPr>
        <w:tab/>
      </w:r>
      <w:r w:rsidRPr="00C26F33">
        <w:rPr>
          <w:rFonts w:eastAsia="Times New Roman" w:cs="Times New Roman"/>
          <w:b/>
          <w:szCs w:val="24"/>
          <w:lang w:val="en-GB" w:eastAsia="en-GB"/>
        </w:rPr>
        <w:t>Changes:</w:t>
      </w:r>
      <w:r>
        <w:rPr>
          <w:rFonts w:eastAsia="Times New Roman" w:cs="Times New Roman"/>
          <w:szCs w:val="24"/>
          <w:lang w:val="en-GB" w:eastAsia="en-GB"/>
        </w:rPr>
        <w:t xml:space="preserve"> please </w:t>
      </w:r>
      <w:r w:rsidR="007A0860">
        <w:rPr>
          <w:rFonts w:eastAsia="Times New Roman" w:cs="Times New Roman"/>
          <w:szCs w:val="24"/>
          <w:lang w:val="en-GB" w:eastAsia="en-GB"/>
        </w:rPr>
        <w:t xml:space="preserve">refer to </w:t>
      </w:r>
      <w:r>
        <w:rPr>
          <w:rFonts w:eastAsia="Times New Roman" w:cs="Times New Roman"/>
          <w:szCs w:val="24"/>
          <w:lang w:val="en-GB" w:eastAsia="en-GB"/>
        </w:rPr>
        <w:t xml:space="preserve">the new section </w:t>
      </w:r>
      <w:r w:rsidR="00E15445">
        <w:rPr>
          <w:rFonts w:eastAsia="Times New Roman" w:cs="Times New Roman"/>
          <w:szCs w:val="24"/>
          <w:lang w:val="en-GB" w:eastAsia="en-GB"/>
        </w:rPr>
        <w:t>2</w:t>
      </w:r>
      <w:r>
        <w:rPr>
          <w:rFonts w:eastAsia="Times New Roman" w:cs="Times New Roman"/>
          <w:szCs w:val="24"/>
          <w:lang w:val="en-GB" w:eastAsia="en-GB"/>
        </w:rPr>
        <w:t>.</w:t>
      </w:r>
      <w:r w:rsidR="00E15445">
        <w:rPr>
          <w:rFonts w:eastAsia="Times New Roman" w:cs="Times New Roman"/>
          <w:szCs w:val="24"/>
          <w:lang w:val="en-GB" w:eastAsia="en-GB"/>
        </w:rPr>
        <w:t>2</w:t>
      </w:r>
      <w:r>
        <w:rPr>
          <w:rFonts w:eastAsia="Times New Roman" w:cs="Times New Roman"/>
          <w:szCs w:val="24"/>
          <w:lang w:val="en-GB" w:eastAsia="en-GB"/>
        </w:rPr>
        <w:t xml:space="preserve"> in a separate “</w:t>
      </w:r>
      <w:r w:rsidRPr="00C26F33">
        <w:rPr>
          <w:rFonts w:eastAsia="Times New Roman" w:cs="Times New Roman"/>
          <w:i/>
          <w:szCs w:val="24"/>
          <w:lang w:val="en-GB" w:eastAsia="en-GB"/>
        </w:rPr>
        <w:t>.doc</w:t>
      </w:r>
      <w:r>
        <w:rPr>
          <w:rFonts w:eastAsia="Times New Roman" w:cs="Times New Roman"/>
          <w:szCs w:val="24"/>
          <w:lang w:val="en-GB" w:eastAsia="en-GB"/>
        </w:rPr>
        <w:t xml:space="preserve">” file in </w:t>
      </w:r>
      <w:r w:rsidR="007A0860">
        <w:rPr>
          <w:rFonts w:eastAsia="Times New Roman" w:cs="Times New Roman"/>
          <w:szCs w:val="24"/>
          <w:lang w:val="en-GB" w:eastAsia="en-GB"/>
        </w:rPr>
        <w:t xml:space="preserve">the </w:t>
      </w:r>
      <w:r>
        <w:rPr>
          <w:rFonts w:eastAsia="Times New Roman" w:cs="Times New Roman"/>
          <w:szCs w:val="24"/>
          <w:lang w:val="en-GB" w:eastAsia="en-GB"/>
        </w:rPr>
        <w:t>attachment.</w:t>
      </w:r>
    </w:p>
    <w:p w14:paraId="12892E56" w14:textId="77777777" w:rsidR="003F7B0B" w:rsidRDefault="003F7B0B" w:rsidP="00BC6130">
      <w:pPr>
        <w:spacing w:line="240" w:lineRule="auto"/>
        <w:rPr>
          <w:rFonts w:eastAsia="Times New Roman" w:cs="Times New Roman"/>
          <w:szCs w:val="24"/>
          <w:lang w:val="en-GB" w:eastAsia="en-GB"/>
        </w:rPr>
      </w:pPr>
      <w:r w:rsidRPr="002D448C">
        <w:rPr>
          <w:b/>
        </w:rPr>
        <w:t>General comments</w:t>
      </w:r>
      <w:r>
        <w:rPr>
          <w:b/>
        </w:rPr>
        <w:t xml:space="preserve"> 3</w:t>
      </w:r>
      <w:r>
        <w:t xml:space="preserve">: </w:t>
      </w:r>
      <w:r w:rsidRPr="002D448C">
        <w:rPr>
          <w:i/>
        </w:rPr>
        <w:t>“</w:t>
      </w:r>
      <w:r w:rsidRPr="003F7B0B">
        <w:rPr>
          <w:rFonts w:eastAsia="Times New Roman" w:cs="Times New Roman"/>
          <w:i/>
          <w:szCs w:val="24"/>
          <w:lang w:val="en-GB" w:eastAsia="en-GB"/>
        </w:rPr>
        <w:t>The analysis at current seems circular (constrain GRACE with IOM and then compare with IOM)</w:t>
      </w:r>
      <w:r w:rsidRPr="00401B6D">
        <w:rPr>
          <w:rFonts w:eastAsia="Times New Roman" w:cs="Times New Roman"/>
          <w:i/>
          <w:szCs w:val="24"/>
          <w:lang w:val="en-GB" w:eastAsia="en-GB"/>
        </w:rPr>
        <w:t>”</w:t>
      </w:r>
      <w:r>
        <w:rPr>
          <w:rFonts w:eastAsia="Times New Roman" w:cs="Times New Roman"/>
          <w:i/>
          <w:szCs w:val="24"/>
          <w:lang w:val="en-GB" w:eastAsia="en-GB"/>
        </w:rPr>
        <w:t>.</w:t>
      </w:r>
    </w:p>
    <w:p w14:paraId="33C34959" w14:textId="22F0A336" w:rsidR="00EF5528" w:rsidRPr="00170E7F" w:rsidRDefault="00EF5528" w:rsidP="00BC6130">
      <w:pPr>
        <w:pStyle w:val="ListParagraph"/>
        <w:spacing w:line="240" w:lineRule="auto"/>
        <w:ind w:left="480" w:firstLineChars="0" w:firstLine="0"/>
        <w:rPr>
          <w:rFonts w:eastAsia="Times New Roman" w:cs="Times New Roman"/>
          <w:szCs w:val="24"/>
          <w:lang w:val="en-GB" w:eastAsia="en-GB"/>
        </w:rPr>
      </w:pPr>
      <w:r w:rsidRPr="00170E7F">
        <w:rPr>
          <w:rFonts w:eastAsia="Times New Roman" w:cs="Times New Roman"/>
          <w:b/>
          <w:szCs w:val="24"/>
          <w:lang w:val="en-GB" w:eastAsia="en-GB"/>
        </w:rPr>
        <w:t>Response</w:t>
      </w:r>
      <w:r w:rsidRPr="00170E7F">
        <w:rPr>
          <w:rFonts w:eastAsia="Times New Roman" w:cs="Times New Roman"/>
          <w:szCs w:val="24"/>
          <w:lang w:val="en-GB" w:eastAsia="en-GB"/>
        </w:rPr>
        <w:t xml:space="preserve">: </w:t>
      </w:r>
      <w:r w:rsidR="000A4EA6">
        <w:rPr>
          <w:rFonts w:eastAsia="Times New Roman" w:cs="Times New Roman"/>
          <w:szCs w:val="24"/>
          <w:lang w:val="en-GB" w:eastAsia="en-GB"/>
        </w:rPr>
        <w:t>The analysis</w:t>
      </w:r>
      <w:r w:rsidR="000A4EA6" w:rsidRPr="00170E7F">
        <w:rPr>
          <w:rFonts w:eastAsia="Times New Roman" w:cs="Times New Roman"/>
          <w:szCs w:val="24"/>
          <w:lang w:val="en-GB" w:eastAsia="en-GB"/>
        </w:rPr>
        <w:t xml:space="preserve"> </w:t>
      </w:r>
      <w:r w:rsidR="000A4EA6">
        <w:rPr>
          <w:rFonts w:eastAsia="Times New Roman" w:cs="Times New Roman"/>
          <w:szCs w:val="24"/>
          <w:lang w:val="en-GB" w:eastAsia="en-GB"/>
        </w:rPr>
        <w:t>may appear to be circular</w:t>
      </w:r>
      <w:r w:rsidR="00192ED4" w:rsidRPr="00170E7F">
        <w:rPr>
          <w:rFonts w:eastAsia="Times New Roman" w:cs="Times New Roman"/>
          <w:szCs w:val="24"/>
          <w:lang w:val="en-GB" w:eastAsia="en-GB"/>
        </w:rPr>
        <w:t xml:space="preserve"> but in fact </w:t>
      </w:r>
      <w:r w:rsidR="000A4EA6">
        <w:rPr>
          <w:rFonts w:eastAsia="Times New Roman" w:cs="Times New Roman"/>
          <w:szCs w:val="24"/>
          <w:lang w:val="en-GB" w:eastAsia="en-GB"/>
        </w:rPr>
        <w:t xml:space="preserve">IOM </w:t>
      </w:r>
      <w:r w:rsidRPr="00170E7F">
        <w:rPr>
          <w:rFonts w:eastAsia="Times New Roman" w:cs="Times New Roman"/>
          <w:szCs w:val="24"/>
          <w:lang w:val="en-GB" w:eastAsia="en-GB"/>
        </w:rPr>
        <w:t>doesn’t</w:t>
      </w:r>
      <w:r w:rsidR="00192ED4" w:rsidRPr="00170E7F">
        <w:rPr>
          <w:rFonts w:eastAsia="Times New Roman" w:cs="Times New Roman"/>
          <w:szCs w:val="24"/>
          <w:lang w:val="en-GB" w:eastAsia="en-GB"/>
        </w:rPr>
        <w:t xml:space="preserve"> direct</w:t>
      </w:r>
      <w:r w:rsidRPr="00170E7F">
        <w:rPr>
          <w:rFonts w:eastAsia="Times New Roman" w:cs="Times New Roman"/>
          <w:szCs w:val="24"/>
          <w:lang w:val="en-GB" w:eastAsia="en-GB"/>
        </w:rPr>
        <w:t>ly</w:t>
      </w:r>
      <w:r w:rsidR="00192ED4" w:rsidRPr="00170E7F">
        <w:rPr>
          <w:rFonts w:eastAsia="Times New Roman" w:cs="Times New Roman"/>
          <w:szCs w:val="24"/>
          <w:lang w:val="en-GB" w:eastAsia="en-GB"/>
        </w:rPr>
        <w:t xml:space="preserve"> constrain the mass balan</w:t>
      </w:r>
      <w:r w:rsidRPr="00170E7F">
        <w:rPr>
          <w:rFonts w:eastAsia="Times New Roman" w:cs="Times New Roman"/>
          <w:szCs w:val="24"/>
          <w:lang w:val="en-GB" w:eastAsia="en-GB"/>
        </w:rPr>
        <w:t xml:space="preserve">ce </w:t>
      </w:r>
      <w:r w:rsidR="000A4EA6">
        <w:rPr>
          <w:rFonts w:eastAsia="Times New Roman" w:cs="Times New Roman"/>
          <w:szCs w:val="24"/>
          <w:lang w:val="en-GB" w:eastAsia="en-GB"/>
        </w:rPr>
        <w:t xml:space="preserve">from </w:t>
      </w:r>
      <w:r w:rsidRPr="00170E7F">
        <w:rPr>
          <w:rFonts w:eastAsia="Times New Roman" w:cs="Times New Roman"/>
          <w:szCs w:val="24"/>
          <w:lang w:val="en-GB" w:eastAsia="en-GB"/>
        </w:rPr>
        <w:t xml:space="preserve">GRACE. The constraints are used because we have found </w:t>
      </w:r>
      <w:r w:rsidR="000A4EA6">
        <w:rPr>
          <w:rFonts w:eastAsia="Times New Roman" w:cs="Times New Roman"/>
          <w:szCs w:val="24"/>
          <w:lang w:val="en-GB" w:eastAsia="en-GB"/>
        </w:rPr>
        <w:t xml:space="preserve">that </w:t>
      </w:r>
      <w:r w:rsidRPr="00170E7F">
        <w:rPr>
          <w:rFonts w:eastAsia="Times New Roman" w:cs="Times New Roman"/>
          <w:szCs w:val="24"/>
          <w:lang w:val="en-GB" w:eastAsia="en-GB"/>
        </w:rPr>
        <w:t xml:space="preserve">in some sub-regions, the GRACE inferred mass balance </w:t>
      </w:r>
      <w:r w:rsidR="000A4EA6">
        <w:rPr>
          <w:rFonts w:eastAsia="Times New Roman" w:cs="Times New Roman"/>
          <w:szCs w:val="24"/>
          <w:lang w:val="en-GB" w:eastAsia="en-GB"/>
        </w:rPr>
        <w:t xml:space="preserve">can be very </w:t>
      </w:r>
      <w:r w:rsidRPr="00170E7F">
        <w:rPr>
          <w:rFonts w:eastAsia="Times New Roman" w:cs="Times New Roman"/>
          <w:szCs w:val="24"/>
          <w:lang w:val="en-GB" w:eastAsia="en-GB"/>
        </w:rPr>
        <w:t xml:space="preserve">unrealistic. For instance: </w:t>
      </w:r>
    </w:p>
    <w:p w14:paraId="65E1A655" w14:textId="04B2247D" w:rsidR="00192ED4" w:rsidRPr="00EF5528" w:rsidRDefault="00EF5528" w:rsidP="00BC6130">
      <w:pPr>
        <w:pStyle w:val="ListParagraph"/>
        <w:numPr>
          <w:ilvl w:val="0"/>
          <w:numId w:val="1"/>
        </w:numPr>
        <w:spacing w:line="240" w:lineRule="auto"/>
        <w:ind w:firstLineChars="0"/>
      </w:pPr>
      <w:r>
        <w:rPr>
          <w:rFonts w:eastAsia="Times New Roman" w:cs="Times New Roman"/>
          <w:szCs w:val="24"/>
          <w:lang w:val="en-GB" w:eastAsia="en-GB"/>
        </w:rPr>
        <w:t>O</w:t>
      </w:r>
      <w:r w:rsidRPr="00EF5528">
        <w:rPr>
          <w:rFonts w:eastAsia="Times New Roman" w:cs="Times New Roman"/>
          <w:szCs w:val="24"/>
          <w:lang w:val="en-GB" w:eastAsia="en-GB"/>
        </w:rPr>
        <w:t xml:space="preserve">n one region the mass increases </w:t>
      </w:r>
      <w:r w:rsidR="000A4EA6">
        <w:rPr>
          <w:rFonts w:eastAsia="Times New Roman" w:cs="Times New Roman"/>
          <w:szCs w:val="24"/>
          <w:lang w:val="en-GB" w:eastAsia="en-GB"/>
        </w:rPr>
        <w:t xml:space="preserve">by </w:t>
      </w:r>
      <w:r w:rsidRPr="00EF5528">
        <w:rPr>
          <w:rFonts w:eastAsia="Times New Roman" w:cs="Times New Roman"/>
          <w:szCs w:val="24"/>
          <w:lang w:val="en-GB" w:eastAsia="en-GB"/>
        </w:rPr>
        <w:t xml:space="preserve">hundreds </w:t>
      </w:r>
      <w:r w:rsidR="000A4EA6">
        <w:rPr>
          <w:rFonts w:eastAsia="Times New Roman" w:cs="Times New Roman"/>
          <w:szCs w:val="24"/>
          <w:lang w:val="en-GB" w:eastAsia="en-GB"/>
        </w:rPr>
        <w:t xml:space="preserve">of </w:t>
      </w:r>
      <w:r w:rsidRPr="00EF5528">
        <w:rPr>
          <w:rFonts w:eastAsia="Times New Roman" w:cs="Times New Roman"/>
          <w:szCs w:val="24"/>
          <w:lang w:val="en-GB" w:eastAsia="en-GB"/>
        </w:rPr>
        <w:t xml:space="preserve">Gt in a month, </w:t>
      </w:r>
      <w:r w:rsidR="000A4EA6">
        <w:rPr>
          <w:rFonts w:eastAsia="Times New Roman" w:cs="Times New Roman"/>
          <w:szCs w:val="24"/>
          <w:lang w:val="en-GB" w:eastAsia="en-GB"/>
        </w:rPr>
        <w:t>while</w:t>
      </w:r>
      <w:r w:rsidRPr="00EF5528">
        <w:rPr>
          <w:rFonts w:eastAsia="Times New Roman" w:cs="Times New Roman"/>
          <w:szCs w:val="24"/>
          <w:lang w:val="en-GB" w:eastAsia="en-GB"/>
        </w:rPr>
        <w:t xml:space="preserve"> there is hundreds Gt </w:t>
      </w:r>
      <w:r w:rsidR="000A4EA6">
        <w:rPr>
          <w:rFonts w:eastAsia="Times New Roman" w:cs="Times New Roman"/>
          <w:szCs w:val="24"/>
          <w:lang w:val="en-GB" w:eastAsia="en-GB"/>
        </w:rPr>
        <w:t xml:space="preserve">of </w:t>
      </w:r>
      <w:r w:rsidRPr="00EF5528">
        <w:rPr>
          <w:rFonts w:eastAsia="Times New Roman" w:cs="Times New Roman"/>
          <w:szCs w:val="24"/>
          <w:lang w:val="en-GB" w:eastAsia="en-GB"/>
        </w:rPr>
        <w:t>mass loss in the neighbour</w:t>
      </w:r>
      <w:r w:rsidR="000A4EA6">
        <w:rPr>
          <w:rFonts w:eastAsia="Times New Roman" w:cs="Times New Roman"/>
          <w:szCs w:val="24"/>
          <w:lang w:val="en-GB" w:eastAsia="en-GB"/>
        </w:rPr>
        <w:t>ing</w:t>
      </w:r>
      <w:r w:rsidRPr="00EF5528">
        <w:rPr>
          <w:rFonts w:eastAsia="Times New Roman" w:cs="Times New Roman"/>
          <w:szCs w:val="24"/>
          <w:lang w:val="en-GB" w:eastAsia="en-GB"/>
        </w:rPr>
        <w:t xml:space="preserve"> region.</w:t>
      </w:r>
    </w:p>
    <w:p w14:paraId="1CB70444" w14:textId="412E8908" w:rsidR="00EF5528" w:rsidRPr="009D3E9A" w:rsidRDefault="009D3E9A" w:rsidP="00BC6130">
      <w:pPr>
        <w:pStyle w:val="ListParagraph"/>
        <w:numPr>
          <w:ilvl w:val="0"/>
          <w:numId w:val="1"/>
        </w:numPr>
        <w:spacing w:line="240" w:lineRule="auto"/>
        <w:ind w:firstLineChars="0"/>
      </w:pPr>
      <w:r>
        <w:rPr>
          <w:rFonts w:eastAsia="Times New Roman" w:cs="Times New Roman"/>
          <w:szCs w:val="24"/>
          <w:lang w:eastAsia="en-GB"/>
        </w:rPr>
        <w:t xml:space="preserve">In particular in the interior regions, if one area shows positive trend of mass changes </w:t>
      </w:r>
      <w:r w:rsidR="000A4EA6">
        <w:rPr>
          <w:rFonts w:eastAsia="Times New Roman" w:cs="Times New Roman"/>
          <w:szCs w:val="24"/>
          <w:lang w:eastAsia="en-GB"/>
        </w:rPr>
        <w:t xml:space="preserve">while </w:t>
      </w:r>
      <w:r>
        <w:rPr>
          <w:rFonts w:eastAsia="Times New Roman" w:cs="Times New Roman"/>
          <w:szCs w:val="24"/>
          <w:lang w:eastAsia="en-GB"/>
        </w:rPr>
        <w:t>the adjacent areas always show negative trend</w:t>
      </w:r>
      <w:r w:rsidR="000A4EA6">
        <w:rPr>
          <w:rFonts w:eastAsia="Times New Roman" w:cs="Times New Roman"/>
          <w:szCs w:val="24"/>
          <w:lang w:eastAsia="en-GB"/>
        </w:rPr>
        <w:t>, this maybe be due to instability in the inversions, the effect of which we dubbed ‘</w:t>
      </w:r>
      <w:r>
        <w:rPr>
          <w:rFonts w:eastAsia="Times New Roman" w:cs="Times New Roman"/>
          <w:szCs w:val="24"/>
          <w:lang w:eastAsia="en-GB"/>
        </w:rPr>
        <w:t>correlation error</w:t>
      </w:r>
      <w:r w:rsidR="000A4EA6">
        <w:rPr>
          <w:rFonts w:eastAsia="Times New Roman" w:cs="Times New Roman"/>
          <w:szCs w:val="24"/>
          <w:lang w:eastAsia="en-GB"/>
        </w:rPr>
        <w:t>’ in Xu et al. (2015)</w:t>
      </w:r>
      <w:r>
        <w:rPr>
          <w:rFonts w:eastAsia="Times New Roman" w:cs="Times New Roman"/>
          <w:szCs w:val="24"/>
          <w:lang w:eastAsia="en-GB"/>
        </w:rPr>
        <w:t>.</w:t>
      </w:r>
    </w:p>
    <w:p w14:paraId="342B6212" w14:textId="435B7B48" w:rsidR="009D3E9A" w:rsidRDefault="009D3E9A" w:rsidP="00BC6130">
      <w:pPr>
        <w:spacing w:line="240" w:lineRule="auto"/>
        <w:ind w:left="420"/>
      </w:pPr>
      <w:r>
        <w:t>Therefore we use</w:t>
      </w:r>
      <w:r w:rsidR="000A4EA6">
        <w:t>d</w:t>
      </w:r>
      <w:r>
        <w:t xml:space="preserve"> the IOM </w:t>
      </w:r>
      <w:r w:rsidR="000A4EA6">
        <w:t xml:space="preserve">in </w:t>
      </w:r>
      <w:r>
        <w:t xml:space="preserve">a simulation only </w:t>
      </w:r>
      <w:r w:rsidR="000A4EA6">
        <w:t xml:space="preserve">assuming that it is a reasonable measure of </w:t>
      </w:r>
      <w:r>
        <w:t>the monthly variability and the inter-region correlation of the mass changes</w:t>
      </w:r>
      <w:r w:rsidR="000A4EA6">
        <w:t>, but not necessarily the mass balance themselves</w:t>
      </w:r>
      <w:r>
        <w:t>. Furthermore, we have shown that the constrained results mainly depend on the GRACE observations</w:t>
      </w:r>
      <w:r w:rsidR="000A4EA6">
        <w:t>, p</w:t>
      </w:r>
      <w:r>
        <w:t xml:space="preserve">lease see our early study as cited in the main text, i.e. </w:t>
      </w:r>
      <w:r>
        <w:rPr>
          <w:rFonts w:cs="Times New Roman"/>
        </w:rPr>
        <w:t>Xu et al, (2015).</w:t>
      </w:r>
      <w:r>
        <w:t xml:space="preserve"> </w:t>
      </w:r>
    </w:p>
    <w:p w14:paraId="7F5E1D4F" w14:textId="77777777" w:rsidR="00FA6E03" w:rsidRDefault="00170E7F" w:rsidP="00BC6130">
      <w:pPr>
        <w:spacing w:line="240" w:lineRule="auto"/>
        <w:rPr>
          <w:rFonts w:ascii="NimbusSanL-Regu" w:hAnsi="NimbusSanL-Regu" w:cs="NimbusSanL-Regu"/>
          <w:sz w:val="22"/>
        </w:rPr>
      </w:pPr>
      <w:r w:rsidRPr="00170E7F">
        <w:rPr>
          <w:b/>
        </w:rPr>
        <w:t>Comment 1</w:t>
      </w:r>
      <w:r w:rsidRPr="00170E7F">
        <w:t>:</w:t>
      </w:r>
      <w:r>
        <w:rPr>
          <w:rFonts w:ascii="NimbusSanL-Regu" w:hAnsi="NimbusSanL-Regu" w:cs="NimbusSanL-Regu"/>
          <w:sz w:val="22"/>
        </w:rPr>
        <w:t xml:space="preserve"> “</w:t>
      </w:r>
      <w:r w:rsidR="00FA6E03" w:rsidRPr="00170E7F">
        <w:rPr>
          <w:rFonts w:ascii="NimbusSanL-Regu" w:hAnsi="NimbusSanL-Regu" w:cs="NimbusSanL-Regu"/>
          <w:i/>
          <w:sz w:val="22"/>
        </w:rPr>
        <w:t>On page 4663 line 3: Andersen et al. (2014) is cited but not in the references. Is</w:t>
      </w:r>
      <w:r w:rsidRPr="00170E7F">
        <w:rPr>
          <w:rFonts w:hint="eastAsia"/>
          <w:b/>
          <w:i/>
        </w:rPr>
        <w:t xml:space="preserve"> </w:t>
      </w:r>
      <w:r w:rsidR="00FA6E03" w:rsidRPr="00170E7F">
        <w:rPr>
          <w:rFonts w:ascii="NimbusSanL-Regu" w:hAnsi="NimbusSanL-Regu" w:cs="NimbusSanL-Regu"/>
          <w:i/>
          <w:sz w:val="22"/>
        </w:rPr>
        <w:t>this supposed to be Andersen et al. (2015)?</w:t>
      </w:r>
      <w:r>
        <w:rPr>
          <w:rFonts w:ascii="NimbusSanL-Regu" w:hAnsi="NimbusSanL-Regu" w:cs="NimbusSanL-Regu"/>
          <w:sz w:val="22"/>
        </w:rPr>
        <w:t>”</w:t>
      </w:r>
    </w:p>
    <w:p w14:paraId="5897588F" w14:textId="77777777" w:rsidR="00170E7F" w:rsidRDefault="00170E7F" w:rsidP="00BC6130">
      <w:pPr>
        <w:spacing w:line="240" w:lineRule="auto"/>
        <w:rPr>
          <w:rFonts w:ascii="NimbusSanL-Regu" w:hAnsi="NimbusSanL-Regu" w:cs="NimbusSanL-Regu"/>
          <w:sz w:val="22"/>
        </w:rPr>
      </w:pPr>
      <w:r>
        <w:rPr>
          <w:rFonts w:ascii="NimbusSanL-Regu" w:hAnsi="NimbusSanL-Regu" w:cs="NimbusSanL-Regu"/>
          <w:sz w:val="22"/>
        </w:rPr>
        <w:tab/>
      </w:r>
      <w:r w:rsidRPr="00170E7F">
        <w:rPr>
          <w:rFonts w:eastAsia="Times New Roman" w:cs="Times New Roman"/>
          <w:b/>
          <w:szCs w:val="24"/>
          <w:lang w:val="en-GB" w:eastAsia="en-GB"/>
        </w:rPr>
        <w:t>Response</w:t>
      </w:r>
      <w:r>
        <w:rPr>
          <w:rFonts w:ascii="NimbusSanL-Regu" w:hAnsi="NimbusSanL-Regu" w:cs="NimbusSanL-Regu"/>
          <w:sz w:val="22"/>
        </w:rPr>
        <w:t xml:space="preserve">: We have changed this typo in the text. It should be </w:t>
      </w:r>
      <w:r w:rsidRPr="00170E7F">
        <w:rPr>
          <w:rFonts w:ascii="NimbusSanL-Regu" w:hAnsi="NimbusSanL-Regu" w:cs="NimbusSanL-Regu"/>
          <w:i/>
          <w:sz w:val="22"/>
        </w:rPr>
        <w:t>Andersen et al. (2015)</w:t>
      </w:r>
      <w:r w:rsidRPr="00170E7F">
        <w:rPr>
          <w:rFonts w:ascii="NimbusSanL-Regu" w:hAnsi="NimbusSanL-Regu" w:cs="NimbusSanL-Regu"/>
          <w:sz w:val="22"/>
        </w:rPr>
        <w:t>.</w:t>
      </w:r>
    </w:p>
    <w:p w14:paraId="412D3F57" w14:textId="77777777" w:rsidR="00B00552" w:rsidRDefault="00B00552" w:rsidP="00BC6130">
      <w:pPr>
        <w:spacing w:line="240" w:lineRule="auto"/>
        <w:rPr>
          <w:rFonts w:ascii="NimbusSanL-Regu" w:hAnsi="NimbusSanL-Regu" w:cs="NimbusSanL-Regu"/>
          <w:sz w:val="22"/>
        </w:rPr>
      </w:pPr>
      <w:r>
        <w:rPr>
          <w:rFonts w:ascii="NimbusSanL-Regu" w:hAnsi="NimbusSanL-Regu" w:cs="NimbusSanL-Regu"/>
          <w:sz w:val="22"/>
        </w:rPr>
        <w:tab/>
      </w:r>
      <w:r w:rsidRPr="00B00552">
        <w:rPr>
          <w:rFonts w:eastAsia="Times New Roman" w:cs="Times New Roman"/>
          <w:b/>
          <w:szCs w:val="24"/>
          <w:lang w:val="en-GB" w:eastAsia="en-GB"/>
        </w:rPr>
        <w:t>Changes</w:t>
      </w:r>
      <w:r>
        <w:rPr>
          <w:rFonts w:ascii="NimbusSanL-Regu" w:hAnsi="NimbusSanL-Regu" w:cs="NimbusSanL-Regu"/>
          <w:sz w:val="22"/>
        </w:rPr>
        <w:t>: see P4664 L3</w:t>
      </w:r>
    </w:p>
    <w:p w14:paraId="7FE3BAD4" w14:textId="77777777" w:rsidR="00170E7F" w:rsidRPr="00170E7F" w:rsidRDefault="00170E7F" w:rsidP="00BC6130">
      <w:pPr>
        <w:spacing w:line="240" w:lineRule="auto"/>
        <w:rPr>
          <w:rFonts w:ascii="NimbusSanL-Regu" w:hAnsi="NimbusSanL-Regu" w:cs="NimbusSanL-Regu"/>
          <w:i/>
          <w:sz w:val="22"/>
        </w:rPr>
      </w:pPr>
      <w:r w:rsidRPr="00170E7F">
        <w:rPr>
          <w:b/>
        </w:rPr>
        <w:t xml:space="preserve">Comment </w:t>
      </w:r>
      <w:r>
        <w:rPr>
          <w:b/>
        </w:rPr>
        <w:t>2</w:t>
      </w:r>
      <w:r w:rsidRPr="00170E7F">
        <w:t>:</w:t>
      </w:r>
      <w:r>
        <w:rPr>
          <w:rFonts w:ascii="NimbusSanL-Regu" w:hAnsi="NimbusSanL-Regu" w:cs="NimbusSanL-Regu"/>
          <w:sz w:val="22"/>
        </w:rPr>
        <w:t xml:space="preserve"> “</w:t>
      </w:r>
      <w:r w:rsidRPr="00170E7F">
        <w:rPr>
          <w:rFonts w:ascii="NimbusSanL-Regu" w:hAnsi="NimbusSanL-Regu" w:cs="NimbusSanL-Regu"/>
          <w:i/>
          <w:sz w:val="22"/>
        </w:rPr>
        <w:t xml:space="preserve">On page 4663 line 16: perhaps it would be better to </w:t>
      </w:r>
      <w:r>
        <w:rPr>
          <w:rFonts w:ascii="NimbusSanL-Regu" w:hAnsi="NimbusSanL-Regu" w:cs="NimbusSanL-Regu"/>
          <w:i/>
          <w:sz w:val="22"/>
        </w:rPr>
        <w:t>list the regional climate model</w:t>
      </w:r>
      <w:r>
        <w:rPr>
          <w:rFonts w:ascii="NimbusSanL-Regu" w:hAnsi="NimbusSanL-Regu" w:cs="NimbusSanL-Regu" w:hint="eastAsia"/>
          <w:i/>
          <w:sz w:val="22"/>
        </w:rPr>
        <w:t xml:space="preserve"> </w:t>
      </w:r>
      <w:r w:rsidRPr="00170E7F">
        <w:rPr>
          <w:rFonts w:ascii="NimbusSanL-Regu" w:hAnsi="NimbusSanL-Regu" w:cs="NimbusSanL-Regu"/>
          <w:i/>
          <w:sz w:val="22"/>
        </w:rPr>
        <w:t>resolutions in kilometers rather than degrees?</w:t>
      </w:r>
      <w:r>
        <w:rPr>
          <w:rFonts w:ascii="NimbusSanL-Regu" w:hAnsi="NimbusSanL-Regu" w:cs="NimbusSanL-Regu"/>
          <w:sz w:val="22"/>
        </w:rPr>
        <w:t>”</w:t>
      </w:r>
    </w:p>
    <w:p w14:paraId="5E834921" w14:textId="2795437D" w:rsidR="00B00552" w:rsidRPr="00BC6130" w:rsidRDefault="00170E7F" w:rsidP="00BC6130">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t>
      </w:r>
      <w:r w:rsidR="00BC6130">
        <w:rPr>
          <w:rFonts w:ascii="NimbusSanL-Regu" w:hAnsi="NimbusSanL-Regu" w:cs="NimbusSanL-Regu"/>
          <w:sz w:val="22"/>
        </w:rPr>
        <w:t>Our concern is the consistence of the resolution unit</w:t>
      </w:r>
      <w:r w:rsidR="000A4EA6">
        <w:rPr>
          <w:rFonts w:ascii="NimbusSanL-Regu" w:hAnsi="NimbusSanL-Regu" w:cs="NimbusSanL-Regu"/>
          <w:sz w:val="22"/>
        </w:rPr>
        <w:t xml:space="preserve"> so we prefer to </w:t>
      </w:r>
      <w:r w:rsidR="00BC6130">
        <w:rPr>
          <w:rFonts w:ascii="NimbusSanL-Regu" w:hAnsi="NimbusSanL-Regu" w:cs="NimbusSanL-Regu"/>
          <w:sz w:val="22"/>
        </w:rPr>
        <w:t>present it in degrees</w:t>
      </w:r>
      <w:r w:rsidR="000A4EA6">
        <w:rPr>
          <w:rFonts w:ascii="NimbusSanL-Regu" w:hAnsi="NimbusSanL-Regu" w:cs="NimbusSanL-Regu"/>
          <w:sz w:val="22"/>
        </w:rPr>
        <w:t xml:space="preserve"> just like for GRACE</w:t>
      </w:r>
      <w:r w:rsidR="00BC6130">
        <w:rPr>
          <w:rFonts w:ascii="NimbusSanL-Regu" w:hAnsi="NimbusSanL-Regu" w:cs="NimbusSanL-Regu"/>
          <w:sz w:val="22"/>
        </w:rPr>
        <w:t>.</w:t>
      </w:r>
    </w:p>
    <w:p w14:paraId="6D996967" w14:textId="77777777" w:rsidR="00B00552" w:rsidRPr="00170E7F" w:rsidRDefault="00B00552" w:rsidP="00AD0F06">
      <w:pPr>
        <w:spacing w:line="240" w:lineRule="auto"/>
        <w:rPr>
          <w:rFonts w:ascii="NimbusSanL-Regu" w:hAnsi="NimbusSanL-Regu" w:cs="NimbusSanL-Regu"/>
          <w:i/>
          <w:sz w:val="22"/>
        </w:rPr>
      </w:pPr>
      <w:r w:rsidRPr="00170E7F">
        <w:rPr>
          <w:b/>
        </w:rPr>
        <w:t xml:space="preserve">Comment </w:t>
      </w:r>
      <w:r>
        <w:rPr>
          <w:b/>
        </w:rPr>
        <w:t>3</w:t>
      </w:r>
      <w:r w:rsidRPr="00170E7F">
        <w:t>:</w:t>
      </w:r>
      <w:r>
        <w:rPr>
          <w:rFonts w:ascii="NimbusSanL-Regu" w:hAnsi="NimbusSanL-Regu" w:cs="NimbusSanL-Regu"/>
          <w:sz w:val="22"/>
        </w:rPr>
        <w:t xml:space="preserve"> “</w:t>
      </w:r>
      <w:r w:rsidRPr="00B00552">
        <w:rPr>
          <w:rFonts w:ascii="NimbusSanL-Regu" w:hAnsi="NimbusSanL-Regu" w:cs="NimbusSanL-Regu"/>
          <w:i/>
          <w:sz w:val="22"/>
        </w:rPr>
        <w:t>On page 4663 lines 19-22: the sentence regarding the regional balance fluxes could be reworked (e.g. estimate missing D estimations). Perhaps something along the lines of: “For the IOM in regions missing fluxes from ice discharge, the mean SMB from 1961–1990 is used as the reference D assuming that the ice sheet is in balance over the period.”</w:t>
      </w:r>
      <w:r>
        <w:rPr>
          <w:rFonts w:ascii="NimbusSanL-Regu" w:hAnsi="NimbusSanL-Regu" w:cs="NimbusSanL-Regu"/>
          <w:sz w:val="22"/>
        </w:rPr>
        <w:t>”</w:t>
      </w:r>
    </w:p>
    <w:p w14:paraId="316D7C45" w14:textId="77777777" w:rsidR="00B00552" w:rsidRDefault="00B00552" w:rsidP="00AD0F06">
      <w:pPr>
        <w:spacing w:line="240" w:lineRule="auto"/>
        <w:rPr>
          <w:rFonts w:ascii="NimbusSanL-Regu" w:hAnsi="NimbusSanL-Regu" w:cs="NimbusSanL-Regu"/>
          <w:sz w:val="22"/>
        </w:rPr>
      </w:pPr>
      <w:r>
        <w:rPr>
          <w:rFonts w:ascii="NimbusSanL-Regu" w:hAnsi="NimbusSanL-Regu" w:cs="NimbusSanL-Regu"/>
          <w:sz w:val="22"/>
        </w:rPr>
        <w:tab/>
      </w:r>
      <w:r w:rsidRPr="00170E7F">
        <w:rPr>
          <w:rFonts w:eastAsia="Times New Roman" w:cs="Times New Roman"/>
          <w:b/>
          <w:szCs w:val="24"/>
          <w:lang w:val="en-GB" w:eastAsia="en-GB"/>
        </w:rPr>
        <w:t>Response</w:t>
      </w:r>
      <w:r>
        <w:rPr>
          <w:rFonts w:ascii="NimbusSanL-Regu" w:hAnsi="NimbusSanL-Regu" w:cs="NimbusSanL-Regu"/>
          <w:sz w:val="22"/>
        </w:rPr>
        <w:t xml:space="preserve">: </w:t>
      </w:r>
      <w:r w:rsidR="00BC6130">
        <w:rPr>
          <w:rFonts w:ascii="NimbusSanL-Regu" w:hAnsi="NimbusSanL-Regu" w:cs="NimbusSanL-Regu"/>
          <w:sz w:val="22"/>
        </w:rPr>
        <w:t>we have rewritten this part in the text</w:t>
      </w:r>
      <w:r w:rsidRPr="00170E7F">
        <w:rPr>
          <w:rFonts w:ascii="NimbusSanL-Regu" w:hAnsi="NimbusSanL-Regu" w:cs="NimbusSanL-Regu"/>
          <w:sz w:val="22"/>
        </w:rPr>
        <w:t>.</w:t>
      </w:r>
    </w:p>
    <w:p w14:paraId="5045339D" w14:textId="77777777" w:rsidR="00B00552" w:rsidRPr="00170E7F" w:rsidRDefault="00B00552" w:rsidP="00AD0F06">
      <w:pPr>
        <w:spacing w:line="240" w:lineRule="auto"/>
        <w:rPr>
          <w:b/>
        </w:rPr>
      </w:pPr>
      <w:r>
        <w:rPr>
          <w:rFonts w:ascii="NimbusSanL-Regu" w:hAnsi="NimbusSanL-Regu" w:cs="NimbusSanL-Regu"/>
          <w:sz w:val="22"/>
        </w:rPr>
        <w:lastRenderedPageBreak/>
        <w:tab/>
      </w:r>
      <w:r w:rsidRPr="00B00552">
        <w:rPr>
          <w:rFonts w:eastAsia="Times New Roman" w:cs="Times New Roman"/>
          <w:b/>
          <w:szCs w:val="24"/>
          <w:lang w:val="en-GB" w:eastAsia="en-GB"/>
        </w:rPr>
        <w:t>Changes</w:t>
      </w:r>
      <w:r>
        <w:rPr>
          <w:rFonts w:ascii="NimbusSanL-Regu" w:hAnsi="NimbusSanL-Regu" w:cs="NimbusSanL-Regu"/>
          <w:sz w:val="22"/>
        </w:rPr>
        <w:t xml:space="preserve">: </w:t>
      </w:r>
      <w:r w:rsidR="00BC6130">
        <w:rPr>
          <w:rFonts w:ascii="NimbusSanL-Regu" w:hAnsi="NimbusSanL-Regu" w:cs="NimbusSanL-Regu"/>
          <w:sz w:val="22"/>
        </w:rPr>
        <w:t>the new text is put in</w:t>
      </w:r>
      <w:r>
        <w:rPr>
          <w:rFonts w:ascii="NimbusSanL-Regu" w:hAnsi="NimbusSanL-Regu" w:cs="NimbusSanL-Regu"/>
          <w:sz w:val="22"/>
        </w:rPr>
        <w:t>, P466</w:t>
      </w:r>
      <w:r w:rsidR="00E863A0">
        <w:rPr>
          <w:rFonts w:ascii="NimbusSanL-Regu" w:hAnsi="NimbusSanL-Regu" w:cs="NimbusSanL-Regu"/>
          <w:sz w:val="22"/>
        </w:rPr>
        <w:t>4</w:t>
      </w:r>
      <w:r>
        <w:rPr>
          <w:rFonts w:ascii="NimbusSanL-Regu" w:hAnsi="NimbusSanL-Regu" w:cs="NimbusSanL-Regu"/>
          <w:sz w:val="22"/>
        </w:rPr>
        <w:t>, L</w:t>
      </w:r>
      <w:r w:rsidR="004A2B04">
        <w:rPr>
          <w:rFonts w:ascii="NimbusSanL-Regu" w:hAnsi="NimbusSanL-Regu" w:cs="NimbusSanL-Regu"/>
          <w:sz w:val="22"/>
        </w:rPr>
        <w:t>20</w:t>
      </w:r>
      <w:r>
        <w:rPr>
          <w:rFonts w:ascii="NimbusSanL-Regu" w:hAnsi="NimbusSanL-Regu" w:cs="NimbusSanL-Regu"/>
          <w:sz w:val="22"/>
        </w:rPr>
        <w:t>.</w:t>
      </w:r>
    </w:p>
    <w:p w14:paraId="09D9F1FE" w14:textId="77777777" w:rsidR="00FA6E03" w:rsidRDefault="00AD0F06" w:rsidP="00FA6E03">
      <w:pPr>
        <w:widowControl w:val="0"/>
        <w:autoSpaceDE w:val="0"/>
        <w:autoSpaceDN w:val="0"/>
        <w:adjustRightInd w:val="0"/>
        <w:spacing w:after="0" w:line="240" w:lineRule="auto"/>
        <w:jc w:val="left"/>
        <w:rPr>
          <w:rFonts w:ascii="NimbusSanL-Regu" w:hAnsi="NimbusSanL-Regu" w:cs="NimbusSanL-Regu"/>
          <w:i/>
          <w:sz w:val="22"/>
        </w:rPr>
      </w:pPr>
      <w:r w:rsidRPr="00170E7F">
        <w:rPr>
          <w:b/>
        </w:rPr>
        <w:t xml:space="preserve">Comment </w:t>
      </w:r>
      <w:r>
        <w:rPr>
          <w:b/>
        </w:rPr>
        <w:t>4</w:t>
      </w:r>
      <w:r w:rsidRPr="00170E7F">
        <w:t>:</w:t>
      </w:r>
      <w:r>
        <w:rPr>
          <w:rFonts w:ascii="NimbusSanL-Regu" w:hAnsi="NimbusSanL-Regu" w:cs="NimbusSanL-Regu"/>
          <w:sz w:val="22"/>
        </w:rPr>
        <w:t xml:space="preserve"> “</w:t>
      </w:r>
      <w:r w:rsidR="00FA6E03" w:rsidRPr="00AD0F06">
        <w:rPr>
          <w:rFonts w:ascii="NimbusSanL-Regu" w:hAnsi="NimbusSanL-Regu" w:cs="NimbusSanL-Regu"/>
          <w:i/>
          <w:sz w:val="22"/>
        </w:rPr>
        <w:t>On page 4664 line 3: GRACE level-2 data is ava</w:t>
      </w:r>
      <w:r w:rsidRPr="00AD0F06">
        <w:rPr>
          <w:rFonts w:ascii="NimbusSanL-Regu" w:hAnsi="NimbusSanL-Regu" w:cs="NimbusSanL-Regu"/>
          <w:i/>
          <w:sz w:val="22"/>
        </w:rPr>
        <w:t>ilable from April 2002 (not the</w:t>
      </w:r>
      <w:r w:rsidRPr="00AD0F06">
        <w:rPr>
          <w:rFonts w:ascii="NimbusSanL-Regu" w:hAnsi="NimbusSanL-Regu" w:cs="NimbusSanL-Regu" w:hint="eastAsia"/>
          <w:i/>
          <w:sz w:val="22"/>
        </w:rPr>
        <w:t xml:space="preserve"> </w:t>
      </w:r>
      <w:r w:rsidR="00FA6E03" w:rsidRPr="00AD0F06">
        <w:rPr>
          <w:rFonts w:ascii="NimbusSanL-Regu" w:hAnsi="NimbusSanL-Regu" w:cs="NimbusSanL-Regu"/>
          <w:i/>
          <w:sz w:val="22"/>
        </w:rPr>
        <w:t>end of 2002).</w:t>
      </w:r>
      <w:r>
        <w:rPr>
          <w:rFonts w:ascii="NimbusSanL-Regu" w:hAnsi="NimbusSanL-Regu" w:cs="NimbusSanL-Regu"/>
          <w:i/>
          <w:sz w:val="22"/>
        </w:rPr>
        <w:t>”</w:t>
      </w:r>
    </w:p>
    <w:p w14:paraId="08A7971C" w14:textId="244ACD15" w:rsidR="00335632" w:rsidRDefault="00AD0F06" w:rsidP="00AD0F06">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This is indeed our mistake. </w:t>
      </w:r>
      <w:r w:rsidR="000A4EA6">
        <w:rPr>
          <w:rFonts w:ascii="NimbusSanL-Regu" w:hAnsi="NimbusSanL-Regu" w:cs="NimbusSanL-Regu"/>
          <w:sz w:val="22"/>
        </w:rPr>
        <w:t>T</w:t>
      </w:r>
      <w:r>
        <w:rPr>
          <w:rFonts w:ascii="NimbusSanL-Regu" w:hAnsi="NimbusSanL-Regu" w:cs="NimbusSanL-Regu"/>
          <w:sz w:val="22"/>
        </w:rPr>
        <w:t xml:space="preserve">his description is </w:t>
      </w:r>
      <w:r w:rsidR="000A4EA6">
        <w:rPr>
          <w:rFonts w:ascii="NimbusSanL-Regu" w:hAnsi="NimbusSanL-Regu" w:cs="NimbusSanL-Regu"/>
          <w:sz w:val="22"/>
        </w:rPr>
        <w:t xml:space="preserve">now </w:t>
      </w:r>
      <w:r>
        <w:rPr>
          <w:rFonts w:ascii="NimbusSanL-Regu" w:hAnsi="NimbusSanL-Regu" w:cs="NimbusSanL-Regu"/>
          <w:sz w:val="22"/>
        </w:rPr>
        <w:t xml:space="preserve">removed according to general comment 1 </w:t>
      </w:r>
      <w:r w:rsidR="00335632">
        <w:rPr>
          <w:rFonts w:ascii="NimbusSanL-Regu" w:hAnsi="NimbusSanL-Regu" w:cs="NimbusSanL-Regu" w:hint="eastAsia"/>
          <w:sz w:val="22"/>
        </w:rPr>
        <w:t>(</w:t>
      </w:r>
      <w:r w:rsidR="00335632">
        <w:rPr>
          <w:rFonts w:ascii="NimbusSanL-Regu" w:hAnsi="NimbusSanL-Regu" w:cs="NimbusSanL-Regu"/>
          <w:sz w:val="22"/>
        </w:rPr>
        <w:t>to focus on our contribution</w:t>
      </w:r>
      <w:r w:rsidR="00335632">
        <w:rPr>
          <w:rFonts w:ascii="NimbusSanL-Regu" w:hAnsi="NimbusSanL-Regu" w:cs="NimbusSanL-Regu" w:hint="eastAsia"/>
          <w:sz w:val="22"/>
        </w:rPr>
        <w:t>)</w:t>
      </w:r>
      <w:r w:rsidR="00335632">
        <w:rPr>
          <w:rFonts w:ascii="NimbusSanL-Regu" w:hAnsi="NimbusSanL-Regu" w:cs="NimbusSanL-Regu"/>
          <w:sz w:val="22"/>
        </w:rPr>
        <w:t xml:space="preserve">. </w:t>
      </w:r>
    </w:p>
    <w:p w14:paraId="09255C97" w14:textId="621AC401" w:rsidR="00AD0F06" w:rsidRPr="00544517" w:rsidRDefault="00335632" w:rsidP="00AD0F06">
      <w:pPr>
        <w:spacing w:line="240" w:lineRule="auto"/>
        <w:ind w:left="420"/>
        <w:rPr>
          <w:rFonts w:ascii="NimbusSanL-Regu" w:hAnsi="NimbusSanL-Regu" w:cs="NimbusSanL-Regu"/>
          <w:color w:val="2E74B5" w:themeColor="accent1" w:themeShade="BF"/>
          <w:sz w:val="22"/>
        </w:rPr>
      </w:pPr>
      <w:r w:rsidRPr="00544517">
        <w:rPr>
          <w:rFonts w:ascii="NimbusSanL-Regu" w:hAnsi="NimbusSanL-Regu" w:cs="NimbusSanL-Regu"/>
          <w:color w:val="2E74B5" w:themeColor="accent1" w:themeShade="BF"/>
          <w:sz w:val="22"/>
        </w:rPr>
        <w:t>I</w:t>
      </w:r>
      <w:r w:rsidR="00AD0F06" w:rsidRPr="00544517">
        <w:rPr>
          <w:rFonts w:ascii="NimbusSanL-Regu" w:hAnsi="NimbusSanL-Regu" w:cs="NimbusSanL-Regu"/>
          <w:color w:val="2E74B5" w:themeColor="accent1" w:themeShade="BF"/>
          <w:sz w:val="22"/>
        </w:rPr>
        <w:t xml:space="preserve">n section 3 we mention that we use the data series </w:t>
      </w:r>
      <w:r w:rsidR="00A62871">
        <w:rPr>
          <w:rFonts w:ascii="NimbusSanL-Regu" w:hAnsi="NimbusSanL-Regu" w:cs="NimbusSanL-Regu"/>
          <w:color w:val="2E74B5" w:themeColor="accent1" w:themeShade="BF"/>
          <w:sz w:val="22"/>
        </w:rPr>
        <w:t xml:space="preserve">starting </w:t>
      </w:r>
      <w:r w:rsidR="00AD0F06" w:rsidRPr="00544517">
        <w:rPr>
          <w:rFonts w:ascii="NimbusSanL-Regu" w:hAnsi="NimbusSanL-Regu" w:cs="NimbusSanL-Regu"/>
          <w:color w:val="2E74B5" w:themeColor="accent1" w:themeShade="BF"/>
          <w:sz w:val="22"/>
        </w:rPr>
        <w:t>from Jan 2003.</w:t>
      </w:r>
    </w:p>
    <w:p w14:paraId="795DD2FC" w14:textId="77777777" w:rsidR="00AD0F06" w:rsidRPr="00170E7F" w:rsidRDefault="00AD0F06" w:rsidP="00AD0F06">
      <w:pPr>
        <w:spacing w:line="240" w:lineRule="auto"/>
        <w:rPr>
          <w:rFonts w:ascii="NimbusSanL-Regu" w:hAnsi="NimbusSanL-Regu" w:cs="NimbusSanL-Regu"/>
          <w:i/>
          <w:sz w:val="22"/>
        </w:rPr>
      </w:pPr>
      <w:r w:rsidRPr="00170E7F">
        <w:rPr>
          <w:b/>
        </w:rPr>
        <w:t xml:space="preserve">Comment </w:t>
      </w:r>
      <w:r w:rsidR="00587B3C">
        <w:rPr>
          <w:b/>
        </w:rPr>
        <w:t>5</w:t>
      </w:r>
      <w:r w:rsidRPr="00170E7F">
        <w:t>:</w:t>
      </w:r>
      <w:r>
        <w:rPr>
          <w:rFonts w:ascii="NimbusSanL-Regu" w:hAnsi="NimbusSanL-Regu" w:cs="NimbusSanL-Regu"/>
          <w:sz w:val="22"/>
        </w:rPr>
        <w:t xml:space="preserve"> “</w:t>
      </w:r>
      <w:r w:rsidR="00587B3C" w:rsidRPr="00587B3C">
        <w:rPr>
          <w:rFonts w:ascii="NimbusSanL-Regu" w:hAnsi="NimbusSanL-Regu" w:cs="NimbusSanL-Regu"/>
          <w:i/>
          <w:sz w:val="22"/>
        </w:rPr>
        <w:t>On page 4664 lines 3-5: the sentence regarding the conversion between GRACE spherical harmonics and global maps of surface mass density could be reworked. Perhaps also cite Wahr et al. (1998) in this sentence as per other GRACE timevariable gravity studies.</w:t>
      </w:r>
      <w:r>
        <w:rPr>
          <w:rFonts w:ascii="NimbusSanL-Regu" w:hAnsi="NimbusSanL-Regu" w:cs="NimbusSanL-Regu"/>
          <w:sz w:val="22"/>
        </w:rPr>
        <w:t>”</w:t>
      </w:r>
    </w:p>
    <w:p w14:paraId="1F740E5A" w14:textId="70F3847F" w:rsidR="00AD0F06" w:rsidRPr="00587B3C" w:rsidRDefault="00AD0F06" w:rsidP="00587B3C">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t>
      </w:r>
      <w:r w:rsidR="00587B3C">
        <w:rPr>
          <w:rFonts w:ascii="NimbusSanL-Regu" w:hAnsi="NimbusSanL-Regu" w:cs="NimbusSanL-Regu"/>
          <w:sz w:val="22"/>
        </w:rPr>
        <w:t>The related content is deleted</w:t>
      </w:r>
      <w:r w:rsidRPr="00170E7F">
        <w:rPr>
          <w:rFonts w:ascii="NimbusSanL-Regu" w:hAnsi="NimbusSanL-Regu" w:cs="NimbusSanL-Regu"/>
          <w:sz w:val="22"/>
        </w:rPr>
        <w:t>.</w:t>
      </w:r>
      <w:r w:rsidR="00587B3C">
        <w:rPr>
          <w:rFonts w:ascii="NimbusSanL-Regu" w:hAnsi="NimbusSanL-Regu" w:cs="NimbusSanL-Regu"/>
          <w:sz w:val="22"/>
        </w:rPr>
        <w:t xml:space="preserve"> The detail of post-procssing is now only described in Section 3.1</w:t>
      </w:r>
      <w:r w:rsidR="000A4EA6">
        <w:rPr>
          <w:rFonts w:ascii="NimbusSanL-Regu" w:hAnsi="NimbusSanL-Regu" w:cs="NimbusSanL-Regu"/>
          <w:sz w:val="22"/>
        </w:rPr>
        <w:t xml:space="preserve"> a</w:t>
      </w:r>
      <w:r w:rsidR="00587B3C">
        <w:rPr>
          <w:rFonts w:ascii="NimbusSanL-Regu" w:hAnsi="NimbusSanL-Regu" w:cs="NimbusSanL-Regu"/>
          <w:sz w:val="22"/>
        </w:rPr>
        <w:t>nd Wahr et al. (1998) is cited in th</w:t>
      </w:r>
      <w:r w:rsidR="000A4EA6">
        <w:rPr>
          <w:rFonts w:ascii="NimbusSanL-Regu" w:hAnsi="NimbusSanL-Regu" w:cs="NimbusSanL-Regu"/>
          <w:sz w:val="22"/>
        </w:rPr>
        <w:t>at</w:t>
      </w:r>
      <w:r w:rsidR="00587B3C">
        <w:rPr>
          <w:rFonts w:ascii="NimbusSanL-Regu" w:hAnsi="NimbusSanL-Regu" w:cs="NimbusSanL-Regu"/>
          <w:sz w:val="22"/>
        </w:rPr>
        <w:t xml:space="preserve"> section.</w:t>
      </w:r>
    </w:p>
    <w:p w14:paraId="42574F76" w14:textId="0483C3CA" w:rsidR="00587B3C" w:rsidRPr="00170E7F" w:rsidRDefault="00587B3C" w:rsidP="00587B3C">
      <w:pPr>
        <w:spacing w:line="240" w:lineRule="auto"/>
        <w:rPr>
          <w:rFonts w:ascii="NimbusSanL-Regu" w:hAnsi="NimbusSanL-Regu" w:cs="NimbusSanL-Regu"/>
          <w:i/>
          <w:sz w:val="22"/>
        </w:rPr>
      </w:pPr>
      <w:r w:rsidRPr="00170E7F">
        <w:rPr>
          <w:b/>
        </w:rPr>
        <w:t xml:space="preserve">Comment </w:t>
      </w:r>
      <w:r>
        <w:rPr>
          <w:b/>
        </w:rPr>
        <w:t>6</w:t>
      </w:r>
      <w:r w:rsidRPr="00170E7F">
        <w:t>:</w:t>
      </w:r>
      <w:r>
        <w:rPr>
          <w:rFonts w:ascii="NimbusSanL-Regu" w:hAnsi="NimbusSanL-Regu" w:cs="NimbusSanL-Regu"/>
          <w:sz w:val="22"/>
        </w:rPr>
        <w:t xml:space="preserve"> “</w:t>
      </w:r>
      <w:r w:rsidRPr="00587B3C">
        <w:rPr>
          <w:rFonts w:ascii="NimbusSanL-Regu" w:hAnsi="NimbusSanL-Regu" w:cs="NimbusSanL-Regu"/>
          <w:i/>
          <w:sz w:val="22"/>
        </w:rPr>
        <w:t xml:space="preserve">On page 4664 line 10: I assume this is referring to the constrained inversion approach, but this is the first mention since the abstract. Perhaps something along the lines of: “Here, we employ an inversion approach to estimate the mass balance of sub-regions of the Greenland ice sheet from GRACE time-variable gravity </w:t>
      </w:r>
      <w:r w:rsidR="00685290">
        <w:rPr>
          <w:rFonts w:ascii="NimbusSanL-Regu" w:hAnsi="NimbusSanL-Regu" w:cs="NimbusSanL-Regu"/>
          <w:i/>
          <w:sz w:val="22"/>
        </w:rPr>
        <w:t>w</w:t>
      </w:r>
      <w:r w:rsidRPr="00587B3C">
        <w:rPr>
          <w:rFonts w:ascii="NimbusSanL-Regu" w:hAnsi="NimbusSanL-Regu" w:cs="NimbusSanL-Regu"/>
          <w:i/>
          <w:sz w:val="22"/>
        </w:rPr>
        <w:t>data.”</w:t>
      </w:r>
      <w:r>
        <w:rPr>
          <w:rFonts w:ascii="NimbusSanL-Regu" w:hAnsi="NimbusSanL-Regu" w:cs="NimbusSanL-Regu"/>
          <w:sz w:val="22"/>
        </w:rPr>
        <w:t>”</w:t>
      </w:r>
    </w:p>
    <w:p w14:paraId="2A90479F" w14:textId="4D74FE14" w:rsidR="00587B3C" w:rsidRPr="00170E7F" w:rsidRDefault="00587B3C" w:rsidP="009808DD">
      <w:pPr>
        <w:spacing w:line="240" w:lineRule="auto"/>
        <w:rPr>
          <w:b/>
        </w:rPr>
      </w:pPr>
      <w:r>
        <w:rPr>
          <w:rFonts w:ascii="NimbusSanL-Regu" w:hAnsi="NimbusSanL-Regu" w:cs="NimbusSanL-Regu"/>
          <w:sz w:val="22"/>
        </w:rPr>
        <w:tab/>
      </w:r>
      <w:r w:rsidRPr="00170E7F">
        <w:rPr>
          <w:rFonts w:eastAsia="Times New Roman" w:cs="Times New Roman"/>
          <w:b/>
          <w:szCs w:val="24"/>
          <w:lang w:val="en-GB" w:eastAsia="en-GB"/>
        </w:rPr>
        <w:t>Response</w:t>
      </w:r>
      <w:r>
        <w:rPr>
          <w:rFonts w:ascii="NimbusSanL-Regu" w:hAnsi="NimbusSanL-Regu" w:cs="NimbusSanL-Regu"/>
          <w:sz w:val="22"/>
        </w:rPr>
        <w:t xml:space="preserve">: </w:t>
      </w:r>
      <w:r w:rsidR="00A62871">
        <w:rPr>
          <w:rFonts w:ascii="NimbusSanL-Regu" w:hAnsi="NimbusSanL-Regu" w:cs="NimbusSanL-Regu"/>
          <w:sz w:val="22"/>
        </w:rPr>
        <w:t xml:space="preserve">the part of using the constrained inversion approach is written according to your general comment 1. </w:t>
      </w:r>
      <w:r w:rsidR="00A62871" w:rsidRPr="00A62871">
        <w:rPr>
          <w:rFonts w:ascii="NimbusSanL-Regu" w:hAnsi="NimbusSanL-Regu" w:cs="NimbusSanL-Regu"/>
          <w:color w:val="2E74B5" w:themeColor="accent1" w:themeShade="BF"/>
          <w:sz w:val="22"/>
        </w:rPr>
        <w:t>The updates of introducing this method can be found in the changes related with general comment 1.</w:t>
      </w:r>
    </w:p>
    <w:p w14:paraId="7C186BDC" w14:textId="77777777" w:rsidR="0019260D" w:rsidRPr="00170E7F" w:rsidRDefault="0019260D" w:rsidP="0019260D">
      <w:pPr>
        <w:spacing w:line="240" w:lineRule="auto"/>
        <w:rPr>
          <w:rFonts w:ascii="NimbusSanL-Regu" w:hAnsi="NimbusSanL-Regu" w:cs="NimbusSanL-Regu"/>
          <w:i/>
          <w:sz w:val="22"/>
        </w:rPr>
      </w:pPr>
      <w:r w:rsidRPr="00170E7F">
        <w:rPr>
          <w:b/>
        </w:rPr>
        <w:t xml:space="preserve">Comment </w:t>
      </w:r>
      <w:r>
        <w:rPr>
          <w:b/>
        </w:rPr>
        <w:t>7</w:t>
      </w:r>
      <w:r w:rsidRPr="00170E7F">
        <w:t>:</w:t>
      </w:r>
      <w:r>
        <w:rPr>
          <w:rFonts w:ascii="NimbusSanL-Regu" w:hAnsi="NimbusSanL-Regu" w:cs="NimbusSanL-Regu"/>
          <w:sz w:val="22"/>
        </w:rPr>
        <w:t xml:space="preserve"> “</w:t>
      </w:r>
      <w:r w:rsidR="005253B9" w:rsidRPr="005253B9">
        <w:rPr>
          <w:rFonts w:ascii="NimbusSanL-Regu" w:hAnsi="NimbusSanL-Regu" w:cs="NimbusSanL-Regu"/>
          <w:i/>
          <w:sz w:val="22"/>
        </w:rPr>
        <w:t>On page 4664 line 15-18: Just a comment: signal leakage has been a documented GRACE problem in both traditional regional averaging approaches (Swenson and Wahr, 2002) and post-processed mascons approaches (Tiwari et al., 2009) for some time before the Bonin and Chambers (2013) results. From my understanding, there are two distinct types of leakage: geophysical from processes not within the study (e.g. hydrology) and statistical (leakage of mass within or out of the system of mascons). Bonin and Chambers (2013) investigated how the statistical leakage component varies using different kernel designs, but the overall leakage problem was documented prior.</w:t>
      </w:r>
      <w:r>
        <w:rPr>
          <w:rFonts w:ascii="NimbusSanL-Regu" w:hAnsi="NimbusSanL-Regu" w:cs="NimbusSanL-Regu"/>
          <w:sz w:val="22"/>
        </w:rPr>
        <w:t>”</w:t>
      </w:r>
    </w:p>
    <w:p w14:paraId="4FEED39A" w14:textId="52A2BA1C" w:rsidR="0019260D" w:rsidRDefault="0019260D" w:rsidP="0019260D">
      <w:pPr>
        <w:spacing w:line="240" w:lineRule="auto"/>
        <w:rPr>
          <w:rFonts w:ascii="NimbusSanL-Regu" w:hAnsi="NimbusSanL-Regu" w:cs="NimbusSanL-Regu"/>
          <w:sz w:val="22"/>
        </w:rPr>
      </w:pPr>
      <w:r>
        <w:rPr>
          <w:rFonts w:ascii="NimbusSanL-Regu" w:hAnsi="NimbusSanL-Regu" w:cs="NimbusSanL-Regu"/>
          <w:sz w:val="22"/>
        </w:rPr>
        <w:tab/>
      </w:r>
      <w:r w:rsidRPr="00170E7F">
        <w:rPr>
          <w:rFonts w:eastAsia="Times New Roman" w:cs="Times New Roman"/>
          <w:b/>
          <w:szCs w:val="24"/>
          <w:lang w:val="en-GB" w:eastAsia="en-GB"/>
        </w:rPr>
        <w:t>Response</w:t>
      </w:r>
      <w:r>
        <w:rPr>
          <w:rFonts w:ascii="NimbusSanL-Regu" w:hAnsi="NimbusSanL-Regu" w:cs="NimbusSanL-Regu"/>
          <w:sz w:val="22"/>
        </w:rPr>
        <w:t xml:space="preserve">: </w:t>
      </w:r>
      <w:r w:rsidR="005A2C71">
        <w:rPr>
          <w:rFonts w:ascii="NimbusSanL-Regu" w:hAnsi="NimbusSanL-Regu" w:cs="NimbusSanL-Regu"/>
          <w:sz w:val="22"/>
        </w:rPr>
        <w:t xml:space="preserve">This is a valuable comment. In the text we intend to show the statistical </w:t>
      </w:r>
      <w:r w:rsidR="000A4EA6">
        <w:rPr>
          <w:rFonts w:ascii="NimbusSanL-Regu" w:hAnsi="NimbusSanL-Regu" w:cs="NimbusSanL-Regu"/>
          <w:sz w:val="22"/>
        </w:rPr>
        <w:t xml:space="preserve">component </w:t>
      </w:r>
      <w:r w:rsidR="005A2C71">
        <w:rPr>
          <w:rFonts w:ascii="NimbusSanL-Regu" w:hAnsi="NimbusSanL-Regu" w:cs="NimbusSanL-Regu"/>
          <w:sz w:val="22"/>
        </w:rPr>
        <w:t>when using this method, thus only Bonin and Chambers (2013) is referenced</w:t>
      </w:r>
      <w:r w:rsidR="000A4EA6">
        <w:rPr>
          <w:rFonts w:ascii="NimbusSanL-Regu" w:hAnsi="NimbusSanL-Regu" w:cs="NimbusSanL-Regu"/>
          <w:sz w:val="22"/>
        </w:rPr>
        <w:t xml:space="preserve"> as we also want to limit the size of the introduction</w:t>
      </w:r>
      <w:r w:rsidR="005A2C71">
        <w:rPr>
          <w:rFonts w:ascii="NimbusSanL-Regu" w:hAnsi="NimbusSanL-Regu" w:cs="NimbusSanL-Regu"/>
          <w:sz w:val="22"/>
        </w:rPr>
        <w:t>.</w:t>
      </w:r>
    </w:p>
    <w:p w14:paraId="18389E61" w14:textId="77777777" w:rsidR="005A2C71" w:rsidRPr="00170E7F" w:rsidRDefault="005A2C71" w:rsidP="005A2C71">
      <w:pPr>
        <w:spacing w:line="240" w:lineRule="auto"/>
        <w:rPr>
          <w:rFonts w:ascii="NimbusSanL-Regu" w:hAnsi="NimbusSanL-Regu" w:cs="NimbusSanL-Regu"/>
          <w:i/>
          <w:sz w:val="22"/>
        </w:rPr>
      </w:pPr>
      <w:r w:rsidRPr="00170E7F">
        <w:rPr>
          <w:b/>
        </w:rPr>
        <w:t xml:space="preserve">Comment </w:t>
      </w:r>
      <w:r>
        <w:rPr>
          <w:b/>
        </w:rPr>
        <w:t>8</w:t>
      </w:r>
      <w:r w:rsidRPr="00170E7F">
        <w:t>:</w:t>
      </w:r>
      <w:r>
        <w:rPr>
          <w:rFonts w:ascii="NimbusSanL-Regu" w:hAnsi="NimbusSanL-Regu" w:cs="NimbusSanL-Regu"/>
          <w:sz w:val="22"/>
        </w:rPr>
        <w:t xml:space="preserve"> “</w:t>
      </w:r>
      <w:r w:rsidRPr="005A2C71">
        <w:rPr>
          <w:rFonts w:ascii="NimbusSanL-Regu" w:hAnsi="NimbusSanL-Regu" w:cs="NimbusSanL-Regu"/>
          <w:i/>
          <w:sz w:val="22"/>
        </w:rPr>
        <w:t>On page 4664 lines 27-29 - page 4665 line 1: I had to read this sentence a few times to try to decipher the meaning. Is this about the relative contributions of SMB and D to the annual mass balances? Is there a figure showing these results?</w:t>
      </w:r>
      <w:r>
        <w:rPr>
          <w:rFonts w:ascii="NimbusSanL-Regu" w:hAnsi="NimbusSanL-Regu" w:cs="NimbusSanL-Regu"/>
          <w:sz w:val="22"/>
        </w:rPr>
        <w:t>”</w:t>
      </w:r>
    </w:p>
    <w:p w14:paraId="4F20A423" w14:textId="77777777" w:rsidR="005A2C71" w:rsidRDefault="005A2C71" w:rsidP="005A2C71">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Yes, your comment provides a much </w:t>
      </w:r>
      <w:r w:rsidR="007F02AB">
        <w:rPr>
          <w:rFonts w:ascii="NimbusSanL-Regu" w:hAnsi="NimbusSanL-Regu" w:cs="NimbusSanL-Regu"/>
          <w:sz w:val="22"/>
        </w:rPr>
        <w:t>better</w:t>
      </w:r>
      <w:r>
        <w:rPr>
          <w:rFonts w:ascii="NimbusSanL-Regu" w:hAnsi="NimbusSanL-Regu" w:cs="NimbusSanL-Regu"/>
          <w:sz w:val="22"/>
        </w:rPr>
        <w:t xml:space="preserve"> description so we adapt it in the text.  </w:t>
      </w:r>
    </w:p>
    <w:p w14:paraId="3245B5B2" w14:textId="211E2C16" w:rsidR="005A2C71" w:rsidRPr="007F02AB" w:rsidRDefault="005A2C71" w:rsidP="007F02AB">
      <w:pPr>
        <w:widowControl w:val="0"/>
        <w:autoSpaceDE w:val="0"/>
        <w:autoSpaceDN w:val="0"/>
        <w:adjustRightInd w:val="0"/>
        <w:spacing w:after="100" w:afterAutospacing="1" w:line="240" w:lineRule="auto"/>
        <w:ind w:left="420"/>
        <w:rPr>
          <w:rFonts w:ascii="NimbusSanL-Regu" w:hAnsi="NimbusSanL-Regu" w:cs="NimbusSanL-Regu"/>
          <w:sz w:val="22"/>
        </w:rPr>
      </w:pPr>
      <w:r w:rsidRPr="00B00552">
        <w:rPr>
          <w:rFonts w:eastAsia="Times New Roman" w:cs="Times New Roman"/>
          <w:b/>
          <w:szCs w:val="24"/>
          <w:lang w:val="en-GB" w:eastAsia="en-GB"/>
        </w:rPr>
        <w:t>Changes</w:t>
      </w:r>
      <w:r>
        <w:rPr>
          <w:rFonts w:ascii="NimbusSanL-Regu" w:hAnsi="NimbusSanL-Regu" w:cs="NimbusSanL-Regu"/>
          <w:sz w:val="22"/>
        </w:rPr>
        <w:t xml:space="preserve">: the new sentence </w:t>
      </w:r>
      <w:r w:rsidR="00A62871">
        <w:rPr>
          <w:rFonts w:ascii="NimbusSanL-Regu" w:hAnsi="NimbusSanL-Regu" w:cs="NimbusSanL-Regu"/>
          <w:sz w:val="22"/>
        </w:rPr>
        <w:t xml:space="preserve">is </w:t>
      </w:r>
      <w:r w:rsidR="001859CC">
        <w:rPr>
          <w:rFonts w:ascii="NimbusSanL-Regu" w:hAnsi="NimbusSanL-Regu" w:cs="NimbusSanL-Regu"/>
          <w:sz w:val="22"/>
        </w:rPr>
        <w:t>“</w:t>
      </w:r>
      <w:r w:rsidR="000D59A7">
        <w:rPr>
          <w:rFonts w:ascii="NimbusSanL-Regu" w:hAnsi="NimbusSanL-Regu" w:cs="NimbusSanL-Regu"/>
          <w:color w:val="2E74B5" w:themeColor="accent1" w:themeShade="BF"/>
          <w:sz w:val="22"/>
        </w:rPr>
        <w:t>and</w:t>
      </w:r>
      <w:r w:rsidR="007F02AB" w:rsidRPr="00A62871">
        <w:rPr>
          <w:rFonts w:ascii="NimbusSanL-Regu" w:hAnsi="NimbusSanL-Regu" w:cs="NimbusSanL-Regu"/>
          <w:color w:val="2E74B5" w:themeColor="accent1" w:themeShade="BF"/>
          <w:sz w:val="22"/>
        </w:rPr>
        <w:t xml:space="preserve"> the relative contributions of SMB and D to the annual mass balances w</w:t>
      </w:r>
      <w:r w:rsidR="00C22258">
        <w:rPr>
          <w:rFonts w:ascii="NimbusSanL-Regu" w:hAnsi="NimbusSanL-Regu" w:cs="NimbusSanL-Regu"/>
          <w:color w:val="2E74B5" w:themeColor="accent1" w:themeShade="BF"/>
          <w:sz w:val="22"/>
        </w:rPr>
        <w:t>ere</w:t>
      </w:r>
      <w:r w:rsidR="007F02AB" w:rsidRPr="00A62871">
        <w:rPr>
          <w:rFonts w:ascii="NimbusSanL-Regu" w:hAnsi="NimbusSanL-Regu" w:cs="NimbusSanL-Regu"/>
          <w:color w:val="2E74B5" w:themeColor="accent1" w:themeShade="BF"/>
          <w:sz w:val="22"/>
        </w:rPr>
        <w:t xml:space="preserve"> revealed.</w:t>
      </w:r>
      <w:r w:rsidR="00A62871">
        <w:rPr>
          <w:rFonts w:ascii="NimbusSanL-Regu" w:hAnsi="NimbusSanL-Regu" w:cs="NimbusSanL-Regu"/>
          <w:color w:val="2E74B5" w:themeColor="accent1" w:themeShade="BF"/>
          <w:sz w:val="22"/>
        </w:rPr>
        <w:t>”</w:t>
      </w:r>
      <w:r w:rsidR="007F02AB">
        <w:rPr>
          <w:rFonts w:ascii="NimbusSanL-Regu" w:hAnsi="NimbusSanL-Regu" w:cs="NimbusSanL-Regu"/>
          <w:sz w:val="22"/>
        </w:rPr>
        <w:t xml:space="preserve"> (P4664 L27-29)</w:t>
      </w:r>
    </w:p>
    <w:p w14:paraId="3758457B" w14:textId="77777777" w:rsidR="007F02AB" w:rsidRPr="00170E7F" w:rsidRDefault="007F02AB" w:rsidP="007F02AB">
      <w:pPr>
        <w:spacing w:line="240" w:lineRule="auto"/>
        <w:rPr>
          <w:rFonts w:ascii="NimbusSanL-Regu" w:hAnsi="NimbusSanL-Regu" w:cs="NimbusSanL-Regu"/>
          <w:i/>
          <w:sz w:val="22"/>
        </w:rPr>
      </w:pPr>
      <w:r w:rsidRPr="00170E7F">
        <w:rPr>
          <w:b/>
        </w:rPr>
        <w:lastRenderedPageBreak/>
        <w:t xml:space="preserve">Comment </w:t>
      </w:r>
      <w:r>
        <w:rPr>
          <w:b/>
        </w:rPr>
        <w:t>9</w:t>
      </w:r>
      <w:r w:rsidRPr="00170E7F">
        <w:t>:</w:t>
      </w:r>
      <w:r>
        <w:rPr>
          <w:rFonts w:ascii="NimbusSanL-Regu" w:hAnsi="NimbusSanL-Regu" w:cs="NimbusSanL-Regu"/>
          <w:sz w:val="22"/>
        </w:rPr>
        <w:t xml:space="preserve"> “</w:t>
      </w:r>
      <w:r w:rsidRPr="007F02AB">
        <w:rPr>
          <w:rFonts w:ascii="NimbusSanL-Regu" w:hAnsi="NimbusSanL-Regu" w:cs="NimbusSanL-Regu"/>
          <w:i/>
          <w:sz w:val="22"/>
        </w:rPr>
        <w:t>On page 4665 lines 9-10: this is the first detailed mention of the least-squares inversion method with a citation. The method specifics and citation should probably be with the aforementioned (and possibly reworked) “By employing the inversion approach” sentence on page 4664 line 10.</w:t>
      </w:r>
      <w:r>
        <w:rPr>
          <w:rFonts w:ascii="NimbusSanL-Regu" w:hAnsi="NimbusSanL-Regu" w:cs="NimbusSanL-Regu"/>
          <w:sz w:val="22"/>
        </w:rPr>
        <w:t>”</w:t>
      </w:r>
    </w:p>
    <w:p w14:paraId="506E5507" w14:textId="77777777" w:rsidR="007F02AB" w:rsidRDefault="007F02AB" w:rsidP="007F02AB">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As you have commented, we mention the Least Square inversion approach in the new content on previous page, and cite the relative paper at that place.  </w:t>
      </w:r>
    </w:p>
    <w:p w14:paraId="33C0C31D" w14:textId="77777777" w:rsidR="007F02AB" w:rsidRPr="007F02AB" w:rsidRDefault="007F02AB" w:rsidP="00A62871">
      <w:pPr>
        <w:widowControl w:val="0"/>
        <w:autoSpaceDE w:val="0"/>
        <w:autoSpaceDN w:val="0"/>
        <w:adjustRightInd w:val="0"/>
        <w:spacing w:after="100" w:afterAutospacing="1" w:line="240" w:lineRule="auto"/>
        <w:ind w:left="420"/>
        <w:rPr>
          <w:rFonts w:ascii="NimbusSanL-Regu" w:hAnsi="NimbusSanL-Regu" w:cs="NimbusSanL-Regu"/>
          <w:sz w:val="22"/>
        </w:rPr>
      </w:pPr>
      <w:r w:rsidRPr="00B00552">
        <w:rPr>
          <w:rFonts w:eastAsia="Times New Roman" w:cs="Times New Roman"/>
          <w:b/>
          <w:szCs w:val="24"/>
          <w:lang w:val="en-GB" w:eastAsia="en-GB"/>
        </w:rPr>
        <w:t>Changes</w:t>
      </w:r>
      <w:r>
        <w:rPr>
          <w:rFonts w:ascii="NimbusSanL-Regu" w:hAnsi="NimbusSanL-Regu" w:cs="NimbusSanL-Regu"/>
          <w:sz w:val="22"/>
        </w:rPr>
        <w:t>: see the changes for general comment 1.</w:t>
      </w:r>
    </w:p>
    <w:p w14:paraId="0509F3A6" w14:textId="77777777" w:rsidR="007F02AB" w:rsidRPr="00170E7F" w:rsidRDefault="007F02AB" w:rsidP="007F02AB">
      <w:pPr>
        <w:spacing w:line="240" w:lineRule="auto"/>
        <w:rPr>
          <w:rFonts w:ascii="NimbusSanL-Regu" w:hAnsi="NimbusSanL-Regu" w:cs="NimbusSanL-Regu"/>
          <w:i/>
          <w:sz w:val="22"/>
        </w:rPr>
      </w:pPr>
      <w:r w:rsidRPr="00170E7F">
        <w:rPr>
          <w:b/>
        </w:rPr>
        <w:t xml:space="preserve">Comment </w:t>
      </w:r>
      <w:r>
        <w:rPr>
          <w:b/>
        </w:rPr>
        <w:t>10</w:t>
      </w:r>
      <w:r w:rsidRPr="00170E7F">
        <w:t>:</w:t>
      </w:r>
      <w:r>
        <w:rPr>
          <w:rFonts w:ascii="NimbusSanL-Regu" w:hAnsi="NimbusSanL-Regu" w:cs="NimbusSanL-Regu"/>
          <w:sz w:val="22"/>
        </w:rPr>
        <w:t xml:space="preserve"> “</w:t>
      </w:r>
      <w:r w:rsidRPr="007F02AB">
        <w:rPr>
          <w:rFonts w:ascii="NimbusSanL-Regu" w:hAnsi="NimbusSanL-Regu" w:cs="NimbusSanL-Regu"/>
          <w:i/>
          <w:sz w:val="22"/>
        </w:rPr>
        <w:t>On page 4665 lines 15-17: this is currently not a grammatically valid sentence.</w:t>
      </w:r>
      <w:r>
        <w:rPr>
          <w:rFonts w:ascii="NimbusSanL-Regu" w:hAnsi="NimbusSanL-Regu" w:cs="NimbusSanL-Regu"/>
          <w:sz w:val="22"/>
        </w:rPr>
        <w:t>”</w:t>
      </w:r>
    </w:p>
    <w:p w14:paraId="69D4DF0D" w14:textId="06B6B79F" w:rsidR="007F02AB" w:rsidRDefault="007F02AB" w:rsidP="007F02AB">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t>
      </w:r>
      <w:r w:rsidR="00A62871">
        <w:rPr>
          <w:rFonts w:ascii="NimbusSanL-Regu" w:hAnsi="NimbusSanL-Regu" w:cs="NimbusSanL-Regu"/>
          <w:sz w:val="22"/>
        </w:rPr>
        <w:t>T</w:t>
      </w:r>
      <w:r w:rsidR="00DE7C2D">
        <w:rPr>
          <w:rFonts w:ascii="NimbusSanL-Regu" w:hAnsi="NimbusSanL-Regu" w:cs="NimbusSanL-Regu"/>
          <w:sz w:val="22"/>
        </w:rPr>
        <w:t>hank you for point it out.</w:t>
      </w:r>
      <w:r>
        <w:rPr>
          <w:rFonts w:ascii="NimbusSanL-Regu" w:hAnsi="NimbusSanL-Regu" w:cs="NimbusSanL-Regu"/>
          <w:sz w:val="22"/>
        </w:rPr>
        <w:t xml:space="preserve">  </w:t>
      </w:r>
    </w:p>
    <w:p w14:paraId="267DD4F5" w14:textId="11795491" w:rsidR="005A2C71" w:rsidRPr="007F02AB" w:rsidRDefault="007F02AB" w:rsidP="001F0760">
      <w:pPr>
        <w:widowControl w:val="0"/>
        <w:autoSpaceDE w:val="0"/>
        <w:autoSpaceDN w:val="0"/>
        <w:adjustRightInd w:val="0"/>
        <w:spacing w:after="100" w:afterAutospacing="1" w:line="240" w:lineRule="auto"/>
        <w:ind w:left="420"/>
        <w:rPr>
          <w:rFonts w:ascii="NimbusSanL-Regu" w:hAnsi="NimbusSanL-Regu" w:cs="NimbusSanL-Regu"/>
          <w:sz w:val="22"/>
        </w:rPr>
      </w:pPr>
      <w:r w:rsidRPr="00B00552">
        <w:rPr>
          <w:rFonts w:eastAsia="Times New Roman" w:cs="Times New Roman"/>
          <w:b/>
          <w:szCs w:val="24"/>
          <w:lang w:val="en-GB" w:eastAsia="en-GB"/>
        </w:rPr>
        <w:t>Changes</w:t>
      </w:r>
      <w:r>
        <w:rPr>
          <w:rFonts w:ascii="NimbusSanL-Regu" w:hAnsi="NimbusSanL-Regu" w:cs="NimbusSanL-Regu"/>
          <w:sz w:val="22"/>
        </w:rPr>
        <w:t xml:space="preserve">: </w:t>
      </w:r>
      <w:r w:rsidR="00DE7C2D">
        <w:rPr>
          <w:rFonts w:ascii="NimbusSanL-Regu" w:hAnsi="NimbusSanL-Regu" w:cs="NimbusSanL-Regu"/>
          <w:sz w:val="22"/>
        </w:rPr>
        <w:t>the new sentence is “</w:t>
      </w:r>
      <w:r w:rsidR="00FB2CE7" w:rsidRPr="00D971FD">
        <w:rPr>
          <w:rFonts w:ascii="MPHV" w:hAnsi="MPHV" w:cs="MPHV"/>
          <w:color w:val="4472C4" w:themeColor="accent5"/>
          <w:sz w:val="22"/>
        </w:rPr>
        <w:t>The GrIS drainage systems (DS) definition of Zwally (2012) is employed in order to investigate the mass balance in GrIS sub-region. This definition divides the whole GrIS into 8 major drainage areas, and each drainage area is further separated by the 2000m elevation contour line, creating the interior and coastal regions</w:t>
      </w:r>
      <w:r w:rsidR="000D59A7" w:rsidRPr="00D971FD">
        <w:rPr>
          <w:rFonts w:ascii="MPHV" w:hAnsi="MPHV" w:cs="MPHV"/>
          <w:color w:val="4472C4" w:themeColor="accent5"/>
          <w:sz w:val="22"/>
        </w:rPr>
        <w:t xml:space="preserve"> for each drainage area</w:t>
      </w:r>
      <w:r w:rsidR="00FB2CE7" w:rsidRPr="00D971FD">
        <w:rPr>
          <w:rFonts w:ascii="MPHV" w:hAnsi="MPHV" w:cs="MPHV"/>
          <w:color w:val="4472C4" w:themeColor="accent5"/>
          <w:sz w:val="22"/>
        </w:rPr>
        <w:t>.</w:t>
      </w:r>
      <w:r w:rsidR="00DE7C2D">
        <w:rPr>
          <w:rFonts w:ascii="MPHV" w:hAnsi="MPHV" w:cs="MPHV"/>
          <w:sz w:val="22"/>
        </w:rPr>
        <w:t>”</w:t>
      </w:r>
      <w:r w:rsidR="001859CC">
        <w:rPr>
          <w:rFonts w:ascii="MPHV" w:hAnsi="MPHV" w:cs="MPHV"/>
          <w:sz w:val="22"/>
        </w:rPr>
        <w:t xml:space="preserve"> (P4665 L15-L17)</w:t>
      </w:r>
    </w:p>
    <w:p w14:paraId="445F8FAC" w14:textId="77777777" w:rsidR="001F0760" w:rsidRPr="00170E7F" w:rsidRDefault="001F0760" w:rsidP="001F0760">
      <w:pPr>
        <w:spacing w:line="240" w:lineRule="auto"/>
        <w:rPr>
          <w:rFonts w:ascii="NimbusSanL-Regu" w:hAnsi="NimbusSanL-Regu" w:cs="NimbusSanL-Regu"/>
          <w:i/>
          <w:sz w:val="22"/>
        </w:rPr>
      </w:pPr>
      <w:r w:rsidRPr="00170E7F">
        <w:rPr>
          <w:b/>
        </w:rPr>
        <w:t xml:space="preserve">Comment </w:t>
      </w:r>
      <w:r>
        <w:rPr>
          <w:b/>
        </w:rPr>
        <w:t>11</w:t>
      </w:r>
      <w:r w:rsidRPr="00170E7F">
        <w:t>:</w:t>
      </w:r>
      <w:r>
        <w:rPr>
          <w:rFonts w:ascii="NimbusSanL-Regu" w:hAnsi="NimbusSanL-Regu" w:cs="NimbusSanL-Regu"/>
          <w:sz w:val="22"/>
        </w:rPr>
        <w:t xml:space="preserve"> “</w:t>
      </w:r>
      <w:r w:rsidRPr="001F0760">
        <w:rPr>
          <w:rFonts w:ascii="NimbusSanL-Regu" w:hAnsi="NimbusSanL-Regu" w:cs="NimbusSanL-Regu"/>
          <w:i/>
          <w:sz w:val="22"/>
        </w:rPr>
        <w:t>On page 4666 line 19: I think this should be in kilometers rather than degrees.</w:t>
      </w:r>
      <w:r>
        <w:rPr>
          <w:rFonts w:ascii="NimbusSanL-Regu" w:hAnsi="NimbusSanL-Regu" w:cs="NimbusSanL-Regu"/>
          <w:sz w:val="22"/>
        </w:rPr>
        <w:t>”</w:t>
      </w:r>
    </w:p>
    <w:p w14:paraId="21179D11" w14:textId="2F76B990" w:rsidR="001F0760" w:rsidRDefault="001F0760" w:rsidP="001F0760">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t>
      </w:r>
      <w:r w:rsidR="00790C5C">
        <w:rPr>
          <w:rFonts w:ascii="NimbusSanL-Regu" w:hAnsi="NimbusSanL-Regu" w:cs="NimbusSanL-Regu"/>
          <w:sz w:val="22"/>
        </w:rPr>
        <w:t xml:space="preserve">as we have explained in comment 2 we use the spatial resolution in GRACE in degree, </w:t>
      </w:r>
      <w:r w:rsidR="000D59A7">
        <w:rPr>
          <w:rFonts w:ascii="NimbusSanL-Regu" w:hAnsi="NimbusSanL-Regu" w:cs="NimbusSanL-Regu"/>
          <w:sz w:val="22"/>
        </w:rPr>
        <w:t>and w</w:t>
      </w:r>
      <w:r w:rsidR="00790C5C">
        <w:rPr>
          <w:rFonts w:ascii="NimbusSanL-Regu" w:hAnsi="NimbusSanL-Regu" w:cs="NimbusSanL-Regu"/>
          <w:sz w:val="22"/>
        </w:rPr>
        <w:t xml:space="preserve">e convert the km resolution of </w:t>
      </w:r>
      <w:r w:rsidR="000D59A7">
        <w:rPr>
          <w:rFonts w:ascii="NimbusSanL-Regu" w:hAnsi="NimbusSanL-Regu" w:cs="NimbusSanL-Regu"/>
          <w:sz w:val="22"/>
        </w:rPr>
        <w:t xml:space="preserve">the </w:t>
      </w:r>
      <w:r w:rsidR="00790C5C">
        <w:rPr>
          <w:rFonts w:ascii="NimbusSanL-Regu" w:hAnsi="NimbusSanL-Regu" w:cs="NimbusSanL-Regu"/>
          <w:sz w:val="22"/>
        </w:rPr>
        <w:t>SMB model to degree.</w:t>
      </w:r>
      <w:r>
        <w:rPr>
          <w:rFonts w:ascii="NimbusSanL-Regu" w:hAnsi="NimbusSanL-Regu" w:cs="NimbusSanL-Regu"/>
          <w:sz w:val="22"/>
        </w:rPr>
        <w:t xml:space="preserve">  </w:t>
      </w:r>
    </w:p>
    <w:p w14:paraId="21F15804" w14:textId="77777777" w:rsidR="00790C5C" w:rsidRPr="00170E7F" w:rsidRDefault="00790C5C" w:rsidP="00790C5C">
      <w:pPr>
        <w:spacing w:line="240" w:lineRule="auto"/>
        <w:rPr>
          <w:rFonts w:ascii="NimbusSanL-Regu" w:hAnsi="NimbusSanL-Regu" w:cs="NimbusSanL-Regu"/>
          <w:i/>
          <w:sz w:val="22"/>
        </w:rPr>
      </w:pPr>
      <w:r w:rsidRPr="00170E7F">
        <w:rPr>
          <w:b/>
        </w:rPr>
        <w:t xml:space="preserve">Comment </w:t>
      </w:r>
      <w:r>
        <w:rPr>
          <w:b/>
        </w:rPr>
        <w:t>12</w:t>
      </w:r>
      <w:r w:rsidRPr="00170E7F">
        <w:t>:</w:t>
      </w:r>
      <w:r>
        <w:rPr>
          <w:rFonts w:ascii="NimbusSanL-Regu" w:hAnsi="NimbusSanL-Regu" w:cs="NimbusSanL-Regu"/>
          <w:sz w:val="22"/>
        </w:rPr>
        <w:t xml:space="preserve"> “</w:t>
      </w:r>
      <w:r w:rsidRPr="00790C5C">
        <w:rPr>
          <w:rFonts w:ascii="NimbusSanL-Regu" w:hAnsi="NimbusSanL-Regu" w:cs="NimbusSanL-Regu"/>
          <w:i/>
          <w:sz w:val="22"/>
        </w:rPr>
        <w:t>On page 4667 line 12: I might note that the empirical</w:t>
      </w:r>
      <w:r>
        <w:rPr>
          <w:rFonts w:ascii="NimbusSanL-Regu" w:hAnsi="NimbusSanL-Regu" w:cs="NimbusSanL-Regu"/>
          <w:i/>
          <w:sz w:val="22"/>
        </w:rPr>
        <w:t xml:space="preserve"> scaling factors are calculated</w:t>
      </w:r>
      <w:r>
        <w:rPr>
          <w:rFonts w:ascii="NimbusSanL-Regu" w:hAnsi="NimbusSanL-Regu" w:cs="NimbusSanL-Regu" w:hint="eastAsia"/>
          <w:i/>
          <w:sz w:val="22"/>
        </w:rPr>
        <w:t xml:space="preserve"> </w:t>
      </w:r>
      <w:r w:rsidRPr="00790C5C">
        <w:rPr>
          <w:rFonts w:ascii="NimbusSanL-Regu" w:hAnsi="NimbusSanL-Regu" w:cs="NimbusSanL-Regu"/>
          <w:i/>
          <w:sz w:val="22"/>
        </w:rPr>
        <w:t xml:space="preserve">using observations at fully surveyed glaciers, </w:t>
      </w:r>
      <w:r>
        <w:rPr>
          <w:rFonts w:ascii="NimbusSanL-Regu" w:hAnsi="NimbusSanL-Regu" w:cs="NimbusSanL-Regu"/>
          <w:i/>
          <w:sz w:val="22"/>
        </w:rPr>
        <w:t>or note “as derived in Enderlin</w:t>
      </w:r>
      <w:r>
        <w:rPr>
          <w:rFonts w:ascii="NimbusSanL-Regu" w:hAnsi="NimbusSanL-Regu" w:cs="NimbusSanL-Regu" w:hint="eastAsia"/>
          <w:i/>
          <w:sz w:val="22"/>
        </w:rPr>
        <w:t xml:space="preserve"> </w:t>
      </w:r>
      <w:r w:rsidRPr="00790C5C">
        <w:rPr>
          <w:rFonts w:ascii="NimbusSanL-Regu" w:hAnsi="NimbusSanL-Regu" w:cs="NimbusSanL-Regu"/>
          <w:i/>
          <w:sz w:val="22"/>
        </w:rPr>
        <w:t>et al. (2014)”</w:t>
      </w:r>
      <w:r>
        <w:rPr>
          <w:rFonts w:ascii="NimbusSanL-Regu" w:hAnsi="NimbusSanL-Regu" w:cs="NimbusSanL-Regu"/>
          <w:sz w:val="22"/>
        </w:rPr>
        <w:t>”</w:t>
      </w:r>
    </w:p>
    <w:p w14:paraId="42CA45D4" w14:textId="77777777" w:rsidR="00790C5C" w:rsidRDefault="00790C5C" w:rsidP="00790C5C">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we have added the note as you suggested.  </w:t>
      </w:r>
    </w:p>
    <w:p w14:paraId="64E5AE94" w14:textId="37341F32" w:rsidR="00790C5C" w:rsidRPr="007F02AB" w:rsidRDefault="00790C5C" w:rsidP="00D971FD">
      <w:pPr>
        <w:widowControl w:val="0"/>
        <w:autoSpaceDE w:val="0"/>
        <w:autoSpaceDN w:val="0"/>
        <w:adjustRightInd w:val="0"/>
        <w:spacing w:after="100" w:afterAutospacing="1" w:line="240" w:lineRule="auto"/>
        <w:ind w:left="420"/>
        <w:rPr>
          <w:rFonts w:ascii="NimbusSanL-Regu" w:hAnsi="NimbusSanL-Regu" w:cs="NimbusSanL-Regu"/>
          <w:sz w:val="22"/>
        </w:rPr>
      </w:pPr>
      <w:r w:rsidRPr="00B00552">
        <w:rPr>
          <w:rFonts w:eastAsia="Times New Roman" w:cs="Times New Roman"/>
          <w:b/>
          <w:szCs w:val="24"/>
          <w:lang w:val="en-GB" w:eastAsia="en-GB"/>
        </w:rPr>
        <w:t>Changes</w:t>
      </w:r>
      <w:r>
        <w:rPr>
          <w:rFonts w:ascii="NimbusSanL-Regu" w:hAnsi="NimbusSanL-Regu" w:cs="NimbusSanL-Regu"/>
          <w:sz w:val="22"/>
        </w:rPr>
        <w:t xml:space="preserve">: </w:t>
      </w:r>
      <w:r w:rsidR="00FD0463">
        <w:rPr>
          <w:rFonts w:ascii="NimbusSanL-Regu" w:hAnsi="NimbusSanL-Regu" w:cs="NimbusSanL-Regu"/>
          <w:sz w:val="22"/>
        </w:rPr>
        <w:t>the updated content is: “</w:t>
      </w:r>
      <w:r w:rsidR="00FD0463" w:rsidRPr="00D971FD">
        <w:rPr>
          <w:rFonts w:ascii="NimbusSanL-Regu" w:hAnsi="NimbusSanL-Regu" w:cs="NimbusSanL-Regu"/>
          <w:color w:val="4472C4" w:themeColor="accent5"/>
          <w:sz w:val="22"/>
        </w:rPr>
        <w:t>Ice flux</w:t>
      </w:r>
      <w:r w:rsidR="00FD0463" w:rsidRPr="00D971FD">
        <w:rPr>
          <w:rFonts w:ascii="NimbusSanL-Regu" w:hAnsi="NimbusSanL-Regu" w:cs="NimbusSanL-Regu"/>
          <w:color w:val="4472C4" w:themeColor="accent5"/>
          <w:sz w:val="22"/>
        </w:rPr>
        <w:t xml:space="preserve"> for glaciers with</w:t>
      </w:r>
      <w:r w:rsidR="00FD0463" w:rsidRPr="00D971FD">
        <w:rPr>
          <w:rFonts w:ascii="NimbusSanL-Regu" w:hAnsi="NimbusSanL-Regu" w:cs="NimbusSanL-Regu" w:hint="eastAsia"/>
          <w:color w:val="4472C4" w:themeColor="accent5"/>
          <w:sz w:val="22"/>
        </w:rPr>
        <w:t xml:space="preserve"> </w:t>
      </w:r>
      <w:r w:rsidR="00FD0463" w:rsidRPr="00D971FD">
        <w:rPr>
          <w:rFonts w:ascii="NimbusSanL-Regu" w:hAnsi="NimbusSanL-Regu" w:cs="NimbusSanL-Regu"/>
          <w:color w:val="4472C4" w:themeColor="accent5"/>
          <w:sz w:val="22"/>
        </w:rPr>
        <w:t>centreline or no thickness estimates using empirical s</w:t>
      </w:r>
      <w:r w:rsidR="00FD0463" w:rsidRPr="00D971FD">
        <w:rPr>
          <w:rFonts w:ascii="NimbusSanL-Regu" w:hAnsi="NimbusSanL-Regu" w:cs="NimbusSanL-Regu"/>
          <w:color w:val="4472C4" w:themeColor="accent5"/>
          <w:sz w:val="22"/>
        </w:rPr>
        <w:t>caling factors</w:t>
      </w:r>
      <w:r w:rsidR="00FD0463" w:rsidRPr="00D971FD">
        <w:rPr>
          <w:color w:val="4472C4" w:themeColor="accent5"/>
        </w:rPr>
        <w:t xml:space="preserve"> </w:t>
      </w:r>
      <w:r w:rsidR="00FD0463" w:rsidRPr="00D971FD">
        <w:rPr>
          <w:rFonts w:ascii="NimbusSanL-Regu" w:hAnsi="NimbusSanL-Regu" w:cs="NimbusSanL-Regu"/>
          <w:color w:val="4472C4" w:themeColor="accent5"/>
          <w:sz w:val="22"/>
        </w:rPr>
        <w:t>as derived in Enderlin et al. (2014)</w:t>
      </w:r>
      <w:r w:rsidR="00FD0463" w:rsidRPr="00FD0463">
        <w:rPr>
          <w:rFonts w:ascii="NimbusSanL-Regu" w:hAnsi="NimbusSanL-Regu" w:cs="NimbusSanL-Regu"/>
          <w:sz w:val="22"/>
        </w:rPr>
        <w:t>.</w:t>
      </w:r>
      <w:r w:rsidR="00FD0463">
        <w:rPr>
          <w:rFonts w:ascii="NimbusSanL-Regu" w:hAnsi="NimbusSanL-Regu" w:cs="NimbusSanL-Regu"/>
          <w:sz w:val="22"/>
        </w:rPr>
        <w:t>”</w:t>
      </w:r>
      <w:r w:rsidR="00D971FD">
        <w:rPr>
          <w:rFonts w:ascii="NimbusSanL-Regu" w:hAnsi="NimbusSanL-Regu" w:cs="NimbusSanL-Regu" w:hint="eastAsia"/>
          <w:sz w:val="22"/>
        </w:rPr>
        <w:t xml:space="preserve"> (</w:t>
      </w:r>
      <w:r>
        <w:rPr>
          <w:rFonts w:ascii="NimbusSanL-Regu" w:hAnsi="NimbusSanL-Regu" w:cs="NimbusSanL-Regu"/>
          <w:sz w:val="22"/>
        </w:rPr>
        <w:t>P4667 L12</w:t>
      </w:r>
      <w:r w:rsidR="00D971FD">
        <w:rPr>
          <w:rFonts w:ascii="NimbusSanL-Regu" w:hAnsi="NimbusSanL-Regu" w:cs="NimbusSanL-Regu"/>
          <w:sz w:val="22"/>
        </w:rPr>
        <w:t>)</w:t>
      </w:r>
      <w:r>
        <w:rPr>
          <w:rFonts w:ascii="NimbusSanL-Regu" w:hAnsi="NimbusSanL-Regu" w:cs="NimbusSanL-Regu"/>
          <w:sz w:val="22"/>
        </w:rPr>
        <w:t>.</w:t>
      </w:r>
    </w:p>
    <w:p w14:paraId="5A67586D" w14:textId="77777777" w:rsidR="004829AB" w:rsidRPr="00170E7F" w:rsidRDefault="004829AB" w:rsidP="004829AB">
      <w:pPr>
        <w:spacing w:line="240" w:lineRule="auto"/>
        <w:rPr>
          <w:rFonts w:ascii="NimbusSanL-Regu" w:hAnsi="NimbusSanL-Regu" w:cs="NimbusSanL-Regu"/>
          <w:i/>
          <w:sz w:val="22"/>
        </w:rPr>
      </w:pPr>
      <w:r w:rsidRPr="00170E7F">
        <w:rPr>
          <w:b/>
        </w:rPr>
        <w:t xml:space="preserve">Comment </w:t>
      </w:r>
      <w:r>
        <w:rPr>
          <w:b/>
        </w:rPr>
        <w:t>13</w:t>
      </w:r>
      <w:r w:rsidRPr="00170E7F">
        <w:t>:</w:t>
      </w:r>
      <w:r>
        <w:rPr>
          <w:rFonts w:ascii="NimbusSanL-Regu" w:hAnsi="NimbusSanL-Regu" w:cs="NimbusSanL-Regu"/>
          <w:sz w:val="22"/>
        </w:rPr>
        <w:t xml:space="preserve"> “</w:t>
      </w:r>
      <w:r w:rsidRPr="004829AB">
        <w:rPr>
          <w:rFonts w:ascii="NimbusSanL-Regu" w:hAnsi="NimbusSanL-Regu" w:cs="NimbusSanL-Regu"/>
          <w:i/>
          <w:sz w:val="22"/>
        </w:rPr>
        <w:t>On page 4668 lines 16-24: If mentioning method</w:t>
      </w:r>
      <w:r>
        <w:rPr>
          <w:rFonts w:ascii="NimbusSanL-Regu" w:hAnsi="NimbusSanL-Regu" w:cs="NimbusSanL-Regu"/>
          <w:i/>
          <w:sz w:val="22"/>
        </w:rPr>
        <w:t>s used in GRACE within the data</w:t>
      </w:r>
      <w:r>
        <w:rPr>
          <w:rFonts w:ascii="NimbusSanL-Regu" w:hAnsi="NimbusSanL-Regu" w:cs="NimbusSanL-Regu" w:hint="eastAsia"/>
          <w:i/>
          <w:sz w:val="22"/>
        </w:rPr>
        <w:t xml:space="preserve"> </w:t>
      </w:r>
      <w:r w:rsidRPr="004829AB">
        <w:rPr>
          <w:rFonts w:ascii="NimbusSanL-Regu" w:hAnsi="NimbusSanL-Regu" w:cs="NimbusSanL-Regu"/>
          <w:i/>
          <w:sz w:val="22"/>
        </w:rPr>
        <w:t>and methods of the IOM, perhaps the GRACE methods should be listed first.</w:t>
      </w:r>
      <w:r>
        <w:rPr>
          <w:rFonts w:ascii="NimbusSanL-Regu" w:hAnsi="NimbusSanL-Regu" w:cs="NimbusSanL-Regu"/>
          <w:sz w:val="22"/>
        </w:rPr>
        <w:t>”</w:t>
      </w:r>
    </w:p>
    <w:p w14:paraId="49B846AE" w14:textId="4A267363" w:rsidR="004829AB" w:rsidRDefault="004829AB" w:rsidP="004829AB">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t>
      </w:r>
      <w:r w:rsidR="004F5582">
        <w:rPr>
          <w:rFonts w:ascii="NimbusSanL-Regu" w:hAnsi="NimbusSanL-Regu" w:cs="NimbusSanL-Regu"/>
          <w:sz w:val="22"/>
        </w:rPr>
        <w:t>we move this part up to the introduction (also see the changes for general comment 1)</w:t>
      </w:r>
      <w:r w:rsidR="00B67774">
        <w:rPr>
          <w:rFonts w:ascii="NimbusSanL-Regu" w:hAnsi="NimbusSanL-Regu" w:cs="NimbusSanL-Regu"/>
          <w:sz w:val="22"/>
        </w:rPr>
        <w:t xml:space="preserve"> and </w:t>
      </w:r>
      <w:r w:rsidR="004F5582">
        <w:rPr>
          <w:rFonts w:ascii="NimbusSanL-Regu" w:hAnsi="NimbusSanL-Regu" w:cs="NimbusSanL-Regu"/>
          <w:sz w:val="22"/>
        </w:rPr>
        <w:t>replace</w:t>
      </w:r>
      <w:r w:rsidR="00B67774">
        <w:rPr>
          <w:rFonts w:ascii="NimbusSanL-Regu" w:hAnsi="NimbusSanL-Regu" w:cs="NimbusSanL-Regu"/>
          <w:sz w:val="22"/>
        </w:rPr>
        <w:t>d</w:t>
      </w:r>
      <w:r w:rsidR="004F5582">
        <w:rPr>
          <w:rFonts w:ascii="NimbusSanL-Regu" w:hAnsi="NimbusSanL-Regu" w:cs="NimbusSanL-Regu"/>
          <w:sz w:val="22"/>
        </w:rPr>
        <w:t xml:space="preserve"> it with a simpl</w:t>
      </w:r>
      <w:r w:rsidR="00B67774">
        <w:rPr>
          <w:rFonts w:ascii="NimbusSanL-Regu" w:hAnsi="NimbusSanL-Regu" w:cs="NimbusSanL-Regu"/>
          <w:sz w:val="22"/>
        </w:rPr>
        <w:t>e</w:t>
      </w:r>
      <w:r w:rsidR="004F5582">
        <w:rPr>
          <w:rFonts w:ascii="NimbusSanL-Regu" w:hAnsi="NimbusSanL-Regu" w:cs="NimbusSanL-Regu"/>
          <w:sz w:val="22"/>
        </w:rPr>
        <w:t xml:space="preserve"> reminder.</w:t>
      </w:r>
    </w:p>
    <w:p w14:paraId="3D7C6F6E" w14:textId="6D914F76" w:rsidR="004829AB" w:rsidRPr="008F278B" w:rsidRDefault="004829AB" w:rsidP="00F56AE0">
      <w:pPr>
        <w:widowControl w:val="0"/>
        <w:autoSpaceDE w:val="0"/>
        <w:autoSpaceDN w:val="0"/>
        <w:adjustRightInd w:val="0"/>
        <w:spacing w:after="100" w:afterAutospacing="1" w:line="240" w:lineRule="auto"/>
        <w:ind w:left="420"/>
        <w:jc w:val="left"/>
        <w:rPr>
          <w:rFonts w:ascii="MPHV" w:hAnsi="MPHV" w:cs="MPHV"/>
          <w:sz w:val="22"/>
        </w:rPr>
      </w:pPr>
      <w:r w:rsidRPr="00B00552">
        <w:rPr>
          <w:rFonts w:eastAsia="Times New Roman" w:cs="Times New Roman"/>
          <w:b/>
          <w:szCs w:val="24"/>
          <w:lang w:val="en-GB" w:eastAsia="en-GB"/>
        </w:rPr>
        <w:t>Changes</w:t>
      </w:r>
      <w:r>
        <w:rPr>
          <w:rFonts w:ascii="NimbusSanL-Regu" w:hAnsi="NimbusSanL-Regu" w:cs="NimbusSanL-Regu"/>
          <w:sz w:val="22"/>
        </w:rPr>
        <w:t xml:space="preserve">: </w:t>
      </w:r>
      <w:r w:rsidR="004F5582">
        <w:rPr>
          <w:rFonts w:ascii="NimbusSanL-Regu" w:hAnsi="NimbusSanL-Regu" w:cs="NimbusSanL-Regu"/>
          <w:sz w:val="22"/>
        </w:rPr>
        <w:t>the sentence is replaced by “</w:t>
      </w:r>
      <w:r w:rsidR="008F278B" w:rsidRPr="00D971FD">
        <w:rPr>
          <w:rFonts w:ascii="NimbusSanL-Regu" w:hAnsi="NimbusSanL-Regu" w:cs="NimbusSanL-Regu"/>
          <w:color w:val="4472C4" w:themeColor="accent5"/>
          <w:sz w:val="22"/>
        </w:rPr>
        <w:t xml:space="preserve">Contrary to the </w:t>
      </w:r>
      <w:r w:rsidR="00B67774" w:rsidRPr="00D971FD">
        <w:rPr>
          <w:rFonts w:ascii="NimbusSanL-Regu" w:hAnsi="NimbusSanL-Regu" w:cs="NimbusSanL-Regu"/>
          <w:color w:val="4472C4" w:themeColor="accent5"/>
          <w:sz w:val="22"/>
        </w:rPr>
        <w:t xml:space="preserve">GRACE which measures </w:t>
      </w:r>
      <w:r w:rsidR="008F278B" w:rsidRPr="00D971FD">
        <w:rPr>
          <w:rFonts w:ascii="NimbusSanL-Regu" w:hAnsi="NimbusSanL-Regu" w:cs="NimbusSanL-Regu"/>
          <w:color w:val="4472C4" w:themeColor="accent5"/>
          <w:sz w:val="22"/>
        </w:rPr>
        <w:t xml:space="preserve">changes </w:t>
      </w:r>
      <w:r w:rsidR="00B67774" w:rsidRPr="00D971FD">
        <w:rPr>
          <w:rFonts w:ascii="NimbusSanL-Regu" w:hAnsi="NimbusSanL-Regu" w:cs="NimbusSanL-Regu"/>
          <w:color w:val="4472C4" w:themeColor="accent5"/>
          <w:sz w:val="22"/>
        </w:rPr>
        <w:t xml:space="preserve">in overall </w:t>
      </w:r>
      <w:r w:rsidR="008F278B" w:rsidRPr="00D971FD">
        <w:rPr>
          <w:rFonts w:ascii="NimbusSanL-Regu" w:hAnsi="NimbusSanL-Regu" w:cs="NimbusSanL-Regu"/>
          <w:color w:val="4472C4" w:themeColor="accent5"/>
          <w:sz w:val="22"/>
        </w:rPr>
        <w:t xml:space="preserve">mass (unit in Gt), </w:t>
      </w:r>
      <w:r w:rsidR="008F278B" w:rsidRPr="00D971FD">
        <w:rPr>
          <w:rFonts w:ascii="MPHV" w:hAnsi="MPHV" w:cs="MPHV"/>
          <w:color w:val="4472C4" w:themeColor="accent5"/>
          <w:sz w:val="22"/>
        </w:rPr>
        <w:t xml:space="preserve">SMB, </w:t>
      </w:r>
      <w:r w:rsidR="008F278B" w:rsidRPr="00D971FD">
        <w:rPr>
          <w:rFonts w:ascii="HVMath-Italic" w:hAnsi="HVMath-Italic" w:cs="HVMath-Italic"/>
          <w:i/>
          <w:iCs/>
          <w:color w:val="4472C4" w:themeColor="accent5"/>
          <w:sz w:val="22"/>
        </w:rPr>
        <w:t xml:space="preserve">D </w:t>
      </w:r>
      <w:r w:rsidR="008F278B" w:rsidRPr="00D971FD">
        <w:rPr>
          <w:rFonts w:ascii="MPHV" w:hAnsi="MPHV" w:cs="MPHV"/>
          <w:color w:val="4472C4" w:themeColor="accent5"/>
          <w:sz w:val="22"/>
        </w:rPr>
        <w:t>and TMB are estimates of rates of mass change (i.e.,</w:t>
      </w:r>
      <w:r w:rsidR="008F278B" w:rsidRPr="00D971FD">
        <w:rPr>
          <w:rFonts w:ascii="MPHV" w:hAnsi="MPHV" w:cs="MPHV" w:hint="eastAsia"/>
          <w:color w:val="4472C4" w:themeColor="accent5"/>
          <w:sz w:val="22"/>
        </w:rPr>
        <w:t xml:space="preserve"> </w:t>
      </w:r>
      <w:r w:rsidR="008F278B" w:rsidRPr="00D971FD">
        <w:rPr>
          <w:rFonts w:ascii="MPHV" w:hAnsi="MPHV" w:cs="MPHV"/>
          <w:color w:val="4472C4" w:themeColor="accent5"/>
          <w:sz w:val="22"/>
        </w:rPr>
        <w:t>mass flux) in Gt/month or Gt yr</w:t>
      </w:r>
      <w:r w:rsidR="008F278B" w:rsidRPr="00D971FD">
        <w:rPr>
          <w:rFonts w:eastAsia="Times New Roman" w:cs="Times New Roman"/>
          <w:color w:val="4472C4" w:themeColor="accent5"/>
          <w:sz w:val="16"/>
          <w:szCs w:val="16"/>
          <w:vertAlign w:val="superscript"/>
        </w:rPr>
        <w:t>-</w:t>
      </w:r>
      <w:r w:rsidR="008F278B" w:rsidRPr="00D971FD">
        <w:rPr>
          <w:rFonts w:ascii="MPHV" w:hAnsi="MPHV" w:cs="MPHV"/>
          <w:color w:val="4472C4" w:themeColor="accent5"/>
          <w:sz w:val="16"/>
          <w:szCs w:val="16"/>
          <w:vertAlign w:val="superscript"/>
        </w:rPr>
        <w:t>1</w:t>
      </w:r>
      <w:r w:rsidR="00F56AE0">
        <w:rPr>
          <w:rFonts w:ascii="MPHV" w:hAnsi="MPHV" w:cs="MPHV"/>
          <w:sz w:val="16"/>
          <w:szCs w:val="16"/>
        </w:rPr>
        <w:t>.</w:t>
      </w:r>
      <w:r w:rsidR="004F5582">
        <w:rPr>
          <w:rFonts w:ascii="NimbusSanL-Regu" w:hAnsi="NimbusSanL-Regu" w:cs="NimbusSanL-Regu"/>
          <w:sz w:val="22"/>
        </w:rPr>
        <w:t>”</w:t>
      </w:r>
      <w:r w:rsidR="00D971FD">
        <w:rPr>
          <w:rFonts w:ascii="NimbusSanL-Regu" w:hAnsi="NimbusSanL-Regu" w:cs="NimbusSanL-Regu"/>
          <w:sz w:val="22"/>
        </w:rPr>
        <w:t xml:space="preserve"> (P4668 L20-L21)</w:t>
      </w:r>
    </w:p>
    <w:p w14:paraId="69CBB037" w14:textId="77777777" w:rsidR="00F56AE0" w:rsidRPr="00170E7F" w:rsidRDefault="00F56AE0" w:rsidP="00F56AE0">
      <w:pPr>
        <w:spacing w:line="240" w:lineRule="auto"/>
        <w:rPr>
          <w:rFonts w:ascii="NimbusSanL-Regu" w:hAnsi="NimbusSanL-Regu" w:cs="NimbusSanL-Regu"/>
          <w:i/>
          <w:sz w:val="22"/>
        </w:rPr>
      </w:pPr>
      <w:r w:rsidRPr="00170E7F">
        <w:rPr>
          <w:b/>
        </w:rPr>
        <w:t xml:space="preserve">Comment </w:t>
      </w:r>
      <w:r>
        <w:rPr>
          <w:b/>
        </w:rPr>
        <w:t>1</w:t>
      </w:r>
      <w:r w:rsidR="00013601">
        <w:rPr>
          <w:b/>
        </w:rPr>
        <w:t>4</w:t>
      </w:r>
      <w:r w:rsidRPr="00170E7F">
        <w:t>:</w:t>
      </w:r>
      <w:r>
        <w:rPr>
          <w:rFonts w:ascii="NimbusSanL-Regu" w:hAnsi="NimbusSanL-Regu" w:cs="NimbusSanL-Regu"/>
          <w:sz w:val="22"/>
        </w:rPr>
        <w:t xml:space="preserve"> “</w:t>
      </w:r>
      <w:r w:rsidRPr="00F56AE0">
        <w:rPr>
          <w:rFonts w:ascii="NimbusSanL-Regu" w:hAnsi="NimbusSanL-Regu" w:cs="NimbusSanL-Regu"/>
          <w:i/>
          <w:sz w:val="22"/>
        </w:rPr>
        <w:t xml:space="preserve">On page 4669 equation 6: The purpose of using a reference SMB and D for the cumulative SMB-D anomalies is not well explained. Is this just for regions where discharge </w:t>
      </w:r>
      <w:r w:rsidRPr="00F56AE0">
        <w:rPr>
          <w:rFonts w:ascii="NimbusSanL-Regu" w:hAnsi="NimbusSanL-Regu" w:cs="NimbusSanL-Regu"/>
          <w:i/>
          <w:sz w:val="22"/>
        </w:rPr>
        <w:lastRenderedPageBreak/>
        <w:t>is not known? GRACE should sense the cumulative SMB-D anomalies, and it is not fully reasoned why the</w:t>
      </w:r>
      <w:r w:rsidR="00F539A6">
        <w:rPr>
          <w:rFonts w:ascii="NimbusSanL-Regu" w:hAnsi="NimbusSanL-Regu" w:cs="NimbusSanL-Regu"/>
          <w:i/>
          <w:sz w:val="22"/>
        </w:rPr>
        <w:t>se reference periods are needed</w:t>
      </w:r>
      <w:r w:rsidRPr="004829AB">
        <w:rPr>
          <w:rFonts w:ascii="NimbusSanL-Regu" w:hAnsi="NimbusSanL-Regu" w:cs="NimbusSanL-Regu"/>
          <w:i/>
          <w:sz w:val="22"/>
        </w:rPr>
        <w:t>.</w:t>
      </w:r>
      <w:r>
        <w:rPr>
          <w:rFonts w:ascii="NimbusSanL-Regu" w:hAnsi="NimbusSanL-Regu" w:cs="NimbusSanL-Regu"/>
          <w:sz w:val="22"/>
        </w:rPr>
        <w:t>”</w:t>
      </w:r>
    </w:p>
    <w:p w14:paraId="46342557" w14:textId="77777777" w:rsidR="00F56AE0" w:rsidRDefault="00F56AE0" w:rsidP="00F56AE0">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t>
      </w:r>
      <w:r w:rsidR="008E2EE0">
        <w:rPr>
          <w:rFonts w:ascii="NimbusSanL-Regu" w:hAnsi="NimbusSanL-Regu" w:cs="NimbusSanL-Regu"/>
          <w:sz w:val="22"/>
        </w:rPr>
        <w:t>we add more explanation of using the reference SMB and D.</w:t>
      </w:r>
    </w:p>
    <w:p w14:paraId="59896201" w14:textId="77777777" w:rsidR="008E2EE0" w:rsidRDefault="00F56AE0" w:rsidP="00475690">
      <w:pPr>
        <w:widowControl w:val="0"/>
        <w:autoSpaceDE w:val="0"/>
        <w:autoSpaceDN w:val="0"/>
        <w:adjustRightInd w:val="0"/>
        <w:spacing w:after="0" w:line="240" w:lineRule="auto"/>
        <w:ind w:left="420"/>
        <w:rPr>
          <w:rFonts w:ascii="NimbusSanL-Regu" w:hAnsi="NimbusSanL-Regu" w:cs="NimbusSanL-Regu"/>
          <w:sz w:val="22"/>
        </w:rPr>
      </w:pPr>
      <w:r w:rsidRPr="00B00552">
        <w:rPr>
          <w:rFonts w:eastAsia="Times New Roman" w:cs="Times New Roman"/>
          <w:b/>
          <w:szCs w:val="24"/>
          <w:lang w:val="en-GB" w:eastAsia="en-GB"/>
        </w:rPr>
        <w:t>Changes</w:t>
      </w:r>
      <w:r>
        <w:rPr>
          <w:rFonts w:ascii="NimbusSanL-Regu" w:hAnsi="NimbusSanL-Regu" w:cs="NimbusSanL-Regu"/>
          <w:sz w:val="22"/>
        </w:rPr>
        <w:t>:</w:t>
      </w:r>
      <w:r w:rsidR="008E2EE0">
        <w:rPr>
          <w:rFonts w:ascii="NimbusSanL-Regu" w:hAnsi="NimbusSanL-Regu" w:cs="NimbusSanL-Regu"/>
          <w:sz w:val="22"/>
        </w:rPr>
        <w:t xml:space="preserve"> the explanation is as below:</w:t>
      </w:r>
    </w:p>
    <w:p w14:paraId="0681B3AF" w14:textId="77777777" w:rsidR="00F56AE0" w:rsidRPr="00F539A6" w:rsidRDefault="00EB4496" w:rsidP="00013601">
      <w:pPr>
        <w:widowControl w:val="0"/>
        <w:autoSpaceDE w:val="0"/>
        <w:autoSpaceDN w:val="0"/>
        <w:adjustRightInd w:val="0"/>
        <w:spacing w:after="100" w:afterAutospacing="1" w:line="240" w:lineRule="auto"/>
        <w:ind w:left="420"/>
        <w:rPr>
          <w:rFonts w:ascii="NimbusSanL-Regu" w:hAnsi="NimbusSanL-Regu" w:cs="NimbusSanL-Regu"/>
          <w:sz w:val="22"/>
        </w:rPr>
      </w:pPr>
      <w:r>
        <w:rPr>
          <w:rFonts w:ascii="NimbusSanL-Regu" w:hAnsi="NimbusSanL-Regu" w:cs="NimbusSanL-Regu"/>
          <w:sz w:val="22"/>
        </w:rPr>
        <w:t>“</w:t>
      </w:r>
      <w:r w:rsidR="00F539A6" w:rsidRPr="00F539A6">
        <w:rPr>
          <w:rFonts w:ascii="NimbusSanL-Regu" w:hAnsi="NimbusSanL-Regu" w:cs="NimbusSanL-Regu"/>
          <w:sz w:val="22"/>
        </w:rPr>
        <w:t xml:space="preserve">In the </w:t>
      </w:r>
      <w:r w:rsidR="00F539A6">
        <w:rPr>
          <w:rFonts w:ascii="NimbusSanL-Regu" w:hAnsi="NimbusSanL-Regu" w:cs="NimbusSanL-Regu"/>
          <w:sz w:val="22"/>
        </w:rPr>
        <w:t xml:space="preserve">previous study of </w:t>
      </w:r>
      <w:r w:rsidR="00F539A6" w:rsidRPr="00F539A6">
        <w:rPr>
          <w:rFonts w:ascii="NimbusSanL-Regu" w:hAnsi="NimbusSanL-Regu" w:cs="NimbusSanL-Regu"/>
          <w:sz w:val="22"/>
        </w:rPr>
        <w:t xml:space="preserve">IOM, </w:t>
      </w:r>
      <w:r w:rsidR="004F7750">
        <w:rPr>
          <w:rFonts w:ascii="NimbusSanL-Regu" w:hAnsi="NimbusSanL-Regu" w:cs="NimbusSanL-Regu"/>
          <w:sz w:val="22"/>
        </w:rPr>
        <w:t xml:space="preserve">when the estimation of D is missing in some regions (Rignot et al., 2008), </w:t>
      </w:r>
      <w:r w:rsidR="00F539A6" w:rsidRPr="00F539A6">
        <w:rPr>
          <w:rFonts w:ascii="NimbusSanL-Regu" w:hAnsi="NimbusSanL-Regu" w:cs="NimbusSanL-Regu"/>
          <w:sz w:val="22"/>
        </w:rPr>
        <w:t>the 196</w:t>
      </w:r>
      <w:r w:rsidR="008E2EE0">
        <w:rPr>
          <w:rFonts w:ascii="NimbusSanL-Regu" w:hAnsi="NimbusSanL-Regu" w:cs="NimbusSanL-Regu"/>
          <w:sz w:val="22"/>
        </w:rPr>
        <w:t>0</w:t>
      </w:r>
      <w:r w:rsidR="00F539A6" w:rsidRPr="00F539A6">
        <w:rPr>
          <w:rFonts w:ascii="NimbusSanL-Regu" w:hAnsi="NimbusSanL-Regu" w:cs="NimbusSanL-Regu"/>
          <w:sz w:val="22"/>
        </w:rPr>
        <w:t xml:space="preserve"> to 1990 reference SMB is used to </w:t>
      </w:r>
      <w:r w:rsidR="00475690">
        <w:rPr>
          <w:rFonts w:ascii="NimbusSanL-Regu" w:hAnsi="NimbusSanL-Regu" w:cs="NimbusSanL-Regu"/>
          <w:sz w:val="22"/>
        </w:rPr>
        <w:t>bypass the influence of the m</w:t>
      </w:r>
      <w:r w:rsidR="00475690" w:rsidRPr="00F539A6">
        <w:rPr>
          <w:rFonts w:ascii="NimbusSanL-Regu" w:hAnsi="NimbusSanL-Regu" w:cs="NimbusSanL-Regu"/>
          <w:sz w:val="22"/>
        </w:rPr>
        <w:t>issing</w:t>
      </w:r>
      <w:r w:rsidR="004F7750">
        <w:rPr>
          <w:rFonts w:ascii="NimbusSanL-Regu" w:hAnsi="NimbusSanL-Regu" w:cs="NimbusSanL-Regu"/>
          <w:sz w:val="22"/>
        </w:rPr>
        <w:t xml:space="preserve"> </w:t>
      </w:r>
      <w:r w:rsidR="00FD0584">
        <w:rPr>
          <w:rFonts w:ascii="NimbusSanL-Regu" w:hAnsi="NimbusSanL-Regu" w:cs="NimbusSanL-Regu"/>
          <w:sz w:val="22"/>
        </w:rPr>
        <w:t xml:space="preserve">regional </w:t>
      </w:r>
      <w:r w:rsidR="004F7750">
        <w:rPr>
          <w:rFonts w:ascii="NimbusSanL-Regu" w:hAnsi="NimbusSanL-Regu" w:cs="NimbusSanL-Regu"/>
          <w:sz w:val="22"/>
        </w:rPr>
        <w:t xml:space="preserve">D </w:t>
      </w:r>
      <w:r w:rsidR="00F539A6" w:rsidRPr="00F539A6">
        <w:rPr>
          <w:rFonts w:ascii="NimbusSanL-Regu" w:hAnsi="NimbusSanL-Regu" w:cs="NimbusSanL-Regu"/>
          <w:sz w:val="22"/>
        </w:rPr>
        <w:t>(Sasgen et al., 2012)</w:t>
      </w:r>
      <w:r w:rsidR="00FD0584">
        <w:rPr>
          <w:rFonts w:ascii="NimbusSanL-Regu" w:hAnsi="NimbusSanL-Regu" w:cs="NimbusSanL-Regu"/>
          <w:sz w:val="22"/>
        </w:rPr>
        <w:t xml:space="preserve">. </w:t>
      </w:r>
      <w:r w:rsidR="00475690">
        <w:rPr>
          <w:rFonts w:ascii="NimbusSanL-Regu" w:hAnsi="NimbusSanL-Regu" w:cs="NimbusSanL-Regu"/>
          <w:sz w:val="22"/>
        </w:rPr>
        <w:t>Furthermore, due to the uncertainties in the SMB model, if we accumulate the TMB over</w:t>
      </w:r>
      <w:r w:rsidR="00475690">
        <w:rPr>
          <w:rFonts w:ascii="NimbusSanL-Regu" w:hAnsi="NimbusSanL-Regu" w:cs="NimbusSanL-Regu" w:hint="eastAsia"/>
          <w:sz w:val="22"/>
        </w:rPr>
        <w:t xml:space="preserve"> </w:t>
      </w:r>
      <w:r w:rsidR="00475690">
        <w:rPr>
          <w:rFonts w:ascii="NimbusSanL-Regu" w:hAnsi="NimbusSanL-Regu" w:cs="NimbusSanL-Regu"/>
          <w:sz w:val="22"/>
        </w:rPr>
        <w:t>a</w:t>
      </w:r>
      <w:r w:rsidR="00475690" w:rsidRPr="00F539A6">
        <w:rPr>
          <w:rFonts w:ascii="NimbusSanL-Regu" w:hAnsi="NimbusSanL-Regu" w:cs="NimbusSanL-Regu"/>
          <w:sz w:val="22"/>
        </w:rPr>
        <w:t xml:space="preserve"> long time period</w:t>
      </w:r>
      <w:r w:rsidR="00475690">
        <w:rPr>
          <w:rFonts w:ascii="NimbusSanL-Regu" w:hAnsi="NimbusSanL-Regu" w:cs="NimbusSanL-Regu"/>
          <w:sz w:val="22"/>
        </w:rPr>
        <w:t>, it</w:t>
      </w:r>
      <w:r w:rsidR="00475690" w:rsidRPr="00F539A6">
        <w:rPr>
          <w:rFonts w:ascii="NimbusSanL-Regu" w:hAnsi="NimbusSanL-Regu" w:cs="NimbusSanL-Regu"/>
          <w:sz w:val="22"/>
        </w:rPr>
        <w:t xml:space="preserve"> </w:t>
      </w:r>
      <w:r w:rsidR="00475690">
        <w:rPr>
          <w:rFonts w:cs="Times New Roman"/>
        </w:rPr>
        <w:t>may also indicate in unrealistic mass gains or losses</w:t>
      </w:r>
      <w:r w:rsidR="00475690">
        <w:rPr>
          <w:rFonts w:ascii="NimbusSanL-Regu" w:hAnsi="NimbusSanL-Regu" w:cs="NimbusSanL-Regu" w:hint="eastAsia"/>
          <w:sz w:val="22"/>
        </w:rPr>
        <w:t xml:space="preserve"> </w:t>
      </w:r>
      <w:r w:rsidR="00475690" w:rsidRPr="00F539A6">
        <w:rPr>
          <w:rFonts w:ascii="NimbusSanL-Regu" w:hAnsi="NimbusSanL-Regu" w:cs="NimbusSanL-Regu"/>
          <w:sz w:val="22"/>
        </w:rPr>
        <w:t>(van den Broeke et al., 2009</w:t>
      </w:r>
      <w:r w:rsidR="00475690" w:rsidRPr="00F539A6">
        <w:rPr>
          <w:rFonts w:ascii="NimbusSanL-Regu" w:hAnsi="NimbusSanL-Regu" w:cs="NimbusSanL-Regu" w:hint="eastAsia"/>
          <w:sz w:val="22"/>
        </w:rPr>
        <w:t>)</w:t>
      </w:r>
      <w:r w:rsidR="00475690">
        <w:rPr>
          <w:rFonts w:ascii="NimbusSanL-Regu" w:hAnsi="NimbusSanL-Regu" w:cs="NimbusSanL-Regu"/>
          <w:sz w:val="22"/>
        </w:rPr>
        <w:t xml:space="preserve">. </w:t>
      </w:r>
      <w:r w:rsidR="00475690" w:rsidRPr="00F539A6">
        <w:rPr>
          <w:rFonts w:ascii="NimbusSanL-Regu" w:hAnsi="NimbusSanL-Regu" w:cs="NimbusSanL-Regu"/>
          <w:sz w:val="22"/>
        </w:rPr>
        <w:t>By removing the reference, the influence of the large uncertainties and inter-annual variability in SMB and D can be reduced (van den Broeke et al., 2009</w:t>
      </w:r>
      <w:r w:rsidR="00475690" w:rsidRPr="00F539A6">
        <w:rPr>
          <w:rFonts w:ascii="NimbusSanL-Regu" w:hAnsi="NimbusSanL-Regu" w:cs="NimbusSanL-Regu" w:hint="eastAsia"/>
          <w:sz w:val="22"/>
        </w:rPr>
        <w:t>)</w:t>
      </w:r>
      <w:r w:rsidR="00475690" w:rsidRPr="00F539A6">
        <w:rPr>
          <w:rFonts w:ascii="NimbusSanL-Regu" w:hAnsi="NimbusSanL-Regu" w:cs="NimbusSanL-Regu"/>
          <w:sz w:val="22"/>
        </w:rPr>
        <w:t>.</w:t>
      </w:r>
      <w:r w:rsidR="00475690">
        <w:rPr>
          <w:rFonts w:ascii="NimbusSanL-Regu" w:hAnsi="NimbusSanL-Regu" w:cs="NimbusSanL-Regu"/>
          <w:sz w:val="22"/>
        </w:rPr>
        <w:t xml:space="preserve"> </w:t>
      </w:r>
      <w:r w:rsidR="00FD0584">
        <w:rPr>
          <w:rFonts w:ascii="NimbusSanL-Regu" w:hAnsi="NimbusSanL-Regu" w:cs="NimbusSanL-Regu"/>
          <w:sz w:val="22"/>
        </w:rPr>
        <w:t xml:space="preserve">This </w:t>
      </w:r>
      <w:r w:rsidR="00475690">
        <w:rPr>
          <w:rFonts w:ascii="NimbusSanL-Regu" w:hAnsi="NimbusSanL-Regu" w:cs="NimbusSanL-Regu"/>
          <w:sz w:val="22"/>
        </w:rPr>
        <w:t xml:space="preserve">reference </w:t>
      </w:r>
      <w:r w:rsidR="00FD0584">
        <w:rPr>
          <w:rFonts w:ascii="NimbusSanL-Regu" w:hAnsi="NimbusSanL-Regu" w:cs="NimbusSanL-Regu"/>
          <w:sz w:val="22"/>
        </w:rPr>
        <w:t>period is chosen based on the assumption that the mass gain from the surface mass balance during that period is compensated by ice discharge, so the GrIS was in balance (no mass change).</w:t>
      </w:r>
      <w:r>
        <w:rPr>
          <w:rFonts w:ascii="NimbusSanL-Regu" w:hAnsi="NimbusSanL-Regu" w:cs="NimbusSanL-Regu"/>
          <w:sz w:val="22"/>
        </w:rPr>
        <w:t>”</w:t>
      </w:r>
    </w:p>
    <w:p w14:paraId="38D6E298" w14:textId="77777777" w:rsidR="009D1EAC" w:rsidRDefault="00013601" w:rsidP="009D1EAC">
      <w:pPr>
        <w:spacing w:line="240" w:lineRule="auto"/>
        <w:rPr>
          <w:rFonts w:ascii="NimbusSanL-Regu" w:hAnsi="NimbusSanL-Regu" w:cs="NimbusSanL-Regu"/>
          <w:i/>
          <w:sz w:val="22"/>
        </w:rPr>
      </w:pPr>
      <w:r w:rsidRPr="00170E7F">
        <w:rPr>
          <w:b/>
        </w:rPr>
        <w:t xml:space="preserve">Comment </w:t>
      </w:r>
      <w:r>
        <w:rPr>
          <w:b/>
        </w:rPr>
        <w:t>15</w:t>
      </w:r>
      <w:r w:rsidRPr="00170E7F">
        <w:t>:</w:t>
      </w:r>
      <w:r>
        <w:rPr>
          <w:rFonts w:ascii="NimbusSanL-Regu" w:hAnsi="NimbusSanL-Regu" w:cs="NimbusSanL-Regu"/>
          <w:sz w:val="22"/>
        </w:rPr>
        <w:t xml:space="preserve"> “</w:t>
      </w:r>
      <w:r w:rsidR="00F7723B" w:rsidRPr="00F7723B">
        <w:rPr>
          <w:rFonts w:ascii="NimbusSanL-Regu" w:hAnsi="NimbusSanL-Regu" w:cs="NimbusSanL-Regu"/>
          <w:i/>
          <w:sz w:val="22"/>
        </w:rPr>
        <w:t xml:space="preserve">On page 4670 equations 7 and 8: There should be F2000 fluxes in these equations or else mass will not be conserved. With </w:t>
      </w:r>
      <w:r w:rsidR="009D1EAC" w:rsidRPr="009D1EAC">
        <w:rPr>
          <w:rFonts w:ascii="NimbusSanL-Regu" w:hAnsi="NimbusSanL-Regu" w:cs="NimbusSanL-Regu"/>
          <w:i/>
          <w:sz w:val="22"/>
        </w:rPr>
        <w:t>your assumption δF</w:t>
      </w:r>
      <w:r w:rsidR="009D1EAC" w:rsidRPr="009D1EAC">
        <w:rPr>
          <w:rFonts w:ascii="NimbusSanL-Regu" w:hAnsi="NimbusSanL-Regu" w:cs="NimbusSanL-Regu"/>
          <w:i/>
          <w:sz w:val="22"/>
          <w:vertAlign w:val="superscript"/>
        </w:rPr>
        <w:t>2000</w:t>
      </w:r>
      <w:r w:rsidR="009D1EAC" w:rsidRPr="009D1EAC">
        <w:rPr>
          <w:rFonts w:ascii="NimbusSanL-Regu" w:hAnsi="NimbusSanL-Regu" w:cs="NimbusSanL-Regu"/>
          <w:i/>
          <w:sz w:val="22"/>
        </w:rPr>
        <w:t xml:space="preserve"> = 0, but F</w:t>
      </w:r>
      <w:r w:rsidR="009D1EAC" w:rsidRPr="009D1EAC">
        <w:rPr>
          <w:rFonts w:ascii="NimbusSanL-Regu" w:hAnsi="NimbusSanL-Regu" w:cs="NimbusSanL-Regu" w:hint="eastAsia"/>
          <w:i/>
          <w:sz w:val="22"/>
          <w:vertAlign w:val="subscript"/>
        </w:rPr>
        <w:t>t</w:t>
      </w:r>
      <w:r w:rsidR="009D1EAC" w:rsidRPr="009D1EAC">
        <w:rPr>
          <w:rFonts w:ascii="NimbusSanL-Regu" w:hAnsi="NimbusSanL-Regu" w:cs="NimbusSanL-Regu"/>
          <w:i/>
          <w:sz w:val="22"/>
          <w:vertAlign w:val="superscript"/>
        </w:rPr>
        <w:t>2000</w:t>
      </w:r>
      <w:r w:rsidR="009D1EAC" w:rsidRPr="009D1EAC">
        <w:rPr>
          <w:rFonts w:ascii="NimbusSanL-Regu" w:hAnsi="NimbusSanL-Regu" w:cs="NimbusSanL-Regu"/>
          <w:i/>
          <w:sz w:val="22"/>
        </w:rPr>
        <w:t xml:space="preserve"> = F</w:t>
      </w:r>
      <w:r w:rsidR="009D1EAC" w:rsidRPr="009D1EAC">
        <w:rPr>
          <w:rFonts w:ascii="NimbusSanL-Regu" w:hAnsi="NimbusSanL-Regu" w:cs="NimbusSanL-Regu"/>
          <w:i/>
          <w:sz w:val="22"/>
          <w:vertAlign w:val="superscript"/>
        </w:rPr>
        <w:t>2000</w:t>
      </w:r>
      <w:r w:rsidR="009D1EAC" w:rsidRPr="009D1EAC">
        <w:rPr>
          <w:rFonts w:ascii="NimbusSanL-Regu" w:hAnsi="NimbusSanL-Regu" w:cs="NimbusSanL-Regu"/>
          <w:i/>
          <w:sz w:val="22"/>
        </w:rPr>
        <w:t xml:space="preserve"> + δF</w:t>
      </w:r>
      <w:r w:rsidR="009D1EAC" w:rsidRPr="009D1EAC">
        <w:rPr>
          <w:rFonts w:ascii="NimbusSanL-Regu" w:hAnsi="NimbusSanL-Regu" w:cs="NimbusSanL-Regu"/>
          <w:i/>
          <w:sz w:val="22"/>
          <w:vertAlign w:val="superscript"/>
        </w:rPr>
        <w:t xml:space="preserve">2000 </w:t>
      </w:r>
      <w:r w:rsidR="009D1EAC" w:rsidRPr="009D1EAC">
        <w:rPr>
          <w:rFonts w:ascii="NimbusSanL-Regu" w:hAnsi="NimbusSanL-Regu" w:cs="NimbusSanL-Regu"/>
          <w:i/>
          <w:sz w:val="22"/>
        </w:rPr>
        <w:t>and F</w:t>
      </w:r>
      <w:r w:rsidR="009D1EAC" w:rsidRPr="009D1EAC">
        <w:rPr>
          <w:rFonts w:ascii="NimbusSanL-Regu" w:hAnsi="NimbusSanL-Regu" w:cs="NimbusSanL-Regu"/>
          <w:i/>
          <w:sz w:val="22"/>
          <w:vertAlign w:val="superscript"/>
        </w:rPr>
        <w:t>2000</w:t>
      </w:r>
      <w:r w:rsidR="009D1EAC" w:rsidRPr="009D1EAC">
        <w:rPr>
          <w:rFonts w:ascii="NimbusSanL-Regu" w:hAnsi="NimbusSanL-Regu" w:cs="NimbusSanL-Regu"/>
          <w:i/>
          <w:sz w:val="22"/>
        </w:rPr>
        <w:t xml:space="preserve"> is not 0. If (SMB</w:t>
      </w:r>
      <w:r w:rsidR="009D1EAC" w:rsidRPr="009D1EAC">
        <w:rPr>
          <w:rFonts w:ascii="NimbusSanL-Regu" w:hAnsi="NimbusSanL-Regu" w:cs="NimbusSanL-Regu"/>
          <w:i/>
          <w:sz w:val="22"/>
          <w:vertAlign w:val="subscript"/>
        </w:rPr>
        <w:t>0</w:t>
      </w:r>
      <w:r w:rsidR="009D1EAC" w:rsidRPr="009D1EAC">
        <w:rPr>
          <w:rFonts w:ascii="NimbusSanL-Regu" w:hAnsi="NimbusSanL-Regu" w:cs="NimbusSanL-Regu"/>
          <w:i/>
          <w:sz w:val="22"/>
          <w:vertAlign w:val="superscript"/>
        </w:rPr>
        <w:t>up</w:t>
      </w:r>
      <w:r w:rsidR="009D1EAC" w:rsidRPr="009D1EAC">
        <w:rPr>
          <w:rFonts w:ascii="NimbusSanL-Regu" w:hAnsi="NimbusSanL-Regu" w:cs="NimbusSanL-Regu"/>
          <w:i/>
          <w:sz w:val="22"/>
        </w:rPr>
        <w:t xml:space="preserve"> = F</w:t>
      </w:r>
      <w:r w:rsidR="009D1EAC" w:rsidRPr="009D1EAC">
        <w:rPr>
          <w:rFonts w:ascii="NimbusSanL-Regu" w:hAnsi="NimbusSanL-Regu" w:cs="NimbusSanL-Regu"/>
          <w:i/>
          <w:sz w:val="22"/>
          <w:vertAlign w:val="superscript"/>
        </w:rPr>
        <w:t>2000</w:t>
      </w:r>
      <w:r w:rsidR="009D1EAC" w:rsidRPr="009D1EAC">
        <w:rPr>
          <w:rFonts w:ascii="NimbusSanL-Regu" w:hAnsi="NimbusSanL-Regu" w:cs="NimbusSanL-Regu"/>
          <w:i/>
          <w:sz w:val="22"/>
        </w:rPr>
        <w:t>) and (SMB</w:t>
      </w:r>
      <w:r w:rsidR="009D1EAC" w:rsidRPr="009D1EAC">
        <w:rPr>
          <w:rFonts w:ascii="NimbusSanL-Regu" w:hAnsi="NimbusSanL-Regu" w:cs="NimbusSanL-Regu"/>
          <w:i/>
          <w:sz w:val="22"/>
          <w:vertAlign w:val="superscript"/>
        </w:rPr>
        <w:t>down</w:t>
      </w:r>
      <w:r w:rsidR="009D1EAC">
        <w:rPr>
          <w:rFonts w:ascii="NimbusSanL-Regu" w:hAnsi="NimbusSanL-Regu" w:cs="NimbusSanL-Regu"/>
          <w:i/>
          <w:sz w:val="22"/>
        </w:rPr>
        <w:t>+</w:t>
      </w:r>
      <w:r w:rsidR="009D1EAC" w:rsidRPr="009D1EAC">
        <w:rPr>
          <w:rFonts w:ascii="NimbusSanL-Regu" w:hAnsi="NimbusSanL-Regu" w:cs="NimbusSanL-Regu" w:hint="eastAsia"/>
          <w:i/>
          <w:sz w:val="22"/>
        </w:rPr>
        <w:t>δ</w:t>
      </w:r>
      <w:r w:rsidR="009D1EAC" w:rsidRPr="009D1EAC">
        <w:rPr>
          <w:rFonts w:ascii="NimbusSanL-Regu" w:hAnsi="NimbusSanL-Regu" w:cs="NimbusSanL-Regu" w:hint="eastAsia"/>
          <w:i/>
          <w:sz w:val="22"/>
        </w:rPr>
        <w:t>TMB</w:t>
      </w:r>
      <w:r w:rsidR="009D1EAC" w:rsidRPr="009D1EAC">
        <w:rPr>
          <w:rFonts w:ascii="NimbusSanL-Regu" w:hAnsi="NimbusSanL-Regu" w:cs="NimbusSanL-Regu" w:hint="eastAsia"/>
          <w:i/>
          <w:sz w:val="22"/>
          <w:vertAlign w:val="superscript"/>
        </w:rPr>
        <w:t>up</w:t>
      </w:r>
      <w:r w:rsidR="009D1EAC" w:rsidRPr="009D1EAC">
        <w:rPr>
          <w:rFonts w:ascii="NimbusSanL-Regu" w:hAnsi="NimbusSanL-Regu" w:cs="NimbusSanL-Regu" w:hint="eastAsia"/>
          <w:i/>
          <w:sz w:val="22"/>
        </w:rPr>
        <w:t xml:space="preserve"> =</w:t>
      </w:r>
      <w:r w:rsidR="009D1EAC">
        <w:rPr>
          <w:rFonts w:ascii="NimbusSanL-Regu" w:hAnsi="NimbusSanL-Regu" w:cs="NimbusSanL-Regu"/>
          <w:i/>
          <w:sz w:val="22"/>
        </w:rPr>
        <w:t>D</w:t>
      </w:r>
      <w:r w:rsidR="009D1EAC" w:rsidRPr="009D1EAC">
        <w:rPr>
          <w:rFonts w:ascii="NimbusSanL-Regu" w:hAnsi="NimbusSanL-Regu" w:cs="NimbusSanL-Regu"/>
          <w:i/>
          <w:sz w:val="22"/>
          <w:vertAlign w:val="subscript"/>
        </w:rPr>
        <w:t>t</w:t>
      </w:r>
      <w:r w:rsidR="009D1EAC">
        <w:rPr>
          <w:rFonts w:ascii="NimbusSanL-Regu" w:hAnsi="NimbusSanL-Regu" w:cs="NimbusSanL-Regu"/>
          <w:i/>
          <w:sz w:val="22"/>
        </w:rPr>
        <w:t>):</w:t>
      </w:r>
    </w:p>
    <w:p w14:paraId="26BFA687" w14:textId="77777777" w:rsidR="009D1EAC" w:rsidRPr="009D1EAC" w:rsidRDefault="009D1EAC" w:rsidP="009D1EAC">
      <w:pPr>
        <w:spacing w:line="240" w:lineRule="auto"/>
        <w:rPr>
          <w:rFonts w:ascii="NimbusSanL-Regu" w:hAnsi="NimbusSanL-Regu" w:cs="NimbusSanL-Regu"/>
          <w:i/>
          <w:sz w:val="22"/>
        </w:rPr>
      </w:pPr>
      <w:r w:rsidRPr="009D1EAC">
        <w:rPr>
          <w:rFonts w:ascii="NimbusSanL-Regu" w:hAnsi="NimbusSanL-Regu" w:cs="NimbusSanL-Regu" w:hint="eastAsia"/>
          <w:i/>
          <w:sz w:val="22"/>
        </w:rPr>
        <w:t xml:space="preserve"> </w:t>
      </w:r>
      <w:r w:rsidRPr="009D1EAC">
        <w:rPr>
          <w:rFonts w:ascii="NimbusSanL-Regu" w:hAnsi="NimbusSanL-Regu" w:cs="NimbusSanL-Regu" w:hint="eastAsia"/>
          <w:i/>
          <w:sz w:val="22"/>
        </w:rPr>
        <w:t>δ</w:t>
      </w:r>
      <w:r>
        <w:rPr>
          <w:rFonts w:ascii="NimbusSanL-Regu" w:hAnsi="NimbusSanL-Regu" w:cs="NimbusSanL-Regu"/>
          <w:i/>
          <w:sz w:val="22"/>
        </w:rPr>
        <w:t>T</w:t>
      </w:r>
      <w:r w:rsidRPr="009D1EAC">
        <w:rPr>
          <w:rFonts w:ascii="NimbusSanL-Regu" w:hAnsi="NimbusSanL-Regu" w:cs="NimbusSanL-Regu" w:hint="eastAsia"/>
          <w:i/>
          <w:sz w:val="22"/>
        </w:rPr>
        <w:t>MB</w:t>
      </w:r>
      <w:r w:rsidRPr="009D1EAC">
        <w:rPr>
          <w:rFonts w:ascii="NimbusSanL-Regu" w:hAnsi="NimbusSanL-Regu" w:cs="NimbusSanL-Regu" w:hint="eastAsia"/>
          <w:i/>
          <w:sz w:val="22"/>
          <w:vertAlign w:val="superscript"/>
        </w:rPr>
        <w:t>up</w:t>
      </w:r>
      <w:r w:rsidRPr="009D1EAC">
        <w:rPr>
          <w:rFonts w:ascii="NimbusSanL-Regu" w:hAnsi="NimbusSanL-Regu" w:cs="NimbusSanL-Regu" w:hint="eastAsia"/>
          <w:i/>
          <w:sz w:val="22"/>
        </w:rPr>
        <w:t xml:space="preserve"> </w:t>
      </w:r>
      <w:r w:rsidRPr="009D1EAC">
        <w:rPr>
          <w:rFonts w:ascii="NimbusSanL-Regu" w:hAnsi="NimbusSanL-Regu" w:cs="NimbusSanL-Regu"/>
          <w:i/>
          <w:sz w:val="22"/>
        </w:rPr>
        <w:t>= SMB</w:t>
      </w:r>
      <w:r w:rsidRPr="009D1EAC">
        <w:rPr>
          <w:rFonts w:ascii="NimbusSanL-Regu" w:hAnsi="NimbusSanL-Regu" w:cs="NimbusSanL-Regu"/>
          <w:i/>
          <w:sz w:val="22"/>
          <w:vertAlign w:val="subscript"/>
        </w:rPr>
        <w:t>0</w:t>
      </w:r>
      <w:r w:rsidRPr="009D1EAC">
        <w:rPr>
          <w:rFonts w:ascii="NimbusSanL-Regu" w:hAnsi="NimbusSanL-Regu" w:cs="NimbusSanL-Regu"/>
          <w:i/>
          <w:sz w:val="22"/>
          <w:vertAlign w:val="superscript"/>
        </w:rPr>
        <w:t>up</w:t>
      </w:r>
      <w:r w:rsidRPr="009D1EAC">
        <w:rPr>
          <w:rFonts w:ascii="NimbusSanL-Regu" w:hAnsi="NimbusSanL-Regu" w:cs="NimbusSanL-Regu"/>
          <w:i/>
          <w:sz w:val="22"/>
        </w:rPr>
        <w:t xml:space="preserve"> −F</w:t>
      </w:r>
      <w:r w:rsidRPr="009D1EAC">
        <w:rPr>
          <w:rFonts w:ascii="NimbusSanL-Regu" w:hAnsi="NimbusSanL-Regu" w:cs="NimbusSanL-Regu"/>
          <w:i/>
          <w:sz w:val="22"/>
          <w:vertAlign w:val="superscript"/>
        </w:rPr>
        <w:t>2000</w:t>
      </w:r>
      <w:r w:rsidRPr="009D1EAC">
        <w:rPr>
          <w:rFonts w:ascii="NimbusSanL-Regu" w:hAnsi="NimbusSanL-Regu" w:cs="NimbusSanL-Regu"/>
          <w:i/>
          <w:sz w:val="22"/>
        </w:rPr>
        <w:t xml:space="preserve"> +</w:t>
      </w:r>
      <w:r>
        <w:rPr>
          <w:rFonts w:cs="Times New Roman"/>
          <w:i/>
          <w:sz w:val="22"/>
        </w:rPr>
        <w:t>∫</w:t>
      </w:r>
      <w:r>
        <w:rPr>
          <w:rFonts w:ascii="NimbusSanL-Regu" w:hAnsi="NimbusSanL-Regu" w:cs="NimbusSanL-Regu"/>
          <w:i/>
          <w:sz w:val="22"/>
        </w:rPr>
        <w:t>(</w:t>
      </w:r>
      <w:r w:rsidRPr="009D1EAC">
        <w:rPr>
          <w:rFonts w:ascii="NimbusSanL-Regu" w:hAnsi="NimbusSanL-Regu" w:cs="NimbusSanL-Regu"/>
          <w:i/>
          <w:sz w:val="22"/>
        </w:rPr>
        <w:t>SMB</w:t>
      </w:r>
      <w:r w:rsidRPr="009D1EAC">
        <w:rPr>
          <w:rFonts w:ascii="NimbusSanL-Regu" w:hAnsi="NimbusSanL-Regu" w:cs="NimbusSanL-Regu"/>
          <w:i/>
          <w:sz w:val="22"/>
          <w:vertAlign w:val="subscript"/>
        </w:rPr>
        <w:t>t</w:t>
      </w:r>
      <w:r w:rsidRPr="009D1EAC">
        <w:rPr>
          <w:rFonts w:ascii="NimbusSanL-Regu" w:hAnsi="NimbusSanL-Regu" w:cs="NimbusSanL-Regu"/>
          <w:i/>
          <w:sz w:val="22"/>
          <w:vertAlign w:val="superscript"/>
        </w:rPr>
        <w:t>up</w:t>
      </w:r>
      <w:r w:rsidRPr="009D1EAC">
        <w:rPr>
          <w:rFonts w:ascii="NimbusSanL-Regu" w:hAnsi="NimbusSanL-Regu" w:cs="NimbusSanL-Regu"/>
          <w:i/>
          <w:sz w:val="22"/>
        </w:rPr>
        <w:t xml:space="preserve"> −F</w:t>
      </w:r>
      <w:r w:rsidRPr="009D1EAC">
        <w:rPr>
          <w:rFonts w:ascii="NimbusSanL-Regu" w:hAnsi="NimbusSanL-Regu" w:cs="NimbusSanL-Regu"/>
          <w:i/>
          <w:sz w:val="22"/>
          <w:vertAlign w:val="superscript"/>
        </w:rPr>
        <w:t>2000</w:t>
      </w:r>
      <w:r w:rsidRPr="009D1EAC">
        <w:rPr>
          <w:rFonts w:ascii="NimbusSanL-Regu" w:hAnsi="NimbusSanL-Regu" w:cs="NimbusSanL-Regu"/>
          <w:i/>
          <w:sz w:val="22"/>
        </w:rPr>
        <w:t>) dt</w:t>
      </w:r>
      <w:r>
        <w:rPr>
          <w:rFonts w:ascii="NimbusSanL-Regu" w:hAnsi="NimbusSanL-Regu" w:cs="NimbusSanL-Regu"/>
          <w:i/>
          <w:sz w:val="22"/>
        </w:rPr>
        <w:t xml:space="preserve"> = </w:t>
      </w:r>
      <w:r>
        <w:rPr>
          <w:rFonts w:cs="Times New Roman"/>
          <w:i/>
          <w:sz w:val="22"/>
        </w:rPr>
        <w:t>∫(</w:t>
      </w:r>
      <w:r w:rsidRPr="009D1EAC">
        <w:rPr>
          <w:rFonts w:ascii="NimbusSanL-Regu" w:hAnsi="NimbusSanL-Regu" w:cs="NimbusSanL-Regu"/>
          <w:i/>
          <w:sz w:val="22"/>
        </w:rPr>
        <w:t>SMB</w:t>
      </w:r>
      <w:r w:rsidRPr="009D1EAC">
        <w:rPr>
          <w:rFonts w:ascii="NimbusSanL-Regu" w:hAnsi="NimbusSanL-Regu" w:cs="NimbusSanL-Regu"/>
          <w:i/>
          <w:sz w:val="22"/>
          <w:vertAlign w:val="subscript"/>
        </w:rPr>
        <w:t>t</w:t>
      </w:r>
      <w:r w:rsidRPr="009D1EAC">
        <w:rPr>
          <w:rFonts w:ascii="NimbusSanL-Regu" w:hAnsi="NimbusSanL-Regu" w:cs="NimbusSanL-Regu"/>
          <w:i/>
          <w:sz w:val="22"/>
          <w:vertAlign w:val="superscript"/>
        </w:rPr>
        <w:t>up</w:t>
      </w:r>
      <w:r w:rsidRPr="009D1EAC">
        <w:rPr>
          <w:rFonts w:ascii="NimbusSanL-Regu" w:hAnsi="NimbusSanL-Regu" w:cs="NimbusSanL-Regu"/>
          <w:i/>
          <w:sz w:val="22"/>
        </w:rPr>
        <w:t>−F</w:t>
      </w:r>
      <w:r w:rsidRPr="009D1EAC">
        <w:rPr>
          <w:rFonts w:ascii="NimbusSanL-Regu" w:hAnsi="NimbusSanL-Regu" w:cs="NimbusSanL-Regu"/>
          <w:i/>
          <w:sz w:val="22"/>
          <w:vertAlign w:val="superscript"/>
        </w:rPr>
        <w:t>2000</w:t>
      </w:r>
      <w:r>
        <w:rPr>
          <w:rFonts w:cs="Times New Roman"/>
          <w:i/>
          <w:sz w:val="22"/>
        </w:rPr>
        <w:t>)</w:t>
      </w:r>
    </w:p>
    <w:p w14:paraId="2164638F" w14:textId="77777777" w:rsidR="009D1EAC" w:rsidRDefault="009D1EAC" w:rsidP="009D1EAC">
      <w:pPr>
        <w:spacing w:line="240" w:lineRule="auto"/>
        <w:rPr>
          <w:rFonts w:ascii="NimbusSanL-Regu" w:hAnsi="NimbusSanL-Regu" w:cs="NimbusSanL-Regu"/>
          <w:i/>
          <w:sz w:val="22"/>
        </w:rPr>
      </w:pPr>
      <w:r w:rsidRPr="009D1EAC">
        <w:rPr>
          <w:rFonts w:ascii="NimbusSanL-Regu" w:hAnsi="NimbusSanL-Regu" w:cs="NimbusSanL-Regu" w:hint="eastAsia"/>
          <w:i/>
          <w:sz w:val="22"/>
        </w:rPr>
        <w:t>δ</w:t>
      </w:r>
      <w:r w:rsidRPr="009D1EAC">
        <w:rPr>
          <w:rFonts w:ascii="NimbusSanL-Regu" w:hAnsi="NimbusSanL-Regu" w:cs="NimbusSanL-Regu" w:hint="eastAsia"/>
          <w:i/>
          <w:sz w:val="22"/>
        </w:rPr>
        <w:t>TMB</w:t>
      </w:r>
      <w:r w:rsidRPr="009D1EAC">
        <w:rPr>
          <w:rFonts w:ascii="NimbusSanL-Regu" w:hAnsi="NimbusSanL-Regu" w:cs="NimbusSanL-Regu" w:hint="eastAsia"/>
          <w:i/>
          <w:sz w:val="22"/>
          <w:vertAlign w:val="superscript"/>
        </w:rPr>
        <w:t>down</w:t>
      </w:r>
      <w:r w:rsidRPr="009D1EAC">
        <w:rPr>
          <w:rFonts w:ascii="NimbusSanL-Regu" w:hAnsi="NimbusSanL-Regu" w:cs="NimbusSanL-Regu" w:hint="eastAsia"/>
          <w:i/>
          <w:sz w:val="22"/>
        </w:rPr>
        <w:t xml:space="preserve"> = SMB</w:t>
      </w:r>
      <w:r w:rsidRPr="009D1EAC">
        <w:rPr>
          <w:rFonts w:ascii="NimbusSanL-Regu" w:hAnsi="NimbusSanL-Regu" w:cs="NimbusSanL-Regu"/>
          <w:i/>
          <w:sz w:val="22"/>
          <w:vertAlign w:val="subscript"/>
        </w:rPr>
        <w:t>0</w:t>
      </w:r>
      <w:r w:rsidRPr="009D1EAC">
        <w:rPr>
          <w:rFonts w:ascii="NimbusSanL-Regu" w:hAnsi="NimbusSanL-Regu" w:cs="NimbusSanL-Regu" w:hint="eastAsia"/>
          <w:i/>
          <w:sz w:val="22"/>
          <w:vertAlign w:val="superscript"/>
        </w:rPr>
        <w:t xml:space="preserve">down </w:t>
      </w:r>
      <w:r>
        <w:rPr>
          <w:rFonts w:ascii="NimbusSanL-Regu" w:hAnsi="NimbusSanL-Regu" w:cs="NimbusSanL-Regu" w:hint="eastAsia"/>
          <w:i/>
          <w:sz w:val="22"/>
        </w:rPr>
        <w:t>+</w:t>
      </w:r>
      <w:r w:rsidRPr="009D1EAC">
        <w:rPr>
          <w:rFonts w:ascii="NimbusSanL-Regu" w:hAnsi="NimbusSanL-Regu" w:cs="NimbusSanL-Regu"/>
          <w:i/>
          <w:sz w:val="22"/>
        </w:rPr>
        <w:t xml:space="preserve"> F</w:t>
      </w:r>
      <w:r w:rsidRPr="009D1EAC">
        <w:rPr>
          <w:rFonts w:ascii="NimbusSanL-Regu" w:hAnsi="NimbusSanL-Regu" w:cs="NimbusSanL-Regu"/>
          <w:i/>
          <w:sz w:val="22"/>
          <w:vertAlign w:val="superscript"/>
        </w:rPr>
        <w:t>2000</w:t>
      </w:r>
      <w:r w:rsidRPr="009D1EAC">
        <w:rPr>
          <w:rFonts w:ascii="NimbusSanL-Regu" w:hAnsi="NimbusSanL-Regu" w:cs="NimbusSanL-Regu"/>
          <w:i/>
          <w:sz w:val="22"/>
        </w:rPr>
        <w:t>−</w:t>
      </w:r>
      <w:r>
        <w:rPr>
          <w:rFonts w:ascii="NimbusSanL-Regu" w:hAnsi="NimbusSanL-Regu" w:cs="NimbusSanL-Regu"/>
          <w:i/>
          <w:sz w:val="22"/>
        </w:rPr>
        <w:t>D</w:t>
      </w:r>
      <w:r w:rsidRPr="009D1EAC">
        <w:rPr>
          <w:rFonts w:ascii="NimbusSanL-Regu" w:hAnsi="NimbusSanL-Regu" w:cs="NimbusSanL-Regu"/>
          <w:i/>
          <w:sz w:val="22"/>
          <w:vertAlign w:val="subscript"/>
        </w:rPr>
        <w:t>t</w:t>
      </w:r>
      <w:r>
        <w:rPr>
          <w:rFonts w:ascii="NimbusSanL-Regu" w:hAnsi="NimbusSanL-Regu" w:cs="NimbusSanL-Regu"/>
          <w:i/>
          <w:sz w:val="22"/>
        </w:rPr>
        <w:t>+</w:t>
      </w:r>
      <w:r>
        <w:rPr>
          <w:rFonts w:cs="Times New Roman"/>
          <w:i/>
          <w:sz w:val="22"/>
        </w:rPr>
        <w:t>∫</w:t>
      </w:r>
      <w:r>
        <w:rPr>
          <w:rFonts w:ascii="NimbusSanL-Regu" w:hAnsi="NimbusSanL-Regu" w:cs="NimbusSanL-Regu"/>
          <w:i/>
          <w:sz w:val="22"/>
        </w:rPr>
        <w:t>(</w:t>
      </w:r>
      <w:r w:rsidRPr="009D1EAC">
        <w:rPr>
          <w:rFonts w:ascii="NimbusSanL-Regu" w:hAnsi="NimbusSanL-Regu" w:cs="NimbusSanL-Regu"/>
          <w:i/>
          <w:sz w:val="22"/>
        </w:rPr>
        <w:t>SMB</w:t>
      </w:r>
      <w:r w:rsidRPr="009D1EAC">
        <w:rPr>
          <w:rFonts w:ascii="NimbusSanL-Regu" w:hAnsi="NimbusSanL-Regu" w:cs="NimbusSanL-Regu"/>
          <w:i/>
          <w:sz w:val="22"/>
          <w:vertAlign w:val="subscript"/>
        </w:rPr>
        <w:t>t</w:t>
      </w:r>
      <w:r>
        <w:rPr>
          <w:rFonts w:ascii="NimbusSanL-Regu" w:hAnsi="NimbusSanL-Regu" w:cs="NimbusSanL-Regu"/>
          <w:i/>
          <w:sz w:val="22"/>
          <w:vertAlign w:val="superscript"/>
        </w:rPr>
        <w:t>down</w:t>
      </w:r>
      <w:r w:rsidRPr="009D1EAC">
        <w:rPr>
          <w:rFonts w:ascii="NimbusSanL-Regu" w:hAnsi="NimbusSanL-Regu" w:cs="NimbusSanL-Regu"/>
          <w:i/>
          <w:sz w:val="22"/>
        </w:rPr>
        <w:t xml:space="preserve"> </w:t>
      </w:r>
      <w:r>
        <w:rPr>
          <w:rFonts w:ascii="NimbusSanL-Regu" w:hAnsi="NimbusSanL-Regu" w:cs="NimbusSanL-Regu"/>
          <w:i/>
          <w:sz w:val="22"/>
        </w:rPr>
        <w:t>+</w:t>
      </w:r>
      <w:r w:rsidRPr="009D1EAC">
        <w:rPr>
          <w:rFonts w:ascii="NimbusSanL-Regu" w:hAnsi="NimbusSanL-Regu" w:cs="NimbusSanL-Regu"/>
          <w:i/>
          <w:sz w:val="22"/>
        </w:rPr>
        <w:t>F</w:t>
      </w:r>
      <w:r w:rsidRPr="009D1EAC">
        <w:rPr>
          <w:rFonts w:ascii="NimbusSanL-Regu" w:hAnsi="NimbusSanL-Regu" w:cs="NimbusSanL-Regu"/>
          <w:i/>
          <w:sz w:val="22"/>
          <w:vertAlign w:val="superscript"/>
        </w:rPr>
        <w:t>2000</w:t>
      </w:r>
      <w:r w:rsidR="00361A8A" w:rsidRPr="009D1EAC">
        <w:rPr>
          <w:rFonts w:ascii="NimbusSanL-Regu" w:hAnsi="NimbusSanL-Regu" w:cs="NimbusSanL-Regu"/>
          <w:i/>
          <w:sz w:val="22"/>
        </w:rPr>
        <w:t>−</w:t>
      </w:r>
      <w:r w:rsidR="00361A8A">
        <w:rPr>
          <w:rFonts w:ascii="NimbusSanL-Regu" w:hAnsi="NimbusSanL-Regu" w:cs="NimbusSanL-Regu"/>
          <w:i/>
          <w:sz w:val="22"/>
        </w:rPr>
        <w:t>D</w:t>
      </w:r>
      <w:r w:rsidR="00361A8A" w:rsidRPr="009D1EAC">
        <w:rPr>
          <w:rFonts w:ascii="NimbusSanL-Regu" w:hAnsi="NimbusSanL-Regu" w:cs="NimbusSanL-Regu"/>
          <w:i/>
          <w:sz w:val="22"/>
          <w:vertAlign w:val="subscript"/>
        </w:rPr>
        <w:t>t</w:t>
      </w:r>
      <w:r w:rsidR="00361A8A">
        <w:rPr>
          <w:rFonts w:ascii="NimbusSanL-Regu" w:hAnsi="NimbusSanL-Regu" w:cs="NimbusSanL-Regu"/>
          <w:i/>
          <w:sz w:val="22"/>
        </w:rPr>
        <w:t>)dt</w:t>
      </w:r>
    </w:p>
    <w:p w14:paraId="234C289D" w14:textId="77777777" w:rsidR="009D1EAC" w:rsidRPr="00170E7F" w:rsidRDefault="00361A8A" w:rsidP="00013601">
      <w:pPr>
        <w:spacing w:line="240" w:lineRule="auto"/>
        <w:rPr>
          <w:rFonts w:ascii="NimbusSanL-Regu" w:hAnsi="NimbusSanL-Regu" w:cs="NimbusSanL-Regu"/>
          <w:i/>
          <w:sz w:val="22"/>
        </w:rPr>
      </w:pPr>
      <w:r>
        <w:rPr>
          <w:rFonts w:ascii="NimbusSanL-Regu" w:hAnsi="NimbusSanL-Regu" w:cs="NimbusSanL-Regu"/>
          <w:i/>
          <w:sz w:val="22"/>
        </w:rPr>
        <w:t>=</w:t>
      </w:r>
      <w:r>
        <w:rPr>
          <w:rFonts w:cs="Times New Roman"/>
          <w:i/>
          <w:sz w:val="22"/>
        </w:rPr>
        <w:t>∫(</w:t>
      </w:r>
      <w:r w:rsidR="009D1EAC" w:rsidRPr="009D1EAC">
        <w:rPr>
          <w:rFonts w:ascii="NimbusSanL-Regu" w:hAnsi="NimbusSanL-Regu" w:cs="NimbusSanL-Regu"/>
          <w:i/>
          <w:sz w:val="22"/>
        </w:rPr>
        <w:t>SMB</w:t>
      </w:r>
      <w:r w:rsidRPr="00361A8A">
        <w:rPr>
          <w:rFonts w:ascii="NimbusSanL-Regu" w:hAnsi="NimbusSanL-Regu" w:cs="NimbusSanL-Regu"/>
          <w:i/>
          <w:sz w:val="22"/>
          <w:vertAlign w:val="subscript"/>
        </w:rPr>
        <w:t>t</w:t>
      </w:r>
      <w:r w:rsidR="009D1EAC" w:rsidRPr="00361A8A">
        <w:rPr>
          <w:rFonts w:ascii="NimbusSanL-Regu" w:hAnsi="NimbusSanL-Regu" w:cs="NimbusSanL-Regu"/>
          <w:i/>
          <w:sz w:val="22"/>
          <w:vertAlign w:val="superscript"/>
        </w:rPr>
        <w:t>down</w:t>
      </w:r>
      <w:r>
        <w:rPr>
          <w:rFonts w:ascii="NimbusSanL-Regu" w:hAnsi="NimbusSanL-Regu" w:cs="NimbusSanL-Regu"/>
          <w:i/>
          <w:sz w:val="22"/>
        </w:rPr>
        <w:t>+F</w:t>
      </w:r>
      <w:r w:rsidRPr="00361A8A">
        <w:rPr>
          <w:rFonts w:ascii="NimbusSanL-Regu" w:hAnsi="NimbusSanL-Regu" w:cs="NimbusSanL-Regu"/>
          <w:i/>
          <w:sz w:val="22"/>
          <w:vertAlign w:val="superscript"/>
        </w:rPr>
        <w:t>2000</w:t>
      </w:r>
      <w:r>
        <w:rPr>
          <w:rFonts w:ascii="NimbusSanL-Regu" w:hAnsi="NimbusSanL-Regu" w:cs="NimbusSanL-Regu"/>
          <w:i/>
          <w:sz w:val="22"/>
        </w:rPr>
        <w:t>-D</w:t>
      </w:r>
      <w:r w:rsidRPr="00361A8A">
        <w:rPr>
          <w:rFonts w:ascii="NimbusSanL-Regu" w:hAnsi="NimbusSanL-Regu" w:cs="NimbusSanL-Regu"/>
          <w:i/>
          <w:sz w:val="22"/>
          <w:vertAlign w:val="subscript"/>
        </w:rPr>
        <w:t>t</w:t>
      </w:r>
      <w:r>
        <w:rPr>
          <w:rFonts w:ascii="NimbusSanL-Regu" w:hAnsi="NimbusSanL-Regu" w:cs="NimbusSanL-Regu"/>
          <w:i/>
          <w:sz w:val="22"/>
        </w:rPr>
        <w:t>)dt</w:t>
      </w:r>
      <w:r w:rsidR="009D1EAC" w:rsidRPr="009D1EAC">
        <w:rPr>
          <w:rFonts w:ascii="NimbusSanL-Regu" w:hAnsi="NimbusSanL-Regu" w:cs="NimbusSanL-Regu"/>
          <w:i/>
          <w:sz w:val="22"/>
        </w:rPr>
        <w:t xml:space="preserve"> </w:t>
      </w:r>
      <w:r>
        <w:rPr>
          <w:rFonts w:ascii="NimbusSanL-Regu" w:hAnsi="NimbusSanL-Regu" w:cs="NimbusSanL-Regu"/>
          <w:i/>
          <w:sz w:val="22"/>
        </w:rPr>
        <w:t>“</w:t>
      </w:r>
      <w:r w:rsidR="009D1EAC" w:rsidRPr="009D1EAC">
        <w:rPr>
          <w:rFonts w:ascii="NimbusSanL-Regu" w:hAnsi="NimbusSanL-Regu" w:cs="NimbusSanL-Regu" w:hint="eastAsia"/>
          <w:i/>
          <w:sz w:val="22"/>
        </w:rPr>
        <w:t></w:t>
      </w:r>
    </w:p>
    <w:p w14:paraId="3BBEC356" w14:textId="4FD6D91C" w:rsidR="00013601" w:rsidRDefault="00013601" w:rsidP="00013601">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t>
      </w:r>
      <w:r w:rsidR="00F7723B">
        <w:rPr>
          <w:rFonts w:ascii="NimbusSanL-Regu" w:hAnsi="NimbusSanL-Regu" w:cs="NimbusSanL-Regu"/>
          <w:sz w:val="22"/>
        </w:rPr>
        <w:t>Firstly, we update</w:t>
      </w:r>
      <w:r w:rsidR="00883F8E">
        <w:rPr>
          <w:rFonts w:ascii="NimbusSanL-Regu" w:hAnsi="NimbusSanL-Regu" w:cs="NimbusSanL-Regu"/>
          <w:sz w:val="22"/>
        </w:rPr>
        <w:t>d</w:t>
      </w:r>
      <w:r w:rsidR="00F7723B">
        <w:rPr>
          <w:rFonts w:ascii="NimbusSanL-Regu" w:hAnsi="NimbusSanL-Regu" w:cs="NimbusSanL-Regu"/>
          <w:sz w:val="22"/>
        </w:rPr>
        <w:t xml:space="preserve"> the equation and notations according to another reviewer</w:t>
      </w:r>
      <w:r w:rsidR="00883F8E">
        <w:rPr>
          <w:rFonts w:ascii="NimbusSanL-Regu" w:hAnsi="NimbusSanL-Regu" w:cs="NimbusSanL-Regu"/>
          <w:sz w:val="22"/>
        </w:rPr>
        <w:t>’s comment</w:t>
      </w:r>
      <w:r w:rsidR="00F7723B">
        <w:rPr>
          <w:rFonts w:ascii="NimbusSanL-Regu" w:hAnsi="NimbusSanL-Regu" w:cs="NimbusSanL-Regu"/>
          <w:sz w:val="22"/>
        </w:rPr>
        <w:t>.</w:t>
      </w:r>
      <w:r w:rsidR="00193C46">
        <w:rPr>
          <w:rFonts w:ascii="NimbusSanL-Regu" w:hAnsi="NimbusSanL-Regu" w:cs="NimbusSanL-Regu"/>
          <w:sz w:val="22"/>
        </w:rPr>
        <w:t xml:space="preserve"> Then we </w:t>
      </w:r>
      <w:r w:rsidR="00883F8E">
        <w:rPr>
          <w:rFonts w:ascii="NimbusSanL-Regu" w:hAnsi="NimbusSanL-Regu" w:cs="NimbusSanL-Regu"/>
          <w:sz w:val="22"/>
        </w:rPr>
        <w:t xml:space="preserve">added </w:t>
      </w:r>
      <w:r w:rsidR="00193C46">
        <w:rPr>
          <w:rFonts w:ascii="NimbusSanL-Regu" w:hAnsi="NimbusSanL-Regu" w:cs="NimbusSanL-Regu"/>
          <w:sz w:val="22"/>
        </w:rPr>
        <w:t>better explanation</w:t>
      </w:r>
      <w:r w:rsidR="00883F8E">
        <w:rPr>
          <w:rFonts w:ascii="NimbusSanL-Regu" w:hAnsi="NimbusSanL-Regu" w:cs="NimbusSanL-Regu"/>
          <w:sz w:val="22"/>
        </w:rPr>
        <w:t>s</w:t>
      </w:r>
      <w:r w:rsidR="00193C46">
        <w:rPr>
          <w:rFonts w:ascii="NimbusSanL-Regu" w:hAnsi="NimbusSanL-Regu" w:cs="NimbusSanL-Regu"/>
          <w:sz w:val="22"/>
        </w:rPr>
        <w:t xml:space="preserve"> </w:t>
      </w:r>
      <w:r w:rsidR="00883F8E">
        <w:rPr>
          <w:rFonts w:ascii="NimbusSanL-Regu" w:hAnsi="NimbusSanL-Regu" w:cs="NimbusSanL-Regu"/>
          <w:sz w:val="22"/>
        </w:rPr>
        <w:t xml:space="preserve">in </w:t>
      </w:r>
      <w:r w:rsidR="00193C46">
        <w:rPr>
          <w:rFonts w:ascii="NimbusSanL-Regu" w:hAnsi="NimbusSanL-Regu" w:cs="NimbusSanL-Regu"/>
          <w:sz w:val="22"/>
        </w:rPr>
        <w:t xml:space="preserve">the </w:t>
      </w:r>
      <w:r w:rsidR="00883F8E">
        <w:rPr>
          <w:rFonts w:ascii="NimbusSanL-Regu" w:hAnsi="NimbusSanL-Regu" w:cs="NimbusSanL-Regu"/>
          <w:sz w:val="22"/>
        </w:rPr>
        <w:t xml:space="preserve">derivation </w:t>
      </w:r>
      <w:r w:rsidR="00193C46">
        <w:rPr>
          <w:rFonts w:ascii="NimbusSanL-Regu" w:hAnsi="NimbusSanL-Regu" w:cs="NimbusSanL-Regu"/>
          <w:sz w:val="22"/>
        </w:rPr>
        <w:t xml:space="preserve">from Eq. (6) to Eq. (7) and Eq. (8). </w:t>
      </w:r>
      <w:r w:rsidR="00883F8E">
        <w:rPr>
          <w:rFonts w:ascii="NimbusSanL-Regu" w:hAnsi="NimbusSanL-Regu" w:cs="NimbusSanL-Regu"/>
          <w:sz w:val="22"/>
        </w:rPr>
        <w:t>W</w:t>
      </w:r>
      <w:r w:rsidR="00193C46">
        <w:rPr>
          <w:rFonts w:ascii="NimbusSanL-Regu" w:hAnsi="NimbusSanL-Regu" w:cs="NimbusSanL-Regu"/>
          <w:sz w:val="22"/>
        </w:rPr>
        <w:t>hen we introduced two assumptions about the flux cross 2000m contour, we made some mistakes</w:t>
      </w:r>
      <w:r w:rsidR="00883F8E">
        <w:rPr>
          <w:rFonts w:ascii="NimbusSanL-Regu" w:hAnsi="NimbusSanL-Regu" w:cs="NimbusSanL-Regu"/>
          <w:sz w:val="22"/>
        </w:rPr>
        <w:t xml:space="preserve"> which are corrected according </w:t>
      </w:r>
      <w:r w:rsidR="00193C46">
        <w:rPr>
          <w:rFonts w:ascii="NimbusSanL-Regu" w:hAnsi="NimbusSanL-Regu" w:cs="NimbusSanL-Regu"/>
          <w:sz w:val="22"/>
        </w:rPr>
        <w:t>to this very important comment.</w:t>
      </w:r>
    </w:p>
    <w:p w14:paraId="290685F7" w14:textId="4AD31135" w:rsidR="007A3469" w:rsidRPr="00654FA8" w:rsidRDefault="00013601" w:rsidP="00D971FD">
      <w:pPr>
        <w:widowControl w:val="0"/>
        <w:autoSpaceDE w:val="0"/>
        <w:autoSpaceDN w:val="0"/>
        <w:adjustRightInd w:val="0"/>
        <w:spacing w:after="100" w:afterAutospacing="1" w:line="240" w:lineRule="auto"/>
        <w:ind w:left="420"/>
        <w:rPr>
          <w:rFonts w:ascii="NimbusSanL-Regu" w:hAnsi="NimbusSanL-Regu" w:cs="NimbusSanL-Regu"/>
          <w:sz w:val="22"/>
        </w:rPr>
      </w:pPr>
      <w:r w:rsidRPr="00B00552">
        <w:rPr>
          <w:rFonts w:eastAsia="Times New Roman" w:cs="Times New Roman"/>
          <w:b/>
          <w:szCs w:val="24"/>
          <w:lang w:val="en-GB" w:eastAsia="en-GB"/>
        </w:rPr>
        <w:t>Changes</w:t>
      </w:r>
      <w:r>
        <w:rPr>
          <w:rFonts w:ascii="NimbusSanL-Regu" w:hAnsi="NimbusSanL-Regu" w:cs="NimbusSanL-Regu"/>
          <w:sz w:val="22"/>
        </w:rPr>
        <w:t xml:space="preserve">: </w:t>
      </w:r>
      <w:r w:rsidR="00D971FD">
        <w:rPr>
          <w:rFonts w:ascii="NimbusSanL-Regu" w:hAnsi="NimbusSanL-Regu" w:cs="NimbusSanL-Regu"/>
          <w:sz w:val="22"/>
        </w:rPr>
        <w:t>Please have a look at our new derivation provided in the attachment (a “</w:t>
      </w:r>
      <w:r w:rsidR="00D971FD" w:rsidRPr="00D971FD">
        <w:rPr>
          <w:rFonts w:ascii="NimbusSanL-Regu" w:hAnsi="NimbusSanL-Regu" w:cs="NimbusSanL-Regu"/>
          <w:i/>
          <w:sz w:val="22"/>
        </w:rPr>
        <w:t>.doc</w:t>
      </w:r>
      <w:r w:rsidR="00D971FD">
        <w:rPr>
          <w:rFonts w:ascii="NimbusSanL-Regu" w:hAnsi="NimbusSanL-Regu" w:cs="NimbusSanL-Regu"/>
          <w:sz w:val="22"/>
        </w:rPr>
        <w:t xml:space="preserve">” file). </w:t>
      </w:r>
      <w:r w:rsidR="00D971FD" w:rsidRPr="00D971FD">
        <w:rPr>
          <w:rFonts w:ascii="NimbusSanL-Regu" w:hAnsi="NimbusSanL-Regu" w:cs="NimbusSanL-Regu"/>
          <w:color w:val="4472C4" w:themeColor="accent5"/>
          <w:sz w:val="22"/>
        </w:rPr>
        <w:t>This new content will replace the old version of section 2.2</w:t>
      </w:r>
      <w:r w:rsidR="00D971FD">
        <w:rPr>
          <w:rFonts w:ascii="NimbusSanL-Regu" w:hAnsi="NimbusSanL-Regu" w:cs="NimbusSanL-Regu"/>
          <w:sz w:val="22"/>
        </w:rPr>
        <w:t>.</w:t>
      </w:r>
    </w:p>
    <w:p w14:paraId="7A4E17F0" w14:textId="77777777" w:rsidR="0027509B" w:rsidRPr="00170E7F" w:rsidRDefault="0027509B" w:rsidP="0027509B">
      <w:pPr>
        <w:spacing w:line="240" w:lineRule="auto"/>
        <w:rPr>
          <w:rFonts w:ascii="NimbusSanL-Regu" w:hAnsi="NimbusSanL-Regu" w:cs="NimbusSanL-Regu"/>
          <w:i/>
          <w:sz w:val="22"/>
        </w:rPr>
      </w:pPr>
      <w:r w:rsidRPr="00170E7F">
        <w:rPr>
          <w:b/>
        </w:rPr>
        <w:t xml:space="preserve">Comment </w:t>
      </w:r>
      <w:r>
        <w:rPr>
          <w:b/>
        </w:rPr>
        <w:t>1</w:t>
      </w:r>
      <w:r w:rsidR="002A7431">
        <w:rPr>
          <w:b/>
        </w:rPr>
        <w:t>6</w:t>
      </w:r>
      <w:r w:rsidRPr="00170E7F">
        <w:t>:</w:t>
      </w:r>
      <w:r>
        <w:rPr>
          <w:rFonts w:ascii="NimbusSanL-Regu" w:hAnsi="NimbusSanL-Regu" w:cs="NimbusSanL-Regu"/>
          <w:sz w:val="22"/>
        </w:rPr>
        <w:t xml:space="preserve"> “</w:t>
      </w:r>
      <w:r w:rsidRPr="0027509B">
        <w:rPr>
          <w:rFonts w:ascii="NimbusSanL-Regu" w:hAnsi="NimbusSanL-Regu" w:cs="NimbusSanL-Regu"/>
          <w:i/>
          <w:sz w:val="22"/>
        </w:rPr>
        <w:t>On page 2671 lines 1-4: for this Monte Car</w:t>
      </w:r>
      <w:r>
        <w:rPr>
          <w:rFonts w:ascii="NimbusSanL-Regu" w:hAnsi="NimbusSanL-Regu" w:cs="NimbusSanL-Regu"/>
          <w:i/>
          <w:sz w:val="22"/>
        </w:rPr>
        <w:t>lo approach, are there the same</w:t>
      </w:r>
      <w:r>
        <w:rPr>
          <w:rFonts w:ascii="NimbusSanL-Regu" w:hAnsi="NimbusSanL-Regu" w:cs="NimbusSanL-Regu" w:hint="eastAsia"/>
          <w:i/>
          <w:sz w:val="22"/>
        </w:rPr>
        <w:t xml:space="preserve"> </w:t>
      </w:r>
      <w:r w:rsidRPr="0027509B">
        <w:rPr>
          <w:rFonts w:ascii="NimbusSanL-Regu" w:hAnsi="NimbusSanL-Regu" w:cs="NimbusSanL-Regu"/>
          <w:i/>
          <w:sz w:val="22"/>
        </w:rPr>
        <w:t>number of common months in each 20 year avera</w:t>
      </w:r>
      <w:r>
        <w:rPr>
          <w:rFonts w:ascii="NimbusSanL-Regu" w:hAnsi="NimbusSanL-Regu" w:cs="NimbusSanL-Regu"/>
          <w:i/>
          <w:sz w:val="22"/>
        </w:rPr>
        <w:t>ging period (i.e. 20 Januaries,</w:t>
      </w:r>
      <w:r>
        <w:rPr>
          <w:rFonts w:ascii="NimbusSanL-Regu" w:hAnsi="NimbusSanL-Regu" w:cs="NimbusSanL-Regu" w:hint="eastAsia"/>
          <w:i/>
          <w:sz w:val="22"/>
        </w:rPr>
        <w:t xml:space="preserve"> </w:t>
      </w:r>
      <w:r w:rsidRPr="0027509B">
        <w:rPr>
          <w:rFonts w:ascii="NimbusSanL-Regu" w:hAnsi="NimbusSanL-Regu" w:cs="NimbusSanL-Regu"/>
          <w:i/>
          <w:sz w:val="22"/>
        </w:rPr>
        <w:t>20 Februaries and so on)? If not, variations</w:t>
      </w:r>
      <w:r>
        <w:rPr>
          <w:rFonts w:ascii="NimbusSanL-Regu" w:hAnsi="NimbusSanL-Regu" w:cs="NimbusSanL-Regu"/>
          <w:i/>
          <w:sz w:val="22"/>
        </w:rPr>
        <w:t xml:space="preserve"> in annual SMB could impact the</w:t>
      </w:r>
      <w:r>
        <w:rPr>
          <w:rFonts w:ascii="NimbusSanL-Regu" w:hAnsi="NimbusSanL-Regu" w:cs="NimbusSanL-Regu" w:hint="eastAsia"/>
          <w:i/>
          <w:sz w:val="22"/>
        </w:rPr>
        <w:t xml:space="preserve"> </w:t>
      </w:r>
      <w:r w:rsidRPr="0027509B">
        <w:rPr>
          <w:rFonts w:ascii="NimbusSanL-Regu" w:hAnsi="NimbusSanL-Regu" w:cs="NimbusSanL-Regu"/>
          <w:i/>
          <w:sz w:val="22"/>
        </w:rPr>
        <w:t>mean if a particular season was over sampled.</w:t>
      </w:r>
      <w:r>
        <w:rPr>
          <w:rFonts w:ascii="NimbusSanL-Regu" w:hAnsi="NimbusSanL-Regu" w:cs="NimbusSanL-Regu"/>
          <w:sz w:val="22"/>
        </w:rPr>
        <w:t>”</w:t>
      </w:r>
    </w:p>
    <w:p w14:paraId="20F94FC5" w14:textId="2FD98F13" w:rsidR="0027509B" w:rsidRDefault="0027509B" w:rsidP="0027509B">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t>
      </w:r>
      <w:r w:rsidR="002A7431">
        <w:rPr>
          <w:rFonts w:ascii="NimbusSanL-Regu" w:hAnsi="NimbusSanL-Regu" w:cs="NimbusSanL-Regu"/>
          <w:sz w:val="22"/>
        </w:rPr>
        <w:t>We have tested a very large number of random sample</w:t>
      </w:r>
      <w:r w:rsidR="00883F8E">
        <w:rPr>
          <w:rFonts w:ascii="NimbusSanL-Regu" w:hAnsi="NimbusSanL-Regu" w:cs="NimbusSanL-Regu"/>
          <w:sz w:val="22"/>
        </w:rPr>
        <w:t>s</w:t>
      </w:r>
      <w:r w:rsidR="002A7431">
        <w:rPr>
          <w:rFonts w:ascii="NimbusSanL-Regu" w:hAnsi="NimbusSanL-Regu" w:cs="NimbusSanL-Regu"/>
          <w:sz w:val="22"/>
        </w:rPr>
        <w:t>, i.e. 5000 for each run, and we run the experiment 5 times. The results are almost the same. Hence we believe the over-sampled problem has limited impact on the result.</w:t>
      </w:r>
    </w:p>
    <w:p w14:paraId="68670074" w14:textId="77777777" w:rsidR="002A7431" w:rsidRPr="00170E7F" w:rsidRDefault="002A7431" w:rsidP="001A1040">
      <w:pPr>
        <w:spacing w:line="240" w:lineRule="auto"/>
        <w:rPr>
          <w:rFonts w:ascii="NimbusSanL-Regu" w:hAnsi="NimbusSanL-Regu" w:cs="NimbusSanL-Regu"/>
          <w:i/>
          <w:sz w:val="22"/>
        </w:rPr>
      </w:pPr>
      <w:r w:rsidRPr="00170E7F">
        <w:rPr>
          <w:b/>
        </w:rPr>
        <w:t xml:space="preserve">Comment </w:t>
      </w:r>
      <w:r>
        <w:rPr>
          <w:b/>
        </w:rPr>
        <w:t>1</w:t>
      </w:r>
      <w:r w:rsidR="001A1040">
        <w:rPr>
          <w:b/>
        </w:rPr>
        <w:t>8</w:t>
      </w:r>
      <w:r w:rsidRPr="00170E7F">
        <w:t>:</w:t>
      </w:r>
      <w:r>
        <w:rPr>
          <w:rFonts w:ascii="NimbusSanL-Regu" w:hAnsi="NimbusSanL-Regu" w:cs="NimbusSanL-Regu"/>
          <w:sz w:val="22"/>
        </w:rPr>
        <w:t xml:space="preserve"> “</w:t>
      </w:r>
      <w:r w:rsidR="001A1040" w:rsidRPr="001A1040">
        <w:rPr>
          <w:rFonts w:ascii="NimbusSanL-Regu" w:hAnsi="NimbusSanL-Regu" w:cs="NimbusSanL-Regu"/>
          <w:i/>
          <w:sz w:val="22"/>
        </w:rPr>
        <w:t>On page 2673 lines 22-24: rather than “(associa</w:t>
      </w:r>
      <w:r w:rsidR="001A1040">
        <w:rPr>
          <w:rFonts w:ascii="NimbusSanL-Regu" w:hAnsi="NimbusSanL-Regu" w:cs="NimbusSanL-Regu"/>
          <w:i/>
          <w:sz w:val="22"/>
        </w:rPr>
        <w:t>ted with geocenter loading)”, I</w:t>
      </w:r>
      <w:r w:rsidR="001A1040">
        <w:rPr>
          <w:rFonts w:ascii="NimbusSanL-Regu" w:hAnsi="NimbusSanL-Regu" w:cs="NimbusSanL-Regu" w:hint="eastAsia"/>
          <w:i/>
          <w:sz w:val="22"/>
        </w:rPr>
        <w:t xml:space="preserve"> </w:t>
      </w:r>
      <w:r w:rsidR="001A1040" w:rsidRPr="001A1040">
        <w:rPr>
          <w:rFonts w:ascii="NimbusSanL-Regu" w:hAnsi="NimbusSanL-Regu" w:cs="NimbusSanL-Regu"/>
          <w:i/>
          <w:sz w:val="22"/>
        </w:rPr>
        <w:t>would replace with “(related to the motion of the Earth’s geocenter)”</w:t>
      </w:r>
      <w:r>
        <w:rPr>
          <w:rFonts w:ascii="NimbusSanL-Regu" w:hAnsi="NimbusSanL-Regu" w:cs="NimbusSanL-Regu"/>
          <w:sz w:val="22"/>
        </w:rPr>
        <w:t>”</w:t>
      </w:r>
    </w:p>
    <w:p w14:paraId="52895C6C" w14:textId="77777777" w:rsidR="002A7431" w:rsidRDefault="002A7431" w:rsidP="002A7431">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xml:space="preserve">: </w:t>
      </w:r>
      <w:r w:rsidR="00AA1AD5">
        <w:rPr>
          <w:rFonts w:ascii="NimbusSanL-Regu" w:hAnsi="NimbusSanL-Regu" w:cs="NimbusSanL-Regu"/>
          <w:sz w:val="22"/>
        </w:rPr>
        <w:t>we replace the content in the bracket as you suggested.</w:t>
      </w:r>
    </w:p>
    <w:p w14:paraId="7AAB85DB" w14:textId="77777777" w:rsidR="00AA1AD5" w:rsidRDefault="00AA1AD5" w:rsidP="002A7431">
      <w:pPr>
        <w:spacing w:line="240" w:lineRule="auto"/>
        <w:ind w:left="420"/>
        <w:rPr>
          <w:rFonts w:ascii="NimbusSanL-Regu" w:hAnsi="NimbusSanL-Regu" w:cs="NimbusSanL-Regu"/>
          <w:sz w:val="22"/>
        </w:rPr>
      </w:pPr>
      <w:r>
        <w:rPr>
          <w:rFonts w:eastAsia="Times New Roman" w:cs="Times New Roman"/>
          <w:b/>
          <w:szCs w:val="24"/>
          <w:lang w:val="en-GB" w:eastAsia="en-GB"/>
        </w:rPr>
        <w:lastRenderedPageBreak/>
        <w:t>Changes</w:t>
      </w:r>
      <w:r w:rsidRPr="00AA1AD5">
        <w:rPr>
          <w:rFonts w:ascii="NimbusSanL-Regu" w:hAnsi="NimbusSanL-Regu" w:cs="NimbusSanL-Regu"/>
          <w:sz w:val="22"/>
        </w:rPr>
        <w:t>:</w:t>
      </w:r>
      <w:r>
        <w:rPr>
          <w:rFonts w:ascii="NimbusSanL-Regu" w:hAnsi="NimbusSanL-Regu" w:cs="NimbusSanL-Regu"/>
          <w:sz w:val="22"/>
        </w:rPr>
        <w:t xml:space="preserve"> see the updated in P4673 L23-24</w:t>
      </w:r>
    </w:p>
    <w:p w14:paraId="213B0E9B" w14:textId="77777777" w:rsidR="00AA1AD5" w:rsidRPr="00170E7F" w:rsidRDefault="00AA1AD5" w:rsidP="00AA1AD5">
      <w:pPr>
        <w:spacing w:line="240" w:lineRule="auto"/>
        <w:rPr>
          <w:rFonts w:ascii="NimbusSanL-Regu" w:hAnsi="NimbusSanL-Regu" w:cs="NimbusSanL-Regu"/>
          <w:i/>
          <w:sz w:val="22"/>
        </w:rPr>
      </w:pPr>
      <w:r w:rsidRPr="00170E7F">
        <w:rPr>
          <w:b/>
        </w:rPr>
        <w:t xml:space="preserve">Comment </w:t>
      </w:r>
      <w:r>
        <w:rPr>
          <w:b/>
        </w:rPr>
        <w:t>19</w:t>
      </w:r>
      <w:r w:rsidRPr="00170E7F">
        <w:t>:</w:t>
      </w:r>
      <w:r>
        <w:rPr>
          <w:rFonts w:ascii="NimbusSanL-Regu" w:hAnsi="NimbusSanL-Regu" w:cs="NimbusSanL-Regu"/>
          <w:sz w:val="22"/>
        </w:rPr>
        <w:t xml:space="preserve"> “</w:t>
      </w:r>
      <w:r w:rsidRPr="00AA1AD5">
        <w:rPr>
          <w:rFonts w:ascii="NimbusSanL-Regu" w:hAnsi="NimbusSanL-Regu" w:cs="NimbusSanL-Regu"/>
          <w:i/>
          <w:sz w:val="22"/>
        </w:rPr>
        <w:t xml:space="preserve">On page 4673 lines 24 - page 2674 lines 1-3: </w:t>
      </w:r>
      <w:r>
        <w:rPr>
          <w:rFonts w:ascii="NimbusSanL-Regu" w:hAnsi="NimbusSanL-Regu" w:cs="NimbusSanL-Regu"/>
          <w:i/>
          <w:sz w:val="22"/>
        </w:rPr>
        <w:t>there is a plurality problem as</w:t>
      </w:r>
      <w:r>
        <w:rPr>
          <w:rFonts w:ascii="NimbusSanL-Regu" w:hAnsi="NimbusSanL-Regu" w:cs="NimbusSanL-Regu" w:hint="eastAsia"/>
          <w:i/>
          <w:sz w:val="22"/>
        </w:rPr>
        <w:t xml:space="preserve"> </w:t>
      </w:r>
      <w:r w:rsidRPr="00AA1AD5">
        <w:rPr>
          <w:rFonts w:ascii="NimbusSanL-Regu" w:hAnsi="NimbusSanL-Regu" w:cs="NimbusSanL-Regu"/>
          <w:i/>
          <w:sz w:val="22"/>
        </w:rPr>
        <w:t>currently written (starts singular and ends plur</w:t>
      </w:r>
      <w:r>
        <w:rPr>
          <w:rFonts w:ascii="NimbusSanL-Regu" w:hAnsi="NimbusSanL-Regu" w:cs="NimbusSanL-Regu"/>
          <w:i/>
          <w:sz w:val="22"/>
        </w:rPr>
        <w:t>al). Perhaps: “The geopotential</w:t>
      </w:r>
      <w:r>
        <w:rPr>
          <w:rFonts w:ascii="NimbusSanL-Regu" w:hAnsi="NimbusSanL-Regu" w:cs="NimbusSanL-Regu" w:hint="eastAsia"/>
          <w:i/>
          <w:sz w:val="22"/>
        </w:rPr>
        <w:t xml:space="preserve"> </w:t>
      </w:r>
      <w:r w:rsidRPr="00AA1AD5">
        <w:rPr>
          <w:rFonts w:ascii="NimbusSanL-Regu" w:hAnsi="NimbusSanL-Regu" w:cs="NimbusSanL-Regu"/>
          <w:i/>
          <w:sz w:val="22"/>
        </w:rPr>
        <w:t>flattening coefficients calculated using GRACE da</w:t>
      </w:r>
      <w:r>
        <w:rPr>
          <w:rFonts w:ascii="NimbusSanL-Regu" w:hAnsi="NimbusSanL-Regu" w:cs="NimbusSanL-Regu"/>
          <w:i/>
          <w:sz w:val="22"/>
        </w:rPr>
        <w:t>ta are less accurate than those</w:t>
      </w:r>
      <w:r>
        <w:rPr>
          <w:rFonts w:ascii="NimbusSanL-Regu" w:hAnsi="NimbusSanL-Regu" w:cs="NimbusSanL-Regu" w:hint="eastAsia"/>
          <w:i/>
          <w:sz w:val="22"/>
        </w:rPr>
        <w:t xml:space="preserve"> </w:t>
      </w:r>
      <w:r w:rsidRPr="00AA1AD5">
        <w:rPr>
          <w:rFonts w:ascii="NimbusSanL-Regu" w:hAnsi="NimbusSanL-Regu" w:cs="NimbusSanL-Regu"/>
          <w:i/>
          <w:sz w:val="22"/>
        </w:rPr>
        <w:t>from Satellite Laser Ranging (SLR) measurements</w:t>
      </w:r>
      <w:r>
        <w:rPr>
          <w:rFonts w:ascii="NimbusSanL-Regu" w:hAnsi="NimbusSanL-Regu" w:cs="NimbusSanL-Regu"/>
          <w:i/>
          <w:sz w:val="22"/>
        </w:rPr>
        <w:t>. We replace these coefficients</w:t>
      </w:r>
      <w:r>
        <w:rPr>
          <w:rFonts w:ascii="NimbusSanL-Regu" w:hAnsi="NimbusSanL-Regu" w:cs="NimbusSanL-Regu" w:hint="eastAsia"/>
          <w:i/>
          <w:sz w:val="22"/>
        </w:rPr>
        <w:t xml:space="preserve"> </w:t>
      </w:r>
      <w:r w:rsidRPr="00AA1AD5">
        <w:rPr>
          <w:rFonts w:ascii="NimbusSanL-Regu" w:hAnsi="NimbusSanL-Regu" w:cs="NimbusSanL-Regu"/>
          <w:i/>
          <w:sz w:val="22"/>
        </w:rPr>
        <w:t>with the ones from Cheng et al. (2013).”</w:t>
      </w:r>
      <w:r>
        <w:rPr>
          <w:rFonts w:ascii="NimbusSanL-Regu" w:hAnsi="NimbusSanL-Regu" w:cs="NimbusSanL-Regu"/>
          <w:sz w:val="22"/>
        </w:rPr>
        <w:t>”</w:t>
      </w:r>
    </w:p>
    <w:p w14:paraId="71AC2773" w14:textId="77777777" w:rsidR="00AA1AD5" w:rsidRDefault="00AA1AD5" w:rsidP="00AA1AD5">
      <w:pPr>
        <w:spacing w:line="240" w:lineRule="auto"/>
        <w:ind w:left="420"/>
        <w:rPr>
          <w:rFonts w:ascii="NimbusSanL-Regu" w:hAnsi="NimbusSanL-Regu" w:cs="NimbusSanL-Regu"/>
          <w:sz w:val="22"/>
        </w:rPr>
      </w:pPr>
      <w:r w:rsidRPr="00170E7F">
        <w:rPr>
          <w:rFonts w:eastAsia="Times New Roman" w:cs="Times New Roman"/>
          <w:b/>
          <w:szCs w:val="24"/>
          <w:lang w:val="en-GB" w:eastAsia="en-GB"/>
        </w:rPr>
        <w:t>Response</w:t>
      </w:r>
      <w:r>
        <w:rPr>
          <w:rFonts w:ascii="NimbusSanL-Regu" w:hAnsi="NimbusSanL-Regu" w:cs="NimbusSanL-Regu"/>
          <w:sz w:val="22"/>
        </w:rPr>
        <w:t>: the grammar errors are corrected as in your comment.</w:t>
      </w:r>
    </w:p>
    <w:p w14:paraId="74724A21" w14:textId="77777777" w:rsidR="00AA1AD5" w:rsidRDefault="00AA1AD5" w:rsidP="00AA1AD5">
      <w:pPr>
        <w:spacing w:line="240" w:lineRule="auto"/>
        <w:ind w:left="420"/>
        <w:rPr>
          <w:rFonts w:ascii="NimbusSanL-Regu" w:hAnsi="NimbusSanL-Regu" w:cs="NimbusSanL-Regu"/>
          <w:sz w:val="22"/>
        </w:rPr>
      </w:pPr>
      <w:r>
        <w:rPr>
          <w:rFonts w:eastAsia="Times New Roman" w:cs="Times New Roman"/>
          <w:b/>
          <w:szCs w:val="24"/>
          <w:lang w:val="en-GB" w:eastAsia="en-GB"/>
        </w:rPr>
        <w:t>Changes</w:t>
      </w:r>
      <w:r w:rsidRPr="00AA1AD5">
        <w:rPr>
          <w:rFonts w:ascii="NimbusSanL-Regu" w:hAnsi="NimbusSanL-Regu" w:cs="NimbusSanL-Regu"/>
          <w:sz w:val="22"/>
        </w:rPr>
        <w:t>:</w:t>
      </w:r>
      <w:r>
        <w:rPr>
          <w:rFonts w:ascii="NimbusSanL-Regu" w:hAnsi="NimbusSanL-Regu" w:cs="NimbusSanL-Regu"/>
          <w:sz w:val="22"/>
        </w:rPr>
        <w:t xml:space="preserve"> see the updated in P4673 L24 to P4674 L1-3</w:t>
      </w:r>
    </w:p>
    <w:p w14:paraId="5F92CECB" w14:textId="77777777" w:rsidR="00AA1AD5" w:rsidRPr="00170E7F" w:rsidRDefault="00AA1AD5" w:rsidP="00E409AF">
      <w:pPr>
        <w:spacing w:line="240" w:lineRule="auto"/>
        <w:rPr>
          <w:rFonts w:ascii="NimbusSanL-Regu" w:hAnsi="NimbusSanL-Regu" w:cs="NimbusSanL-Regu"/>
          <w:i/>
          <w:sz w:val="22"/>
        </w:rPr>
      </w:pPr>
      <w:r w:rsidRPr="00170E7F">
        <w:rPr>
          <w:b/>
        </w:rPr>
        <w:t xml:space="preserve">Comment </w:t>
      </w:r>
      <w:r>
        <w:rPr>
          <w:b/>
        </w:rPr>
        <w:t>20</w:t>
      </w:r>
      <w:r w:rsidRPr="00170E7F">
        <w:t>:</w:t>
      </w:r>
      <w:r>
        <w:rPr>
          <w:rFonts w:ascii="NimbusSanL-Regu" w:hAnsi="NimbusSanL-Regu" w:cs="NimbusSanL-Regu"/>
          <w:sz w:val="22"/>
        </w:rPr>
        <w:t xml:space="preserve"> “</w:t>
      </w:r>
      <w:r w:rsidR="00E409AF" w:rsidRPr="00E409AF">
        <w:rPr>
          <w:rFonts w:ascii="NimbusSanL-Regu" w:hAnsi="NimbusSanL-Regu" w:cs="NimbusSanL-Regu"/>
          <w:i/>
          <w:sz w:val="22"/>
        </w:rPr>
        <w:t>On page 2674 lines 6-15: 2 sources of leakag</w:t>
      </w:r>
      <w:r w:rsidR="00E409AF">
        <w:rPr>
          <w:rFonts w:ascii="NimbusSanL-Regu" w:hAnsi="NimbusSanL-Regu" w:cs="NimbusSanL-Regu"/>
          <w:i/>
          <w:sz w:val="22"/>
        </w:rPr>
        <w:t>e: geophysical and statistical.</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The geophysical leakage from components outside</w:t>
      </w:r>
      <w:r w:rsidR="00E409AF">
        <w:rPr>
          <w:rFonts w:ascii="NimbusSanL-Regu" w:hAnsi="NimbusSanL-Regu" w:cs="NimbusSanL-Regu"/>
          <w:i/>
          <w:sz w:val="22"/>
        </w:rPr>
        <w:t xml:space="preserve"> the region of interest or from</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phenomena not of interest are removed using</w:t>
      </w:r>
      <w:r w:rsidR="00E409AF">
        <w:rPr>
          <w:rFonts w:ascii="NimbusSanL-Regu" w:hAnsi="NimbusSanL-Regu" w:cs="NimbusSanL-Regu"/>
          <w:i/>
          <w:sz w:val="22"/>
        </w:rPr>
        <w:t xml:space="preserve"> model results as you mentioned</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(either in the GSM processing stage or in the post-proc</w:t>
      </w:r>
      <w:r w:rsidR="00E409AF">
        <w:rPr>
          <w:rFonts w:ascii="NimbusSanL-Regu" w:hAnsi="NimbusSanL-Regu" w:cs="NimbusSanL-Regu"/>
          <w:i/>
          <w:sz w:val="22"/>
        </w:rPr>
        <w:t>essing stage). With statistical</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leakage, the mass variation is leaked betw</w:t>
      </w:r>
      <w:r w:rsidR="00E409AF">
        <w:rPr>
          <w:rFonts w:ascii="NimbusSanL-Regu" w:hAnsi="NimbusSanL-Regu" w:cs="NimbusSanL-Regu"/>
          <w:i/>
          <w:sz w:val="22"/>
        </w:rPr>
        <w:t>een mascons by signal misfit or</w:t>
      </w:r>
      <w:r w:rsidR="00E409AF">
        <w:rPr>
          <w:rFonts w:ascii="NimbusSanL-Regu" w:hAnsi="NimbusSanL-Regu" w:cs="NimbusSanL-Regu" w:hint="eastAsia"/>
          <w:i/>
          <w:sz w:val="22"/>
        </w:rPr>
        <w:t xml:space="preserve"> </w:t>
      </w:r>
      <w:r w:rsidR="00E409AF">
        <w:rPr>
          <w:rFonts w:ascii="NimbusSanL-Regu" w:hAnsi="NimbusSanL-Regu" w:cs="NimbusSanL-Regu"/>
          <w:i/>
          <w:sz w:val="22"/>
        </w:rPr>
        <w:t>by kernels being malformed.</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With that, the size and shape of the mascons used in this analysis might be</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pushing the GRACE resolution (particularly 4ab and 5ab). Is there a possibility of</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 xml:space="preserve">calculating sensitivity kernels in the form of Jacob </w:t>
      </w:r>
      <w:r w:rsidR="00E409AF">
        <w:rPr>
          <w:rFonts w:ascii="NimbusSanL-Regu" w:hAnsi="NimbusSanL-Regu" w:cs="NimbusSanL-Regu"/>
          <w:i/>
          <w:sz w:val="22"/>
        </w:rPr>
        <w:t>et al. (2012)? This would allow</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you to test the spatial sampling of the inversion</w:t>
      </w:r>
      <w:r w:rsidR="00E409AF">
        <w:rPr>
          <w:rFonts w:ascii="NimbusSanL-Regu" w:hAnsi="NimbusSanL-Regu" w:cs="NimbusSanL-Regu"/>
          <w:i/>
          <w:sz w:val="22"/>
        </w:rPr>
        <w:t>. If the kernels are malformed,</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then the misfit results found in this analysis could</w:t>
      </w:r>
      <w:r w:rsidR="00E409AF">
        <w:rPr>
          <w:rFonts w:ascii="NimbusSanL-Regu" w:hAnsi="NimbusSanL-Regu" w:cs="NimbusSanL-Regu"/>
          <w:i/>
          <w:sz w:val="22"/>
        </w:rPr>
        <w:t xml:space="preserve"> be due to ringing, reliance on</w:t>
      </w:r>
      <w:r w:rsidR="00E409AF">
        <w:rPr>
          <w:rFonts w:ascii="NimbusSanL-Regu" w:hAnsi="NimbusSanL-Regu" w:cs="NimbusSanL-Regu" w:hint="eastAsia"/>
          <w:i/>
          <w:sz w:val="22"/>
        </w:rPr>
        <w:t xml:space="preserve"> </w:t>
      </w:r>
      <w:r w:rsidR="00E409AF" w:rsidRPr="00E409AF">
        <w:rPr>
          <w:rFonts w:ascii="NimbusSanL-Regu" w:hAnsi="NimbusSanL-Regu" w:cs="NimbusSanL-Regu"/>
          <w:i/>
          <w:sz w:val="22"/>
        </w:rPr>
        <w:t>noisier high degree and order harmonics, or missampling of the averaging area.</w:t>
      </w:r>
      <w:r>
        <w:rPr>
          <w:rFonts w:ascii="NimbusSanL-Regu" w:hAnsi="NimbusSanL-Regu" w:cs="NimbusSanL-Regu"/>
          <w:sz w:val="22"/>
        </w:rPr>
        <w:t>”</w:t>
      </w:r>
    </w:p>
    <w:p w14:paraId="1E1436DD" w14:textId="1973743B" w:rsidR="00AA1AD5" w:rsidRDefault="00AA1AD5" w:rsidP="00AA1AD5">
      <w:pPr>
        <w:spacing w:line="240" w:lineRule="auto"/>
        <w:ind w:left="420"/>
        <w:rPr>
          <w:rFonts w:ascii="NimbusSanL-Regu" w:hAnsi="NimbusSanL-Regu" w:cs="NimbusSanL-Regu"/>
          <w:sz w:val="22"/>
        </w:rPr>
      </w:pPr>
      <w:r w:rsidRPr="00A127AD">
        <w:rPr>
          <w:rFonts w:eastAsia="Times New Roman" w:cs="Times New Roman"/>
          <w:b/>
          <w:szCs w:val="24"/>
          <w:lang w:val="en-GB" w:eastAsia="en-GB"/>
        </w:rPr>
        <w:t>Response</w:t>
      </w:r>
      <w:r>
        <w:rPr>
          <w:rFonts w:ascii="NimbusSanL-Regu" w:hAnsi="NimbusSanL-Regu" w:cs="NimbusSanL-Regu"/>
          <w:sz w:val="22"/>
        </w:rPr>
        <w:t xml:space="preserve">: </w:t>
      </w:r>
      <w:r w:rsidR="00E409AF">
        <w:rPr>
          <w:rFonts w:ascii="NimbusSanL-Regu" w:hAnsi="NimbusSanL-Regu" w:cs="NimbusSanL-Regu"/>
          <w:sz w:val="22"/>
        </w:rPr>
        <w:t>Indeed, the</w:t>
      </w:r>
      <w:r w:rsidR="00A62871">
        <w:rPr>
          <w:rFonts w:ascii="NimbusSanL-Regu" w:hAnsi="NimbusSanL-Regu" w:cs="NimbusSanL-Regu"/>
          <w:sz w:val="22"/>
        </w:rPr>
        <w:t xml:space="preserve"> kernels can influence the</w:t>
      </w:r>
      <w:r w:rsidR="00E409AF">
        <w:rPr>
          <w:rFonts w:ascii="NimbusSanL-Regu" w:hAnsi="NimbusSanL-Regu" w:cs="NimbusSanL-Regu"/>
          <w:sz w:val="22"/>
        </w:rPr>
        <w:t xml:space="preserve"> leakage. </w:t>
      </w:r>
      <w:r w:rsidR="00E409AF" w:rsidRPr="00E409AF">
        <w:rPr>
          <w:rFonts w:ascii="NimbusSanL-Regu" w:hAnsi="NimbusSanL-Regu" w:cs="NimbusSanL-Regu"/>
          <w:sz w:val="22"/>
        </w:rPr>
        <w:t>Bonin and Chambers (2013)</w:t>
      </w:r>
      <w:r w:rsidR="00E409AF">
        <w:rPr>
          <w:rFonts w:ascii="NimbusSanL-Regu" w:hAnsi="NimbusSanL-Regu" w:cs="NimbusSanL-Regu"/>
          <w:sz w:val="22"/>
        </w:rPr>
        <w:t xml:space="preserve"> ha</w:t>
      </w:r>
      <w:r w:rsidR="00CA5B0E">
        <w:rPr>
          <w:rFonts w:ascii="NimbusSanL-Regu" w:hAnsi="NimbusSanL-Regu" w:cs="NimbusSanL-Regu"/>
          <w:sz w:val="22"/>
        </w:rPr>
        <w:t>ve</w:t>
      </w:r>
      <w:r w:rsidR="00E409AF">
        <w:rPr>
          <w:rFonts w:ascii="NimbusSanL-Regu" w:hAnsi="NimbusSanL-Regu" w:cs="NimbusSanL-Regu"/>
          <w:sz w:val="22"/>
        </w:rPr>
        <w:t xml:space="preserve"> tested several different combinations of kernels, as we citied before. However, our test is based on a given (fix) mascon definition, i.e. Zwally-12, and </w:t>
      </w:r>
      <w:r w:rsidR="0086440A">
        <w:rPr>
          <w:rFonts w:ascii="NimbusSanL-Regu" w:hAnsi="NimbusSanL-Regu" w:cs="NimbusSanL-Regu"/>
          <w:sz w:val="22"/>
        </w:rPr>
        <w:t xml:space="preserve">we </w:t>
      </w:r>
      <w:r w:rsidR="00E409AF">
        <w:rPr>
          <w:rFonts w:ascii="NimbusSanL-Regu" w:hAnsi="NimbusSanL-Regu" w:cs="NimbusSanL-Regu"/>
          <w:sz w:val="22"/>
        </w:rPr>
        <w:t>only implement one inversion approach from Schrama and Wouters, (2011</w:t>
      </w:r>
      <w:r w:rsidR="00CA5B0E">
        <w:rPr>
          <w:rFonts w:ascii="NimbusSanL-Regu" w:hAnsi="NimbusSanL-Regu" w:cs="NimbusSanL-Regu"/>
          <w:sz w:val="22"/>
        </w:rPr>
        <w:t>)</w:t>
      </w:r>
      <w:r w:rsidR="0086440A">
        <w:rPr>
          <w:rFonts w:ascii="NimbusSanL-Regu" w:hAnsi="NimbusSanL-Regu" w:cs="NimbusSanL-Regu"/>
          <w:sz w:val="22"/>
        </w:rPr>
        <w:t xml:space="preserve">. So </w:t>
      </w:r>
      <w:r w:rsidR="00C731A5">
        <w:rPr>
          <w:rFonts w:ascii="NimbusSanL-Regu" w:hAnsi="NimbusSanL-Regu" w:cs="NimbusSanL-Regu"/>
          <w:sz w:val="22"/>
        </w:rPr>
        <w:t xml:space="preserve">in this paper, </w:t>
      </w:r>
      <w:r w:rsidR="0086440A">
        <w:rPr>
          <w:rFonts w:ascii="NimbusSanL-Regu" w:hAnsi="NimbusSanL-Regu" w:cs="NimbusSanL-Regu"/>
          <w:sz w:val="22"/>
        </w:rPr>
        <w:t xml:space="preserve">our result is aiming to show that with given kernels, one can reduce the statistical leakage by applying our method </w:t>
      </w:r>
      <w:r w:rsidR="00034CB7">
        <w:rPr>
          <w:rFonts w:ascii="NimbusSanL-Regu" w:hAnsi="NimbusSanL-Regu" w:cs="NimbusSanL-Regu"/>
          <w:sz w:val="22"/>
        </w:rPr>
        <w:t xml:space="preserve">as supported by and improved </w:t>
      </w:r>
      <w:r w:rsidR="0086440A">
        <w:rPr>
          <w:rFonts w:ascii="NimbusSanL-Regu" w:hAnsi="NimbusSanL-Regu" w:cs="NimbusSanL-Regu"/>
          <w:sz w:val="22"/>
        </w:rPr>
        <w:t>compar</w:t>
      </w:r>
      <w:r w:rsidR="00034CB7">
        <w:rPr>
          <w:rFonts w:ascii="NimbusSanL-Regu" w:hAnsi="NimbusSanL-Regu" w:cs="NimbusSanL-Regu"/>
          <w:sz w:val="22"/>
        </w:rPr>
        <w:t>ison</w:t>
      </w:r>
      <w:r w:rsidR="0086440A">
        <w:rPr>
          <w:rFonts w:ascii="NimbusSanL-Regu" w:hAnsi="NimbusSanL-Regu" w:cs="NimbusSanL-Regu"/>
          <w:sz w:val="22"/>
        </w:rPr>
        <w:t xml:space="preserve"> with </w:t>
      </w:r>
      <w:r w:rsidR="00034CB7">
        <w:rPr>
          <w:rFonts w:ascii="NimbusSanL-Regu" w:hAnsi="NimbusSanL-Regu" w:cs="NimbusSanL-Regu"/>
          <w:sz w:val="22"/>
        </w:rPr>
        <w:t xml:space="preserve">the </w:t>
      </w:r>
      <w:r w:rsidR="0086440A">
        <w:rPr>
          <w:rFonts w:ascii="NimbusSanL-Regu" w:hAnsi="NimbusSanL-Regu" w:cs="NimbusSanL-Regu"/>
          <w:sz w:val="22"/>
        </w:rPr>
        <w:t xml:space="preserve">IOM </w:t>
      </w:r>
      <w:r w:rsidR="00034CB7">
        <w:rPr>
          <w:rFonts w:ascii="NimbusSanL-Regu" w:hAnsi="NimbusSanL-Regu" w:cs="NimbusSanL-Regu"/>
          <w:sz w:val="22"/>
        </w:rPr>
        <w:t xml:space="preserve">for </w:t>
      </w:r>
      <w:r w:rsidR="0086440A">
        <w:rPr>
          <w:rFonts w:ascii="NimbusSanL-Regu" w:hAnsi="NimbusSanL-Regu" w:cs="NimbusSanL-Regu"/>
          <w:sz w:val="22"/>
        </w:rPr>
        <w:t xml:space="preserve">the same mascon boundaries. </w:t>
      </w:r>
      <w:r w:rsidR="00034CB7">
        <w:rPr>
          <w:rFonts w:ascii="NimbusSanL-Regu" w:hAnsi="NimbusSanL-Regu" w:cs="NimbusSanL-Regu"/>
          <w:sz w:val="22"/>
        </w:rPr>
        <w:t>We prefer to leave the testing of d</w:t>
      </w:r>
      <w:r w:rsidR="0086440A">
        <w:rPr>
          <w:rFonts w:ascii="NimbusSanL-Regu" w:hAnsi="NimbusSanL-Regu" w:cs="NimbusSanL-Regu"/>
          <w:sz w:val="22"/>
        </w:rPr>
        <w:t>ifferent kern</w:t>
      </w:r>
      <w:r w:rsidR="00CA5B0E">
        <w:rPr>
          <w:rFonts w:ascii="NimbusSanL-Regu" w:hAnsi="NimbusSanL-Regu" w:cs="NimbusSanL-Regu"/>
          <w:sz w:val="22"/>
        </w:rPr>
        <w:t>e</w:t>
      </w:r>
      <w:r w:rsidR="0086440A">
        <w:rPr>
          <w:rFonts w:ascii="NimbusSanL-Regu" w:hAnsi="NimbusSanL-Regu" w:cs="NimbusSanL-Regu"/>
          <w:sz w:val="22"/>
        </w:rPr>
        <w:t xml:space="preserve">ls </w:t>
      </w:r>
      <w:r w:rsidR="00034CB7">
        <w:rPr>
          <w:rFonts w:ascii="NimbusSanL-Regu" w:hAnsi="NimbusSanL-Regu" w:cs="NimbusSanL-Regu"/>
          <w:sz w:val="22"/>
        </w:rPr>
        <w:t xml:space="preserve">to a </w:t>
      </w:r>
      <w:r w:rsidR="0086440A">
        <w:rPr>
          <w:rFonts w:ascii="NimbusSanL-Regu" w:hAnsi="NimbusSanL-Regu" w:cs="NimbusSanL-Regu"/>
          <w:sz w:val="22"/>
        </w:rPr>
        <w:t>future study.</w:t>
      </w:r>
    </w:p>
    <w:p w14:paraId="08896C18" w14:textId="77777777" w:rsidR="00A127AD" w:rsidRDefault="00A127AD" w:rsidP="00A127AD">
      <w:pPr>
        <w:spacing w:line="240" w:lineRule="auto"/>
        <w:rPr>
          <w:rFonts w:ascii="NimbusSanL-Regu" w:hAnsi="NimbusSanL-Regu" w:cs="NimbusSanL-Regu"/>
          <w:sz w:val="22"/>
        </w:rPr>
      </w:pPr>
      <w:r w:rsidRPr="00170E7F">
        <w:rPr>
          <w:b/>
        </w:rPr>
        <w:t xml:space="preserve">Comment </w:t>
      </w:r>
      <w:r>
        <w:rPr>
          <w:b/>
        </w:rPr>
        <w:t>21</w:t>
      </w:r>
      <w:r w:rsidRPr="00170E7F">
        <w:t>:</w:t>
      </w:r>
      <w:r>
        <w:rPr>
          <w:rFonts w:ascii="NimbusSanL-Regu" w:hAnsi="NimbusSanL-Regu" w:cs="NimbusSanL-Regu"/>
          <w:sz w:val="22"/>
        </w:rPr>
        <w:t xml:space="preserve"> “</w:t>
      </w:r>
      <w:r w:rsidRPr="00A127AD">
        <w:rPr>
          <w:rFonts w:ascii="NimbusSanL-Regu" w:hAnsi="NimbusSanL-Regu" w:cs="NimbusSanL-Regu"/>
          <w:i/>
          <w:sz w:val="22"/>
        </w:rPr>
        <w:t>On page 2674 line 16-18: the Paulson model has been updated as of 2</w:t>
      </w:r>
      <w:r>
        <w:rPr>
          <w:rFonts w:ascii="NimbusSanL-Regu" w:hAnsi="NimbusSanL-Regu" w:cs="NimbusSanL-Regu"/>
          <w:i/>
          <w:sz w:val="22"/>
        </w:rPr>
        <w:t>013 (A</w:t>
      </w:r>
      <w:r>
        <w:rPr>
          <w:rFonts w:ascii="NimbusSanL-Regu" w:hAnsi="NimbusSanL-Regu" w:cs="NimbusSanL-Regu" w:hint="eastAsia"/>
          <w:i/>
          <w:sz w:val="22"/>
        </w:rPr>
        <w:t xml:space="preserve"> </w:t>
      </w:r>
      <w:r w:rsidRPr="00A127AD">
        <w:rPr>
          <w:rFonts w:ascii="NimbusSanL-Regu" w:hAnsi="NimbusSanL-Regu" w:cs="NimbusSanL-Regu"/>
          <w:i/>
          <w:sz w:val="22"/>
        </w:rPr>
        <w:t xml:space="preserve">et al., 2013). Is this </w:t>
      </w:r>
      <w:r>
        <w:rPr>
          <w:rFonts w:ascii="NimbusSanL-Regu" w:hAnsi="NimbusSanL-Regu" w:cs="NimbusSanL-Regu"/>
          <w:i/>
          <w:sz w:val="22"/>
        </w:rPr>
        <w:t>the model used in the analysis?”</w:t>
      </w:r>
    </w:p>
    <w:p w14:paraId="1B0483DA" w14:textId="61132E50" w:rsidR="00A127AD" w:rsidRPr="00A127AD" w:rsidRDefault="00A127AD" w:rsidP="00A127AD">
      <w:pPr>
        <w:spacing w:line="240" w:lineRule="auto"/>
        <w:rPr>
          <w:rFonts w:ascii="NimbusSanL-Regu" w:hAnsi="NimbusSanL-Regu" w:cs="NimbusSanL-Regu"/>
          <w:sz w:val="22"/>
        </w:rPr>
      </w:pPr>
      <w:r>
        <w:rPr>
          <w:rFonts w:ascii="NimbusSanL-Regu" w:hAnsi="NimbusSanL-Regu" w:cs="NimbusSanL-Regu"/>
          <w:sz w:val="22"/>
        </w:rPr>
        <w:tab/>
      </w:r>
      <w:r w:rsidRPr="00A127AD">
        <w:rPr>
          <w:rFonts w:eastAsia="Times New Roman" w:cs="Times New Roman"/>
          <w:b/>
          <w:szCs w:val="24"/>
          <w:lang w:val="en-GB" w:eastAsia="en-GB"/>
        </w:rPr>
        <w:t xml:space="preserve">Response: </w:t>
      </w:r>
      <w:r w:rsidR="00F417E2">
        <w:rPr>
          <w:rFonts w:eastAsia="Times New Roman" w:cs="Times New Roman"/>
          <w:szCs w:val="24"/>
          <w:lang w:val="en-GB" w:eastAsia="en-GB"/>
        </w:rPr>
        <w:t>We use an old version of Paulson’s model (Paulson et al., 2007). But we tested the new version, it has very small influence to GrIS mass changes estimates, and the differences are within the GIA uncertainty range, which is provided in this study.</w:t>
      </w:r>
    </w:p>
    <w:p w14:paraId="1742FF57" w14:textId="77777777" w:rsidR="00A127AD" w:rsidRDefault="00A127AD" w:rsidP="00A127AD">
      <w:pPr>
        <w:spacing w:line="240" w:lineRule="auto"/>
        <w:rPr>
          <w:rFonts w:ascii="NimbusSanL-Regu" w:hAnsi="NimbusSanL-Regu" w:cs="NimbusSanL-Regu"/>
          <w:sz w:val="22"/>
        </w:rPr>
      </w:pPr>
      <w:r w:rsidRPr="00170E7F">
        <w:rPr>
          <w:b/>
        </w:rPr>
        <w:t xml:space="preserve">Comment </w:t>
      </w:r>
      <w:r>
        <w:rPr>
          <w:b/>
        </w:rPr>
        <w:t>22</w:t>
      </w:r>
      <w:r w:rsidRPr="00170E7F">
        <w:t>:</w:t>
      </w:r>
      <w:r>
        <w:rPr>
          <w:rFonts w:ascii="NimbusSanL-Regu" w:hAnsi="NimbusSanL-Regu" w:cs="NimbusSanL-Regu"/>
          <w:sz w:val="22"/>
        </w:rPr>
        <w:t xml:space="preserve"> “</w:t>
      </w:r>
      <w:r w:rsidRPr="00A127AD">
        <w:rPr>
          <w:rFonts w:ascii="NimbusSanL-Regu" w:hAnsi="NimbusSanL-Regu" w:cs="NimbusSanL-Regu"/>
          <w:i/>
          <w:sz w:val="22"/>
        </w:rPr>
        <w:t>On page 2675 lines 20-23: is this saying that rather th</w:t>
      </w:r>
      <w:r>
        <w:rPr>
          <w:rFonts w:ascii="NimbusSanL-Regu" w:hAnsi="NimbusSanL-Regu" w:cs="NimbusSanL-Regu"/>
          <w:i/>
          <w:sz w:val="22"/>
        </w:rPr>
        <w:t>an treat the statistical misfit</w:t>
      </w:r>
      <w:r>
        <w:rPr>
          <w:rFonts w:ascii="NimbusSanL-Regu" w:hAnsi="NimbusSanL-Regu" w:cs="NimbusSanL-Regu" w:hint="eastAsia"/>
          <w:i/>
          <w:sz w:val="22"/>
        </w:rPr>
        <w:t xml:space="preserve"> </w:t>
      </w:r>
      <w:r w:rsidRPr="00A127AD">
        <w:rPr>
          <w:rFonts w:ascii="NimbusSanL-Regu" w:hAnsi="NimbusSanL-Regu" w:cs="NimbusSanL-Regu"/>
          <w:i/>
          <w:sz w:val="22"/>
        </w:rPr>
        <w:t>as an error, you are treating it as a correctable bi</w:t>
      </w:r>
      <w:r>
        <w:rPr>
          <w:rFonts w:ascii="NimbusSanL-Regu" w:hAnsi="NimbusSanL-Regu" w:cs="NimbusSanL-Regu"/>
          <w:i/>
          <w:sz w:val="22"/>
        </w:rPr>
        <w:t>as? If this is the case and you</w:t>
      </w:r>
      <w:r>
        <w:rPr>
          <w:rFonts w:ascii="NimbusSanL-Regu" w:hAnsi="NimbusSanL-Regu" w:cs="NimbusSanL-Regu" w:hint="eastAsia"/>
          <w:i/>
          <w:sz w:val="22"/>
        </w:rPr>
        <w:t xml:space="preserve"> </w:t>
      </w:r>
      <w:r w:rsidRPr="00A127AD">
        <w:rPr>
          <w:rFonts w:ascii="NimbusSanL-Regu" w:hAnsi="NimbusSanL-Regu" w:cs="NimbusSanL-Regu"/>
          <w:i/>
          <w:sz w:val="22"/>
        </w:rPr>
        <w:t>are using IOM as the constraints, are you creat</w:t>
      </w:r>
      <w:r>
        <w:rPr>
          <w:rFonts w:ascii="NimbusSanL-Regu" w:hAnsi="NimbusSanL-Regu" w:cs="NimbusSanL-Regu"/>
          <w:i/>
          <w:sz w:val="22"/>
        </w:rPr>
        <w:t>ing a circular analysis by then</w:t>
      </w:r>
      <w:r>
        <w:rPr>
          <w:rFonts w:ascii="NimbusSanL-Regu" w:hAnsi="NimbusSanL-Regu" w:cs="NimbusSanL-Regu" w:hint="eastAsia"/>
          <w:i/>
          <w:sz w:val="22"/>
        </w:rPr>
        <w:t xml:space="preserve"> </w:t>
      </w:r>
      <w:r>
        <w:rPr>
          <w:rFonts w:ascii="NimbusSanL-Regu" w:hAnsi="NimbusSanL-Regu" w:cs="NimbusSanL-Regu"/>
          <w:i/>
          <w:sz w:val="22"/>
        </w:rPr>
        <w:t>comparing with IOM?</w:t>
      </w:r>
      <w:r>
        <w:rPr>
          <w:rFonts w:ascii="NimbusSanL-Regu" w:hAnsi="NimbusSanL-Regu" w:cs="NimbusSanL-Regu" w:hint="eastAsia"/>
          <w:i/>
          <w:sz w:val="22"/>
        </w:rPr>
        <w:t xml:space="preserve"> </w:t>
      </w:r>
      <w:r w:rsidRPr="00A127AD">
        <w:rPr>
          <w:rFonts w:ascii="NimbusSanL-Regu" w:hAnsi="NimbusSanL-Regu" w:cs="NimbusSanL-Regu"/>
          <w:i/>
          <w:sz w:val="22"/>
        </w:rPr>
        <w:t>Following Tiwari et al. (2009), can you calculat</w:t>
      </w:r>
      <w:r>
        <w:rPr>
          <w:rFonts w:ascii="NimbusSanL-Regu" w:hAnsi="NimbusSanL-Regu" w:cs="NimbusSanL-Regu"/>
          <w:i/>
          <w:sz w:val="22"/>
        </w:rPr>
        <w:t>e what you recover using GRACE-</w:t>
      </w:r>
      <w:r w:rsidRPr="00A127AD">
        <w:rPr>
          <w:rFonts w:ascii="NimbusSanL-Regu" w:hAnsi="NimbusSanL-Regu" w:cs="NimbusSanL-Regu"/>
          <w:i/>
          <w:sz w:val="22"/>
        </w:rPr>
        <w:t>(corrected retrieved results) with your masco</w:t>
      </w:r>
      <w:r>
        <w:rPr>
          <w:rFonts w:ascii="NimbusSanL-Regu" w:hAnsi="NimbusSanL-Regu" w:cs="NimbusSanL-Regu"/>
          <w:i/>
          <w:sz w:val="22"/>
        </w:rPr>
        <w:t>n algorithm? If the problem was</w:t>
      </w:r>
      <w:r>
        <w:rPr>
          <w:rFonts w:ascii="NimbusSanL-Regu" w:hAnsi="NimbusSanL-Regu" w:cs="NimbusSanL-Regu" w:hint="eastAsia"/>
          <w:i/>
          <w:sz w:val="22"/>
        </w:rPr>
        <w:t xml:space="preserve"> </w:t>
      </w:r>
      <w:r w:rsidRPr="00A127AD">
        <w:rPr>
          <w:rFonts w:ascii="NimbusSanL-Regu" w:hAnsi="NimbusSanL-Regu" w:cs="NimbusSanL-Regu"/>
          <w:i/>
          <w:sz w:val="22"/>
        </w:rPr>
        <w:t>simply due to non-uniqueness of the solutions,</w:t>
      </w:r>
      <w:r>
        <w:rPr>
          <w:rFonts w:ascii="NimbusSanL-Regu" w:hAnsi="NimbusSanL-Regu" w:cs="NimbusSanL-Regu"/>
          <w:i/>
          <w:sz w:val="22"/>
        </w:rPr>
        <w:t xml:space="preserve"> then the new recovered numbers</w:t>
      </w:r>
      <w:r>
        <w:rPr>
          <w:rFonts w:ascii="NimbusSanL-Regu" w:hAnsi="NimbusSanL-Regu" w:cs="NimbusSanL-Regu" w:hint="eastAsia"/>
          <w:i/>
          <w:sz w:val="22"/>
        </w:rPr>
        <w:t xml:space="preserve"> </w:t>
      </w:r>
      <w:r w:rsidRPr="00A127AD">
        <w:rPr>
          <w:rFonts w:ascii="NimbusSanL-Regu" w:hAnsi="NimbusSanL-Regu" w:cs="NimbusSanL-Regu"/>
          <w:i/>
          <w:sz w:val="22"/>
        </w:rPr>
        <w:t>should all be approximately 0. If not, then the</w:t>
      </w:r>
      <w:r>
        <w:rPr>
          <w:rFonts w:ascii="NimbusSanL-Regu" w:hAnsi="NimbusSanL-Regu" w:cs="NimbusSanL-Regu"/>
          <w:i/>
          <w:sz w:val="22"/>
        </w:rPr>
        <w:t xml:space="preserve"> GRACE estimates could possibly</w:t>
      </w:r>
      <w:r>
        <w:rPr>
          <w:rFonts w:ascii="NimbusSanL-Regu" w:hAnsi="NimbusSanL-Regu" w:cs="NimbusSanL-Regu" w:hint="eastAsia"/>
          <w:i/>
          <w:sz w:val="22"/>
        </w:rPr>
        <w:t xml:space="preserve"> </w:t>
      </w:r>
      <w:r w:rsidRPr="00A127AD">
        <w:rPr>
          <w:rFonts w:ascii="NimbusSanL-Regu" w:hAnsi="NimbusSanL-Regu" w:cs="NimbusSanL-Regu"/>
          <w:i/>
          <w:sz w:val="22"/>
        </w:rPr>
        <w:t>be no longer unique from the IOM solutions.</w:t>
      </w:r>
      <w:r>
        <w:rPr>
          <w:rFonts w:ascii="NimbusSanL-Regu" w:hAnsi="NimbusSanL-Regu" w:cs="NimbusSanL-Regu"/>
          <w:sz w:val="22"/>
        </w:rPr>
        <w:t>”</w:t>
      </w:r>
    </w:p>
    <w:p w14:paraId="004A687A" w14:textId="37E4AECA" w:rsidR="00A127AD" w:rsidRDefault="00A127AD" w:rsidP="00851F98">
      <w:pPr>
        <w:spacing w:line="240" w:lineRule="auto"/>
        <w:ind w:left="420"/>
        <w:rPr>
          <w:rFonts w:eastAsia="Times New Roman" w:cs="Times New Roman"/>
          <w:szCs w:val="24"/>
          <w:lang w:val="en-GB" w:eastAsia="en-GB"/>
        </w:rPr>
      </w:pPr>
      <w:r w:rsidRPr="00A127AD">
        <w:rPr>
          <w:rFonts w:eastAsia="Times New Roman" w:cs="Times New Roman"/>
          <w:b/>
          <w:szCs w:val="24"/>
          <w:lang w:val="en-GB" w:eastAsia="en-GB"/>
        </w:rPr>
        <w:t xml:space="preserve">Response: </w:t>
      </w:r>
      <w:r w:rsidR="00AE45A7">
        <w:rPr>
          <w:rFonts w:eastAsia="Times New Roman" w:cs="Times New Roman"/>
          <w:szCs w:val="24"/>
          <w:lang w:val="en-GB" w:eastAsia="en-GB"/>
        </w:rPr>
        <w:t xml:space="preserve">It is definitely not a circular analysis, in our opinion. The explanation is list in general comment 3. To summarize, the inversion results mainly come from </w:t>
      </w:r>
      <w:r w:rsidR="00AE45A7">
        <w:rPr>
          <w:rFonts w:eastAsia="Times New Roman" w:cs="Times New Roman"/>
          <w:szCs w:val="24"/>
          <w:lang w:val="en-GB" w:eastAsia="en-GB"/>
        </w:rPr>
        <w:lastRenderedPageBreak/>
        <w:t xml:space="preserve">the GRACE, only 1) </w:t>
      </w:r>
      <w:r w:rsidR="00F935B5">
        <w:rPr>
          <w:rFonts w:eastAsia="Times New Roman" w:cs="Times New Roman"/>
          <w:szCs w:val="24"/>
          <w:lang w:val="en-GB" w:eastAsia="en-GB"/>
        </w:rPr>
        <w:t>we used</w:t>
      </w:r>
      <w:r w:rsidR="00034CB7">
        <w:rPr>
          <w:rFonts w:eastAsia="Times New Roman" w:cs="Times New Roman"/>
          <w:szCs w:val="24"/>
          <w:lang w:val="en-GB" w:eastAsia="en-GB"/>
        </w:rPr>
        <w:t xml:space="preserve"> an</w:t>
      </w:r>
      <w:r w:rsidR="00F935B5">
        <w:rPr>
          <w:rFonts w:eastAsia="Times New Roman" w:cs="Times New Roman"/>
          <w:szCs w:val="24"/>
          <w:lang w:val="en-GB" w:eastAsia="en-GB"/>
        </w:rPr>
        <w:t xml:space="preserve"> a priori variance of the IOM but not the actual values as the constraints</w:t>
      </w:r>
      <w:r w:rsidR="00AE45A7">
        <w:rPr>
          <w:rFonts w:eastAsia="Times New Roman" w:cs="Times New Roman"/>
          <w:szCs w:val="24"/>
          <w:lang w:val="en-GB" w:eastAsia="en-GB"/>
        </w:rPr>
        <w:t>, 2)</w:t>
      </w:r>
      <w:r w:rsidR="0058414A">
        <w:rPr>
          <w:rFonts w:eastAsia="Times New Roman" w:cs="Times New Roman"/>
          <w:szCs w:val="24"/>
          <w:lang w:val="en-GB" w:eastAsia="en-GB"/>
        </w:rPr>
        <w:t xml:space="preserve"> the inter-region correlations are constrained by the ones in IOM. A more detailed explanation can be found in Xu et al., (2015).</w:t>
      </w:r>
    </w:p>
    <w:p w14:paraId="4196C8D1" w14:textId="4C94CB91" w:rsidR="00CD4CCF" w:rsidRDefault="0058414A" w:rsidP="00CD4CCF">
      <w:pPr>
        <w:spacing w:line="240" w:lineRule="auto"/>
        <w:ind w:left="420"/>
        <w:rPr>
          <w:rFonts w:eastAsia="Times New Roman" w:cs="Times New Roman"/>
          <w:szCs w:val="24"/>
          <w:lang w:val="en-GB" w:eastAsia="en-GB"/>
        </w:rPr>
      </w:pPr>
      <w:r>
        <w:rPr>
          <w:rFonts w:eastAsia="Times New Roman" w:cs="Times New Roman"/>
          <w:szCs w:val="24"/>
          <w:lang w:val="en-GB" w:eastAsia="en-GB"/>
        </w:rPr>
        <w:t xml:space="preserve">In the early phase of this study, we also worried about the uniqueness of the correctable bias. Our solution is to perform </w:t>
      </w:r>
      <w:r w:rsidR="00851F98">
        <w:rPr>
          <w:rFonts w:eastAsia="Times New Roman" w:cs="Times New Roman"/>
          <w:szCs w:val="24"/>
          <w:lang w:val="en-GB" w:eastAsia="en-GB"/>
        </w:rPr>
        <w:t>a</w:t>
      </w:r>
      <w:r>
        <w:rPr>
          <w:rFonts w:eastAsia="Times New Roman" w:cs="Times New Roman"/>
          <w:szCs w:val="24"/>
          <w:lang w:val="en-GB" w:eastAsia="en-GB"/>
        </w:rPr>
        <w:t xml:space="preserve"> large </w:t>
      </w:r>
      <w:r w:rsidR="003C5D2C">
        <w:rPr>
          <w:rFonts w:eastAsia="Times New Roman" w:cs="Times New Roman"/>
          <w:szCs w:val="24"/>
          <w:lang w:val="en-GB" w:eastAsia="en-GB"/>
        </w:rPr>
        <w:t>Monte</w:t>
      </w:r>
      <w:r>
        <w:rPr>
          <w:rFonts w:eastAsia="Times New Roman" w:cs="Times New Roman"/>
          <w:szCs w:val="24"/>
          <w:lang w:val="en-GB" w:eastAsia="en-GB"/>
        </w:rPr>
        <w:t>-</w:t>
      </w:r>
      <w:r w:rsidR="00851F98">
        <w:rPr>
          <w:rFonts w:eastAsia="Times New Roman" w:cs="Times New Roman"/>
          <w:szCs w:val="24"/>
          <w:lang w:val="en-GB" w:eastAsia="en-GB"/>
        </w:rPr>
        <w:t>Carlo</w:t>
      </w:r>
      <w:r w:rsidR="003C5D2C">
        <w:rPr>
          <w:rFonts w:eastAsia="Times New Roman" w:cs="Times New Roman"/>
          <w:szCs w:val="24"/>
          <w:lang w:val="en-GB" w:eastAsia="en-GB"/>
        </w:rPr>
        <w:t xml:space="preserve"> </w:t>
      </w:r>
      <w:r>
        <w:rPr>
          <w:rFonts w:eastAsia="Times New Roman" w:cs="Times New Roman"/>
          <w:szCs w:val="24"/>
          <w:lang w:val="en-GB" w:eastAsia="en-GB"/>
        </w:rPr>
        <w:t>test</w:t>
      </w:r>
      <w:r w:rsidR="00CD4CCF">
        <w:rPr>
          <w:rFonts w:eastAsia="Times New Roman" w:cs="Times New Roman"/>
          <w:szCs w:val="24"/>
          <w:lang w:val="en-GB" w:eastAsia="en-GB"/>
        </w:rPr>
        <w:t xml:space="preserve"> (1000 sample size)</w:t>
      </w:r>
      <w:r>
        <w:rPr>
          <w:rFonts w:eastAsia="Times New Roman" w:cs="Times New Roman"/>
          <w:szCs w:val="24"/>
          <w:lang w:val="en-GB" w:eastAsia="en-GB"/>
        </w:rPr>
        <w:t xml:space="preserve">. In this test, we randomly alter the IOM model on the spatial domain, and we find </w:t>
      </w:r>
      <w:r w:rsidR="00034CB7">
        <w:rPr>
          <w:rFonts w:eastAsia="Times New Roman" w:cs="Times New Roman"/>
          <w:szCs w:val="24"/>
          <w:lang w:val="en-GB" w:eastAsia="en-GB"/>
        </w:rPr>
        <w:t xml:space="preserve">that </w:t>
      </w:r>
      <w:r>
        <w:rPr>
          <w:rFonts w:eastAsia="Times New Roman" w:cs="Times New Roman"/>
          <w:szCs w:val="24"/>
          <w:lang w:val="en-GB" w:eastAsia="en-GB"/>
        </w:rPr>
        <w:t xml:space="preserve">the corrections </w:t>
      </w:r>
      <w:r w:rsidR="00CD4CCF">
        <w:rPr>
          <w:rFonts w:eastAsia="Times New Roman" w:cs="Times New Roman"/>
          <w:szCs w:val="24"/>
          <w:lang w:val="en-GB" w:eastAsia="en-GB"/>
        </w:rPr>
        <w:t xml:space="preserve">(linear correlation) </w:t>
      </w:r>
      <w:r>
        <w:rPr>
          <w:rFonts w:eastAsia="Times New Roman" w:cs="Times New Roman"/>
          <w:szCs w:val="24"/>
          <w:lang w:val="en-GB" w:eastAsia="en-GB"/>
        </w:rPr>
        <w:t xml:space="preserve">for the bias are similar for each trial. </w:t>
      </w:r>
      <w:r w:rsidR="00CD4CCF">
        <w:rPr>
          <w:rFonts w:eastAsia="Times New Roman" w:cs="Times New Roman"/>
          <w:szCs w:val="24"/>
          <w:lang w:val="en-GB" w:eastAsia="en-GB"/>
        </w:rPr>
        <w:t xml:space="preserve">We think the </w:t>
      </w:r>
      <w:r w:rsidR="00CD446C">
        <w:rPr>
          <w:rFonts w:eastAsia="Times New Roman" w:cs="Times New Roman"/>
          <w:szCs w:val="24"/>
          <w:lang w:val="en-GB" w:eastAsia="en-GB"/>
        </w:rPr>
        <w:t>approximation error (or the regional bias) is not random</w:t>
      </w:r>
      <w:r w:rsidR="00CD4CCF">
        <w:rPr>
          <w:rFonts w:eastAsia="Times New Roman" w:cs="Times New Roman"/>
          <w:szCs w:val="24"/>
          <w:lang w:val="en-GB" w:eastAsia="en-GB"/>
        </w:rPr>
        <w:t xml:space="preserve"> (for the coastal region), but as we demonstrated in section 3.3, </w:t>
      </w:r>
      <w:r w:rsidR="00382645">
        <w:rPr>
          <w:rFonts w:eastAsia="Times New Roman" w:cs="Times New Roman"/>
          <w:szCs w:val="24"/>
          <w:lang w:val="en-GB" w:eastAsia="en-GB"/>
        </w:rPr>
        <w:t xml:space="preserve">but </w:t>
      </w:r>
      <w:r w:rsidR="00CD4CCF">
        <w:rPr>
          <w:rFonts w:eastAsia="Times New Roman" w:cs="Times New Roman"/>
          <w:szCs w:val="24"/>
          <w:lang w:val="en-GB" w:eastAsia="en-GB"/>
        </w:rPr>
        <w:t>is proportion</w:t>
      </w:r>
      <w:r w:rsidR="00034CB7">
        <w:rPr>
          <w:rFonts w:eastAsia="Times New Roman" w:cs="Times New Roman"/>
          <w:szCs w:val="24"/>
          <w:lang w:val="en-GB" w:eastAsia="en-GB"/>
        </w:rPr>
        <w:t>al</w:t>
      </w:r>
      <w:r w:rsidR="00CD4CCF">
        <w:rPr>
          <w:rFonts w:eastAsia="Times New Roman" w:cs="Times New Roman"/>
          <w:szCs w:val="24"/>
          <w:lang w:val="en-GB" w:eastAsia="en-GB"/>
        </w:rPr>
        <w:t xml:space="preserve"> to the actual mass changes.</w:t>
      </w:r>
    </w:p>
    <w:p w14:paraId="50A2D21E" w14:textId="03525FBB" w:rsidR="00CD4CCF" w:rsidRDefault="005C023B" w:rsidP="005C023B">
      <w:pPr>
        <w:spacing w:line="240" w:lineRule="auto"/>
        <w:ind w:left="420"/>
        <w:rPr>
          <w:rFonts w:eastAsia="Times New Roman" w:cs="Times New Roman"/>
          <w:szCs w:val="24"/>
          <w:lang w:val="en-GB" w:eastAsia="en-GB"/>
        </w:rPr>
      </w:pPr>
      <w:r>
        <w:rPr>
          <w:rFonts w:eastAsia="Times New Roman" w:cs="Times New Roman"/>
          <w:szCs w:val="24"/>
          <w:lang w:val="en-GB" w:eastAsia="en-GB"/>
        </w:rPr>
        <w:t>I</w:t>
      </w:r>
      <w:r w:rsidR="00472D40">
        <w:rPr>
          <w:rFonts w:eastAsia="Times New Roman" w:cs="Times New Roman"/>
          <w:szCs w:val="24"/>
          <w:lang w:val="en-GB" w:eastAsia="en-GB"/>
        </w:rPr>
        <w:t>n this study we show the feasibility of our solution by comparing it with others solutions (not only with IOM)</w:t>
      </w:r>
      <w:r w:rsidR="00382645">
        <w:rPr>
          <w:rFonts w:eastAsia="Times New Roman" w:cs="Times New Roman"/>
          <w:szCs w:val="24"/>
          <w:lang w:val="en-GB" w:eastAsia="en-GB"/>
        </w:rPr>
        <w:t xml:space="preserve"> a</w:t>
      </w:r>
      <w:r w:rsidR="00472D40">
        <w:rPr>
          <w:rFonts w:eastAsia="Times New Roman" w:cs="Times New Roman"/>
          <w:szCs w:val="24"/>
          <w:lang w:val="en-GB" w:eastAsia="en-GB"/>
        </w:rPr>
        <w:t>nd a better agreement is obtained.</w:t>
      </w:r>
    </w:p>
    <w:p w14:paraId="1A3BD406" w14:textId="0A2F4B8C" w:rsidR="005C023B" w:rsidRDefault="005C023B" w:rsidP="005C023B">
      <w:pPr>
        <w:spacing w:line="240" w:lineRule="auto"/>
        <w:ind w:left="420"/>
        <w:rPr>
          <w:rFonts w:eastAsia="Times New Roman" w:cs="Times New Roman"/>
          <w:szCs w:val="24"/>
          <w:lang w:val="en-GB" w:eastAsia="en-GB"/>
        </w:rPr>
      </w:pPr>
      <w:r w:rsidRPr="005C023B">
        <w:rPr>
          <w:rFonts w:eastAsia="Times New Roman" w:cs="Times New Roman"/>
          <w:b/>
          <w:szCs w:val="24"/>
          <w:lang w:val="en-GB" w:eastAsia="en-GB"/>
        </w:rPr>
        <w:t>Changes</w:t>
      </w:r>
      <w:r>
        <w:rPr>
          <w:rFonts w:eastAsia="Times New Roman" w:cs="Times New Roman"/>
          <w:szCs w:val="24"/>
          <w:lang w:val="en-GB" w:eastAsia="en-GB"/>
        </w:rPr>
        <w:t xml:space="preserve">: The </w:t>
      </w:r>
      <w:r w:rsidRPr="00A127AD">
        <w:rPr>
          <w:rFonts w:ascii="NimbusSanL-Regu" w:hAnsi="NimbusSanL-Regu" w:cs="NimbusSanL-Regu"/>
          <w:i/>
          <w:sz w:val="22"/>
        </w:rPr>
        <w:t>Tiwari et al. (2009)</w:t>
      </w:r>
      <w:r>
        <w:rPr>
          <w:rFonts w:ascii="NimbusSanL-Regu" w:hAnsi="NimbusSanL-Regu" w:cs="NimbusSanL-Regu"/>
          <w:i/>
          <w:sz w:val="22"/>
        </w:rPr>
        <w:t xml:space="preserve"> </w:t>
      </w:r>
      <w:r w:rsidRPr="00851F98">
        <w:rPr>
          <w:rFonts w:ascii="NimbusSanL-Regu" w:hAnsi="NimbusSanL-Regu" w:cs="NimbusSanL-Regu" w:hint="eastAsia"/>
          <w:sz w:val="22"/>
        </w:rPr>
        <w:t>paper</w:t>
      </w:r>
      <w:r>
        <w:rPr>
          <w:rFonts w:eastAsia="Times New Roman" w:cs="Times New Roman"/>
          <w:szCs w:val="24"/>
          <w:lang w:val="en-GB" w:eastAsia="en-GB"/>
        </w:rPr>
        <w:t xml:space="preserve"> is </w:t>
      </w:r>
      <w:r w:rsidR="00382645">
        <w:rPr>
          <w:rFonts w:eastAsia="Times New Roman" w:cs="Times New Roman"/>
          <w:szCs w:val="24"/>
          <w:lang w:val="en-GB" w:eastAsia="en-GB"/>
        </w:rPr>
        <w:t xml:space="preserve">now </w:t>
      </w:r>
      <w:r w:rsidR="00685290">
        <w:rPr>
          <w:rFonts w:eastAsia="Times New Roman" w:cs="Times New Roman"/>
          <w:szCs w:val="24"/>
          <w:lang w:val="en-GB" w:eastAsia="en-GB"/>
        </w:rPr>
        <w:t>cited</w:t>
      </w:r>
      <w:r>
        <w:rPr>
          <w:rFonts w:eastAsia="Times New Roman" w:cs="Times New Roman"/>
          <w:szCs w:val="24"/>
          <w:lang w:val="en-GB" w:eastAsia="en-GB"/>
        </w:rPr>
        <w:t xml:space="preserve"> in the P4675, L23. </w:t>
      </w:r>
      <w:r w:rsidR="00685290">
        <w:rPr>
          <w:rFonts w:eastAsia="Times New Roman" w:cs="Times New Roman"/>
          <w:szCs w:val="24"/>
          <w:lang w:val="en-GB" w:eastAsia="en-GB"/>
        </w:rPr>
        <w:t>The related reference is added as well, also see below:</w:t>
      </w:r>
    </w:p>
    <w:p w14:paraId="73348D52" w14:textId="68978930" w:rsidR="00685290" w:rsidRPr="005C023B" w:rsidRDefault="00685290" w:rsidP="005C023B">
      <w:pPr>
        <w:spacing w:line="240" w:lineRule="auto"/>
        <w:ind w:left="420"/>
        <w:rPr>
          <w:rFonts w:eastAsia="Times New Roman" w:cs="Times New Roman"/>
          <w:szCs w:val="24"/>
          <w:lang w:val="en-GB" w:eastAsia="en-GB"/>
        </w:rPr>
      </w:pPr>
      <w:r w:rsidRPr="00685290">
        <w:rPr>
          <w:rFonts w:eastAsia="Times New Roman" w:cs="Times New Roman"/>
          <w:szCs w:val="24"/>
          <w:lang w:val="en-GB" w:eastAsia="en-GB"/>
        </w:rPr>
        <w:t>Tiwari, V. M., Wahr, J., and Swenson, S.: Dwindling groundwater resources in northern India, from satellite gravity observations, Geophys. Res. Lett., 36, L18401, doi:10.1029/2009GL039401, 2009.</w:t>
      </w:r>
    </w:p>
    <w:p w14:paraId="1163A91C" w14:textId="77777777" w:rsidR="00361A33" w:rsidRPr="00361A33" w:rsidRDefault="00361A33" w:rsidP="00361A33">
      <w:pPr>
        <w:spacing w:line="240" w:lineRule="auto"/>
        <w:rPr>
          <w:rFonts w:ascii="NimbusSanL-Regu" w:hAnsi="NimbusSanL-Regu" w:cs="NimbusSanL-Regu"/>
          <w:i/>
          <w:sz w:val="22"/>
        </w:rPr>
      </w:pPr>
      <w:r w:rsidRPr="00170E7F">
        <w:rPr>
          <w:b/>
        </w:rPr>
        <w:t xml:space="preserve">Comment </w:t>
      </w:r>
      <w:r>
        <w:rPr>
          <w:b/>
        </w:rPr>
        <w:t>23</w:t>
      </w:r>
      <w:r w:rsidRPr="00170E7F">
        <w:t>:</w:t>
      </w:r>
      <w:r>
        <w:rPr>
          <w:rFonts w:ascii="NimbusSanL-Regu" w:hAnsi="NimbusSanL-Regu" w:cs="NimbusSanL-Regu"/>
          <w:sz w:val="22"/>
        </w:rPr>
        <w:t xml:space="preserve"> “</w:t>
      </w:r>
      <w:r w:rsidRPr="00361A33">
        <w:rPr>
          <w:rFonts w:ascii="NimbusSanL-Regu" w:hAnsi="NimbusSanL-Regu" w:cs="NimbusSanL-Regu"/>
          <w:i/>
          <w:sz w:val="22"/>
        </w:rPr>
        <w:t>On page 4680 lines 2-4: differences between IC</w:t>
      </w:r>
      <w:r>
        <w:rPr>
          <w:rFonts w:ascii="NimbusSanL-Regu" w:hAnsi="NimbusSanL-Regu" w:cs="NimbusSanL-Regu"/>
          <w:i/>
          <w:sz w:val="22"/>
        </w:rPr>
        <w:t>ESat estimates are complicated.</w:t>
      </w:r>
      <w:r>
        <w:rPr>
          <w:rFonts w:ascii="NimbusSanL-Regu" w:hAnsi="NimbusSanL-Regu" w:cs="NimbusSanL-Regu" w:hint="eastAsia"/>
          <w:i/>
          <w:sz w:val="22"/>
        </w:rPr>
        <w:t xml:space="preserve"> </w:t>
      </w:r>
      <w:r w:rsidRPr="00361A33">
        <w:rPr>
          <w:rFonts w:ascii="NimbusSanL-Regu" w:hAnsi="NimbusSanL-Regu" w:cs="NimbusSanL-Regu"/>
          <w:i/>
          <w:sz w:val="22"/>
        </w:rPr>
        <w:t>Could also be due to the firn correction and densit</w:t>
      </w:r>
      <w:r>
        <w:rPr>
          <w:rFonts w:ascii="NimbusSanL-Regu" w:hAnsi="NimbusSanL-Regu" w:cs="NimbusSanL-Regu"/>
          <w:i/>
          <w:sz w:val="22"/>
        </w:rPr>
        <w:t>y conversion, the interpolation</w:t>
      </w:r>
      <w:r>
        <w:rPr>
          <w:rFonts w:ascii="NimbusSanL-Regu" w:hAnsi="NimbusSanL-Regu" w:cs="NimbusSanL-Regu" w:hint="eastAsia"/>
          <w:i/>
          <w:sz w:val="22"/>
        </w:rPr>
        <w:t xml:space="preserve"> </w:t>
      </w:r>
      <w:r w:rsidRPr="00361A33">
        <w:rPr>
          <w:rFonts w:ascii="NimbusSanL-Regu" w:hAnsi="NimbusSanL-Regu" w:cs="NimbusSanL-Regu"/>
          <w:i/>
          <w:sz w:val="22"/>
        </w:rPr>
        <w:t>scheme, the elevation change method (cros</w:t>
      </w:r>
      <w:r>
        <w:rPr>
          <w:rFonts w:ascii="NimbusSanL-Regu" w:hAnsi="NimbusSanL-Regu" w:cs="NimbusSanL-Regu"/>
          <w:i/>
          <w:sz w:val="22"/>
        </w:rPr>
        <w:t>sover versus along-track versus</w:t>
      </w:r>
      <w:r>
        <w:rPr>
          <w:rFonts w:ascii="NimbusSanL-Regu" w:hAnsi="NimbusSanL-Regu" w:cs="NimbusSanL-Regu" w:hint="eastAsia"/>
          <w:i/>
          <w:sz w:val="22"/>
        </w:rPr>
        <w:t xml:space="preserve"> </w:t>
      </w:r>
      <w:r w:rsidRPr="00361A33">
        <w:rPr>
          <w:rFonts w:ascii="NimbusSanL-Regu" w:hAnsi="NimbusSanL-Regu" w:cs="NimbusSanL-Regu"/>
          <w:i/>
          <w:sz w:val="22"/>
        </w:rPr>
        <w:t>overlapping footprints), etc.</w:t>
      </w:r>
      <w:r>
        <w:rPr>
          <w:rFonts w:ascii="NimbusSanL-Regu" w:hAnsi="NimbusSanL-Regu" w:cs="NimbusSanL-Regu"/>
          <w:i/>
          <w:sz w:val="22"/>
        </w:rPr>
        <w:t>”</w:t>
      </w:r>
    </w:p>
    <w:p w14:paraId="375B5357" w14:textId="7763EB33" w:rsidR="00361A33" w:rsidRDefault="00361A33" w:rsidP="0052253F">
      <w:pPr>
        <w:spacing w:line="240" w:lineRule="auto"/>
        <w:ind w:left="420"/>
        <w:rPr>
          <w:rFonts w:eastAsia="Times New Roman" w:cs="Times New Roman"/>
          <w:szCs w:val="24"/>
          <w:lang w:val="en-GB" w:eastAsia="en-GB"/>
        </w:rPr>
      </w:pPr>
      <w:r w:rsidRPr="00A127AD">
        <w:rPr>
          <w:rFonts w:eastAsia="Times New Roman" w:cs="Times New Roman"/>
          <w:b/>
          <w:szCs w:val="24"/>
          <w:lang w:val="en-GB" w:eastAsia="en-GB"/>
        </w:rPr>
        <w:t xml:space="preserve">Response: </w:t>
      </w:r>
      <w:r w:rsidR="00382645">
        <w:rPr>
          <w:rFonts w:eastAsia="Times New Roman" w:cs="Times New Roman"/>
          <w:szCs w:val="24"/>
          <w:lang w:val="en-GB" w:eastAsia="en-GB"/>
        </w:rPr>
        <w:t>we added some text to give more reason for differences</w:t>
      </w:r>
    </w:p>
    <w:p w14:paraId="459904FA" w14:textId="77777777" w:rsidR="00A95D0A" w:rsidRDefault="00A95D0A" w:rsidP="0052253F">
      <w:pPr>
        <w:spacing w:line="240" w:lineRule="auto"/>
        <w:ind w:left="420"/>
      </w:pPr>
      <w:r w:rsidRPr="00A95D0A">
        <w:rPr>
          <w:rFonts w:eastAsia="Times New Roman" w:cs="Times New Roman"/>
          <w:b/>
          <w:szCs w:val="24"/>
          <w:lang w:val="en-GB" w:eastAsia="en-GB"/>
        </w:rPr>
        <w:t>Changes:</w:t>
      </w:r>
      <w:r>
        <w:rPr>
          <w:rFonts w:eastAsia="Times New Roman" w:cs="Times New Roman"/>
          <w:b/>
          <w:szCs w:val="24"/>
          <w:lang w:val="en-GB" w:eastAsia="en-GB"/>
        </w:rPr>
        <w:t xml:space="preserve"> </w:t>
      </w:r>
      <w:r>
        <w:t>we added more possible reasons listed in this comment, and update is as below:</w:t>
      </w:r>
    </w:p>
    <w:p w14:paraId="1A60B288" w14:textId="1D89FBA8" w:rsidR="00A95D0A" w:rsidRPr="00CD446C" w:rsidRDefault="00CD446C" w:rsidP="00CD446C">
      <w:pPr>
        <w:widowControl w:val="0"/>
        <w:autoSpaceDE w:val="0"/>
        <w:autoSpaceDN w:val="0"/>
        <w:adjustRightInd w:val="0"/>
        <w:spacing w:after="100" w:afterAutospacing="1" w:line="240" w:lineRule="auto"/>
        <w:ind w:left="420"/>
        <w:rPr>
          <w:color w:val="4472C4" w:themeColor="accent5"/>
        </w:rPr>
      </w:pPr>
      <w:r w:rsidRPr="00CD446C">
        <w:rPr>
          <w:color w:val="4472C4" w:themeColor="accent5"/>
        </w:rPr>
        <w:t>“</w:t>
      </w:r>
      <w:r w:rsidR="00A95D0A" w:rsidRPr="00CD446C">
        <w:rPr>
          <w:color w:val="4472C4" w:themeColor="accent5"/>
        </w:rPr>
        <w:t>This may be explained</w:t>
      </w:r>
      <w:r w:rsidR="00A95D0A" w:rsidRPr="00CD446C">
        <w:rPr>
          <w:rFonts w:hint="eastAsia"/>
          <w:color w:val="4472C4" w:themeColor="accent5"/>
        </w:rPr>
        <w:t xml:space="preserve"> </w:t>
      </w:r>
      <w:r w:rsidR="00A95D0A" w:rsidRPr="00CD446C">
        <w:rPr>
          <w:color w:val="4472C4" w:themeColor="accent5"/>
        </w:rPr>
        <w:t>by the complicated regional ice surface geometry in the coastal areas (Zwally</w:t>
      </w:r>
      <w:r w:rsidR="00A95D0A" w:rsidRPr="00CD446C">
        <w:rPr>
          <w:rFonts w:hint="eastAsia"/>
          <w:color w:val="4472C4" w:themeColor="accent5"/>
        </w:rPr>
        <w:t xml:space="preserve"> </w:t>
      </w:r>
      <w:r w:rsidR="00A95D0A" w:rsidRPr="00CD446C">
        <w:rPr>
          <w:color w:val="4472C4" w:themeColor="accent5"/>
        </w:rPr>
        <w:t xml:space="preserve">et al., 2011), or </w:t>
      </w:r>
      <w:r w:rsidR="00382645" w:rsidRPr="00CD446C">
        <w:rPr>
          <w:color w:val="4472C4" w:themeColor="accent5"/>
        </w:rPr>
        <w:t>uncertainty resulting from</w:t>
      </w:r>
      <w:r w:rsidR="00A95D0A" w:rsidRPr="00CD446C">
        <w:rPr>
          <w:color w:val="4472C4" w:themeColor="accent5"/>
        </w:rPr>
        <w:t xml:space="preserve"> the </w:t>
      </w:r>
      <w:r w:rsidR="00382645" w:rsidRPr="00CD446C">
        <w:rPr>
          <w:color w:val="4472C4" w:themeColor="accent5"/>
        </w:rPr>
        <w:t xml:space="preserve">conversion of </w:t>
      </w:r>
      <w:r w:rsidR="00A95D0A" w:rsidRPr="00CD446C">
        <w:rPr>
          <w:color w:val="4472C4" w:themeColor="accent5"/>
        </w:rPr>
        <w:t>height changes to mass changes, e.g. different firn corrections</w:t>
      </w:r>
      <w:r w:rsidR="00382645" w:rsidRPr="00CD446C">
        <w:rPr>
          <w:color w:val="4472C4" w:themeColor="accent5"/>
        </w:rPr>
        <w:t xml:space="preserve"> and</w:t>
      </w:r>
      <w:r w:rsidR="00A95D0A" w:rsidRPr="00CD446C">
        <w:rPr>
          <w:color w:val="4472C4" w:themeColor="accent5"/>
        </w:rPr>
        <w:t xml:space="preserve"> density conversions.</w:t>
      </w:r>
      <w:r w:rsidRPr="00CD446C">
        <w:rPr>
          <w:color w:val="4472C4" w:themeColor="accent5"/>
        </w:rPr>
        <w:t>”</w:t>
      </w:r>
      <w:r>
        <w:rPr>
          <w:color w:val="4472C4" w:themeColor="accent5"/>
        </w:rPr>
        <w:t xml:space="preserve"> </w:t>
      </w:r>
      <w:r w:rsidRPr="00CD446C">
        <w:t>(</w:t>
      </w:r>
      <w:r>
        <w:t>P4680</w:t>
      </w:r>
      <w:r w:rsidR="00411A8D">
        <w:t xml:space="preserve"> L2-</w:t>
      </w:r>
      <w:r>
        <w:t>L4</w:t>
      </w:r>
      <w:r w:rsidRPr="00CD446C">
        <w:t>)</w:t>
      </w:r>
    </w:p>
    <w:p w14:paraId="0AADB85E" w14:textId="77777777" w:rsidR="0029364C" w:rsidRPr="00361A33" w:rsidRDefault="0029364C" w:rsidP="0029364C">
      <w:pPr>
        <w:spacing w:line="240" w:lineRule="auto"/>
        <w:rPr>
          <w:rFonts w:ascii="NimbusSanL-Regu" w:hAnsi="NimbusSanL-Regu" w:cs="NimbusSanL-Regu"/>
          <w:i/>
          <w:sz w:val="22"/>
        </w:rPr>
      </w:pPr>
      <w:r w:rsidRPr="00170E7F">
        <w:rPr>
          <w:b/>
        </w:rPr>
        <w:t xml:space="preserve">Comment </w:t>
      </w:r>
      <w:r>
        <w:rPr>
          <w:b/>
        </w:rPr>
        <w:t>24</w:t>
      </w:r>
      <w:r w:rsidRPr="00170E7F">
        <w:t>:</w:t>
      </w:r>
      <w:r>
        <w:rPr>
          <w:rFonts w:ascii="NimbusSanL-Regu" w:hAnsi="NimbusSanL-Regu" w:cs="NimbusSanL-Regu"/>
          <w:sz w:val="22"/>
        </w:rPr>
        <w:t xml:space="preserve"> “</w:t>
      </w:r>
      <w:r w:rsidRPr="0029364C">
        <w:rPr>
          <w:rFonts w:ascii="NimbusSanL-Regu" w:hAnsi="NimbusSanL-Regu" w:cs="NimbusSanL-Regu"/>
          <w:i/>
          <w:sz w:val="22"/>
        </w:rPr>
        <w:t>On page 4680 lines 7-9: ICESat-only estimate</w:t>
      </w:r>
      <w:r>
        <w:rPr>
          <w:rFonts w:ascii="NimbusSanL-Regu" w:hAnsi="NimbusSanL-Regu" w:cs="NimbusSanL-Regu"/>
          <w:i/>
          <w:sz w:val="22"/>
        </w:rPr>
        <w:t>s are only available from 2003–</w:t>
      </w:r>
      <w:r w:rsidRPr="0029364C">
        <w:rPr>
          <w:rFonts w:ascii="NimbusSanL-Regu" w:hAnsi="NimbusSanL-Regu" w:cs="NimbusSanL-Regu"/>
          <w:i/>
          <w:sz w:val="22"/>
        </w:rPr>
        <w:t>2009. It wouldn’t make sense to compare with</w:t>
      </w:r>
      <w:r>
        <w:rPr>
          <w:rFonts w:ascii="NimbusSanL-Regu" w:hAnsi="NimbusSanL-Regu" w:cs="NimbusSanL-Regu"/>
          <w:i/>
          <w:sz w:val="22"/>
        </w:rPr>
        <w:t xml:space="preserve"> a GRACE method over the longer</w:t>
      </w:r>
      <w:r>
        <w:rPr>
          <w:rFonts w:ascii="NimbusSanL-Regu" w:hAnsi="NimbusSanL-Regu" w:cs="NimbusSanL-Regu" w:hint="eastAsia"/>
          <w:i/>
          <w:sz w:val="22"/>
        </w:rPr>
        <w:t xml:space="preserve"> </w:t>
      </w:r>
      <w:r>
        <w:rPr>
          <w:rFonts w:ascii="NimbusSanL-Regu" w:hAnsi="NimbusSanL-Regu" w:cs="NimbusSanL-Regu"/>
          <w:i/>
          <w:sz w:val="22"/>
        </w:rPr>
        <w:t xml:space="preserve">2003–2013 </w:t>
      </w:r>
      <w:r w:rsidRPr="0029364C">
        <w:rPr>
          <w:rFonts w:ascii="NimbusSanL-Regu" w:hAnsi="NimbusSanL-Regu" w:cs="NimbusSanL-Regu"/>
          <w:i/>
          <w:sz w:val="22"/>
        </w:rPr>
        <w:t>time period as the trend in Greenland is not stable.</w:t>
      </w:r>
      <w:r>
        <w:rPr>
          <w:rFonts w:ascii="NimbusSanL-Regu" w:hAnsi="NimbusSanL-Regu" w:cs="NimbusSanL-Regu"/>
          <w:i/>
          <w:sz w:val="22"/>
        </w:rPr>
        <w:t>”</w:t>
      </w:r>
    </w:p>
    <w:p w14:paraId="4586A106" w14:textId="77777777" w:rsidR="0029364C" w:rsidRPr="00A127AD" w:rsidRDefault="0029364C" w:rsidP="00B4482C">
      <w:pPr>
        <w:spacing w:line="240" w:lineRule="auto"/>
        <w:ind w:left="420"/>
        <w:rPr>
          <w:rFonts w:ascii="NimbusSanL-Regu" w:hAnsi="NimbusSanL-Regu" w:cs="NimbusSanL-Regu"/>
          <w:sz w:val="22"/>
        </w:rPr>
      </w:pPr>
      <w:r w:rsidRPr="00A127AD">
        <w:rPr>
          <w:rFonts w:eastAsia="Times New Roman" w:cs="Times New Roman"/>
          <w:b/>
          <w:szCs w:val="24"/>
          <w:lang w:val="en-GB" w:eastAsia="en-GB"/>
        </w:rPr>
        <w:t xml:space="preserve">Response: </w:t>
      </w:r>
      <w:r w:rsidR="0027009D">
        <w:rPr>
          <w:rFonts w:eastAsia="Times New Roman" w:cs="Times New Roman"/>
          <w:szCs w:val="24"/>
          <w:lang w:val="en-GB" w:eastAsia="en-GB"/>
        </w:rPr>
        <w:t>if the trend is not stable it should also be reflected in each solution. So the comparison within the same time interval is valid, in our opinion.</w:t>
      </w:r>
      <w:r>
        <w:rPr>
          <w:rFonts w:eastAsia="Times New Roman" w:cs="Times New Roman"/>
          <w:szCs w:val="24"/>
          <w:lang w:val="en-GB" w:eastAsia="en-GB"/>
        </w:rPr>
        <w:t xml:space="preserve"> </w:t>
      </w:r>
    </w:p>
    <w:p w14:paraId="58DC49D5" w14:textId="77777777" w:rsidR="00B4482C" w:rsidRPr="00361A33" w:rsidRDefault="00B4482C" w:rsidP="00B4482C">
      <w:pPr>
        <w:spacing w:line="240" w:lineRule="auto"/>
        <w:rPr>
          <w:rFonts w:ascii="NimbusSanL-Regu" w:hAnsi="NimbusSanL-Regu" w:cs="NimbusSanL-Regu"/>
          <w:i/>
          <w:sz w:val="22"/>
        </w:rPr>
      </w:pPr>
      <w:r w:rsidRPr="00170E7F">
        <w:rPr>
          <w:b/>
        </w:rPr>
        <w:t xml:space="preserve">Comment </w:t>
      </w:r>
      <w:r>
        <w:rPr>
          <w:b/>
        </w:rPr>
        <w:t>25</w:t>
      </w:r>
      <w:r w:rsidRPr="00170E7F">
        <w:t>:</w:t>
      </w:r>
      <w:r>
        <w:rPr>
          <w:rFonts w:ascii="NimbusSanL-Regu" w:hAnsi="NimbusSanL-Regu" w:cs="NimbusSanL-Regu"/>
          <w:sz w:val="22"/>
        </w:rPr>
        <w:t xml:space="preserve"> “</w:t>
      </w:r>
      <w:r w:rsidRPr="00B4482C">
        <w:rPr>
          <w:rFonts w:ascii="NimbusSanL-Regu" w:hAnsi="NimbusSanL-Regu" w:cs="NimbusSanL-Regu"/>
          <w:i/>
          <w:sz w:val="22"/>
        </w:rPr>
        <w:t>On page 4681 lines 9-12: What do you mean by “</w:t>
      </w:r>
      <w:r>
        <w:rPr>
          <w:rFonts w:ascii="NimbusSanL-Regu" w:hAnsi="NimbusSanL-Regu" w:cs="NimbusSanL-Regu"/>
          <w:i/>
          <w:sz w:val="22"/>
        </w:rPr>
        <w:t>becomes similar?” Within errors</w:t>
      </w:r>
      <w:r>
        <w:rPr>
          <w:rFonts w:ascii="NimbusSanL-Regu" w:hAnsi="NimbusSanL-Regu" w:cs="NimbusSanL-Regu" w:hint="eastAsia"/>
          <w:i/>
          <w:sz w:val="22"/>
        </w:rPr>
        <w:t xml:space="preserve"> </w:t>
      </w:r>
      <w:r w:rsidRPr="00B4482C">
        <w:rPr>
          <w:rFonts w:ascii="NimbusSanL-Regu" w:hAnsi="NimbusSanL-Regu" w:cs="NimbusSanL-Regu"/>
          <w:i/>
          <w:sz w:val="22"/>
        </w:rPr>
        <w:t>of the GRACE results?</w:t>
      </w:r>
      <w:r>
        <w:rPr>
          <w:rFonts w:ascii="NimbusSanL-Regu" w:hAnsi="NimbusSanL-Regu" w:cs="NimbusSanL-Regu"/>
          <w:i/>
          <w:sz w:val="22"/>
        </w:rPr>
        <w:t>”</w:t>
      </w:r>
    </w:p>
    <w:p w14:paraId="16094460" w14:textId="1F3DBE41" w:rsidR="00B4482C" w:rsidRDefault="00B4482C" w:rsidP="00B4482C">
      <w:pPr>
        <w:spacing w:line="240" w:lineRule="auto"/>
        <w:ind w:left="420"/>
        <w:rPr>
          <w:rFonts w:eastAsia="Times New Roman" w:cs="Times New Roman"/>
          <w:szCs w:val="24"/>
          <w:lang w:val="en-GB" w:eastAsia="en-GB"/>
        </w:rPr>
      </w:pPr>
      <w:r w:rsidRPr="00A127AD">
        <w:rPr>
          <w:rFonts w:eastAsia="Times New Roman" w:cs="Times New Roman"/>
          <w:b/>
          <w:szCs w:val="24"/>
          <w:lang w:val="en-GB" w:eastAsia="en-GB"/>
        </w:rPr>
        <w:lastRenderedPageBreak/>
        <w:t xml:space="preserve">Response: </w:t>
      </w:r>
      <w:r>
        <w:rPr>
          <w:rFonts w:eastAsia="Times New Roman" w:cs="Times New Roman"/>
          <w:szCs w:val="24"/>
          <w:lang w:val="en-GB" w:eastAsia="en-GB"/>
        </w:rPr>
        <w:t xml:space="preserve">yes, the new GRACE and IOM agree with each other </w:t>
      </w:r>
      <w:r w:rsidR="00490299">
        <w:rPr>
          <w:rFonts w:eastAsia="Times New Roman" w:cs="Times New Roman"/>
          <w:szCs w:val="24"/>
          <w:lang w:val="en-GB" w:eastAsia="en-GB"/>
        </w:rPr>
        <w:t>within</w:t>
      </w:r>
      <w:r>
        <w:rPr>
          <w:rFonts w:eastAsia="Times New Roman" w:cs="Times New Roman"/>
          <w:szCs w:val="24"/>
          <w:lang w:val="en-GB" w:eastAsia="en-GB"/>
        </w:rPr>
        <w:t xml:space="preserve"> the uncertainties.</w:t>
      </w:r>
    </w:p>
    <w:p w14:paraId="6627831A" w14:textId="69AF1E8C" w:rsidR="00411A8D" w:rsidRPr="00411A8D" w:rsidRDefault="00411A8D" w:rsidP="00411A8D">
      <w:pPr>
        <w:autoSpaceDE w:val="0"/>
        <w:autoSpaceDN w:val="0"/>
        <w:adjustRightInd w:val="0"/>
        <w:spacing w:after="100" w:afterAutospacing="1" w:line="240" w:lineRule="auto"/>
        <w:ind w:left="420"/>
        <w:jc w:val="left"/>
        <w:rPr>
          <w:rFonts w:ascii="MPHV" w:hAnsi="MPHV" w:cs="MPHV"/>
          <w:sz w:val="22"/>
          <w:lang w:val="en-GB"/>
        </w:rPr>
      </w:pPr>
      <w:r>
        <w:rPr>
          <w:rFonts w:eastAsia="Times New Roman" w:cs="Times New Roman"/>
          <w:b/>
          <w:szCs w:val="24"/>
          <w:lang w:val="en-GB" w:eastAsia="en-GB"/>
        </w:rPr>
        <w:t>Changes:</w:t>
      </w:r>
      <w:r>
        <w:rPr>
          <w:rFonts w:eastAsia="Times New Roman" w:cs="Times New Roman"/>
          <w:szCs w:val="24"/>
          <w:lang w:val="en-GB" w:eastAsia="en-GB"/>
        </w:rPr>
        <w:t xml:space="preserve"> we change this sentence to “</w:t>
      </w:r>
      <w:bookmarkStart w:id="0" w:name="_GoBack"/>
      <w:r w:rsidRPr="00411A8D">
        <w:rPr>
          <w:rFonts w:ascii="NimbusSanL-Regu" w:hAnsi="NimbusSanL-Regu" w:cs="NimbusSanL-Regu"/>
          <w:color w:val="5B9BD5" w:themeColor="accent1"/>
          <w:sz w:val="22"/>
        </w:rPr>
        <w:t>T</w:t>
      </w:r>
      <w:r w:rsidRPr="00411A8D">
        <w:rPr>
          <w:rFonts w:ascii="MPHV" w:hAnsi="MPHV" w:cs="MPHV"/>
          <w:color w:val="5B9BD5" w:themeColor="accent1"/>
          <w:sz w:val="22"/>
          <w:lang w:val="en-GB"/>
        </w:rPr>
        <w:t>he mass changes rate agree with the GRACE mass</w:t>
      </w:r>
      <w:r w:rsidRPr="00411A8D">
        <w:rPr>
          <w:rFonts w:ascii="MPHV" w:hAnsi="MPHV" w:cs="MPHV" w:hint="eastAsia"/>
          <w:color w:val="5B9BD5" w:themeColor="accent1"/>
          <w:sz w:val="22"/>
          <w:lang w:val="en-GB"/>
        </w:rPr>
        <w:t xml:space="preserve"> </w:t>
      </w:r>
      <w:r w:rsidRPr="00411A8D">
        <w:rPr>
          <w:rFonts w:ascii="MPHV" w:hAnsi="MPHV" w:cs="MPHV"/>
          <w:color w:val="5B9BD5" w:themeColor="accent1"/>
          <w:sz w:val="22"/>
          <w:lang w:val="en-GB"/>
        </w:rPr>
        <w:t>balance in this region within uncertainties</w:t>
      </w:r>
      <w:bookmarkEnd w:id="0"/>
      <w:r>
        <w:rPr>
          <w:rFonts w:ascii="MPHV" w:hAnsi="MPHV" w:cs="MPHV"/>
          <w:sz w:val="22"/>
          <w:lang w:val="en-GB"/>
        </w:rPr>
        <w:t>.”</w:t>
      </w:r>
    </w:p>
    <w:p w14:paraId="7C90E21A" w14:textId="77777777" w:rsidR="00B4482C" w:rsidRDefault="00B4482C" w:rsidP="00B4482C">
      <w:pPr>
        <w:spacing w:line="240" w:lineRule="auto"/>
        <w:rPr>
          <w:rFonts w:ascii="NimbusSanL-Regu" w:hAnsi="NimbusSanL-Regu" w:cs="NimbusSanL-Regu"/>
          <w:i/>
          <w:sz w:val="22"/>
        </w:rPr>
      </w:pPr>
      <w:r w:rsidRPr="00170E7F">
        <w:rPr>
          <w:b/>
        </w:rPr>
        <w:t xml:space="preserve">Comment </w:t>
      </w:r>
      <w:r>
        <w:rPr>
          <w:b/>
        </w:rPr>
        <w:t>26</w:t>
      </w:r>
      <w:r w:rsidRPr="00170E7F">
        <w:t>:</w:t>
      </w:r>
      <w:r>
        <w:rPr>
          <w:rFonts w:ascii="NimbusSanL-Regu" w:hAnsi="NimbusSanL-Regu" w:cs="NimbusSanL-Regu"/>
          <w:sz w:val="22"/>
        </w:rPr>
        <w:t xml:space="preserve"> “</w:t>
      </w:r>
      <w:r w:rsidRPr="00B4482C">
        <w:rPr>
          <w:rFonts w:ascii="NimbusSanL-Regu" w:hAnsi="NimbusSanL-Regu" w:cs="NimbusSanL-Regu"/>
          <w:i/>
          <w:sz w:val="22"/>
        </w:rPr>
        <w:t>In table 1: missing a parentheses on the line for Barletta (2003–2012)</w:t>
      </w:r>
      <w:r>
        <w:rPr>
          <w:rFonts w:ascii="NimbusSanL-Regu" w:hAnsi="NimbusSanL-Regu" w:cs="NimbusSanL-Regu"/>
          <w:i/>
          <w:sz w:val="22"/>
        </w:rPr>
        <w:t>.”</w:t>
      </w:r>
    </w:p>
    <w:p w14:paraId="5D3EE75F" w14:textId="77777777" w:rsidR="00721A2C" w:rsidRPr="00721A2C" w:rsidRDefault="00721A2C" w:rsidP="00B4482C">
      <w:pPr>
        <w:spacing w:line="240" w:lineRule="auto"/>
        <w:rPr>
          <w:rFonts w:ascii="NimbusSanL-Regu" w:hAnsi="NimbusSanL-Regu" w:cs="NimbusSanL-Regu"/>
          <w:sz w:val="22"/>
        </w:rPr>
      </w:pPr>
      <w:r>
        <w:rPr>
          <w:rFonts w:ascii="NimbusSanL-Regu" w:hAnsi="NimbusSanL-Regu" w:cs="NimbusSanL-Regu"/>
          <w:sz w:val="22"/>
        </w:rPr>
        <w:tab/>
      </w:r>
      <w:r w:rsidRPr="00C26F33">
        <w:rPr>
          <w:rFonts w:eastAsia="Times New Roman" w:cs="Times New Roman"/>
          <w:b/>
          <w:szCs w:val="24"/>
          <w:lang w:val="en-GB" w:eastAsia="en-GB"/>
        </w:rPr>
        <w:t>Response:</w:t>
      </w:r>
      <w:r>
        <w:rPr>
          <w:rFonts w:ascii="NimbusSanL-Regu" w:hAnsi="NimbusSanL-Regu" w:cs="NimbusSanL-Regu"/>
          <w:sz w:val="22"/>
        </w:rPr>
        <w:t xml:space="preserve"> the typo is corrected. </w:t>
      </w:r>
    </w:p>
    <w:p w14:paraId="513EFEF4" w14:textId="77777777" w:rsidR="00FA6E03" w:rsidRPr="00FA6E03" w:rsidRDefault="00FA6E03" w:rsidP="00FA6E03">
      <w:pPr>
        <w:widowControl w:val="0"/>
        <w:autoSpaceDE w:val="0"/>
        <w:autoSpaceDN w:val="0"/>
        <w:adjustRightInd w:val="0"/>
        <w:spacing w:after="0" w:line="240" w:lineRule="auto"/>
        <w:jc w:val="left"/>
        <w:rPr>
          <w:b/>
          <w:sz w:val="28"/>
        </w:rPr>
      </w:pPr>
    </w:p>
    <w:sectPr w:rsidR="00FA6E03" w:rsidRPr="00FA6E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Lucida Grande">
    <w:altName w:val="Times New Roman"/>
    <w:charset w:val="00"/>
    <w:family w:val="auto"/>
    <w:pitch w:val="variable"/>
    <w:sig w:usb0="00000000" w:usb1="5000A1FF" w:usb2="00000000" w:usb3="00000000" w:csb0="000001BF"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MPHV">
    <w:altName w:val="Times New Roman"/>
    <w:panose1 w:val="00000000000000000000"/>
    <w:charset w:val="00"/>
    <w:family w:val="auto"/>
    <w:notTrueType/>
    <w:pitch w:val="default"/>
    <w:sig w:usb0="00000003" w:usb1="00000000" w:usb2="00000000" w:usb3="00000000" w:csb0="00000001" w:csb1="00000000"/>
  </w:font>
  <w:font w:name="HVMath-Italic">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645751"/>
    <w:multiLevelType w:val="hybridMultilevel"/>
    <w:tmpl w:val="6D723216"/>
    <w:lvl w:ilvl="0" w:tplc="AA9EE358">
      <w:start w:val="1"/>
      <w:numFmt w:val="decimal"/>
      <w:lvlText w:val="%1)"/>
      <w:lvlJc w:val="left"/>
      <w:pPr>
        <w:ind w:left="880" w:hanging="360"/>
      </w:pPr>
      <w:rPr>
        <w:rFonts w:eastAsia="Times New Roman" w:cs="Times New Roman" w:hint="default"/>
      </w:r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1" w15:restartNumberingAfterBreak="0">
    <w:nsid w:val="5F8E26F0"/>
    <w:multiLevelType w:val="hybridMultilevel"/>
    <w:tmpl w:val="83DAE17A"/>
    <w:lvl w:ilvl="0" w:tplc="B2341AC6">
      <w:start w:val="1"/>
      <w:numFmt w:val="bullet"/>
      <w:lvlText w:val="-"/>
      <w:lvlJc w:val="left"/>
      <w:pPr>
        <w:ind w:left="480" w:hanging="360"/>
      </w:pPr>
      <w:rPr>
        <w:rFonts w:ascii="Times New Roman" w:eastAsia="Times New Roman" w:hAnsi="Times New Roman" w:cs="Times New Roman" w:hint="default"/>
        <w:b/>
      </w:rPr>
    </w:lvl>
    <w:lvl w:ilvl="1" w:tplc="04090003" w:tentative="1">
      <w:start w:val="1"/>
      <w:numFmt w:val="bullet"/>
      <w:lvlText w:val=""/>
      <w:lvlJc w:val="left"/>
      <w:pPr>
        <w:ind w:left="960" w:hanging="420"/>
      </w:pPr>
      <w:rPr>
        <w:rFonts w:ascii="Wingdings" w:hAnsi="Wingdings" w:hint="default"/>
      </w:rPr>
    </w:lvl>
    <w:lvl w:ilvl="2" w:tplc="04090005"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3" w:tentative="1">
      <w:start w:val="1"/>
      <w:numFmt w:val="bullet"/>
      <w:lvlText w:val=""/>
      <w:lvlJc w:val="left"/>
      <w:pPr>
        <w:ind w:left="2220" w:hanging="420"/>
      </w:pPr>
      <w:rPr>
        <w:rFonts w:ascii="Wingdings" w:hAnsi="Wingdings" w:hint="default"/>
      </w:rPr>
    </w:lvl>
    <w:lvl w:ilvl="5" w:tplc="04090005"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3" w:tentative="1">
      <w:start w:val="1"/>
      <w:numFmt w:val="bullet"/>
      <w:lvlText w:val=""/>
      <w:lvlJc w:val="left"/>
      <w:pPr>
        <w:ind w:left="3480" w:hanging="420"/>
      </w:pPr>
      <w:rPr>
        <w:rFonts w:ascii="Wingdings" w:hAnsi="Wingdings" w:hint="default"/>
      </w:rPr>
    </w:lvl>
    <w:lvl w:ilvl="8" w:tplc="04090005" w:tentative="1">
      <w:start w:val="1"/>
      <w:numFmt w:val="bullet"/>
      <w:lvlText w:val=""/>
      <w:lvlJc w:val="left"/>
      <w:pPr>
        <w:ind w:left="390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9A7"/>
    <w:rsid w:val="00013601"/>
    <w:rsid w:val="00034CB7"/>
    <w:rsid w:val="00065D87"/>
    <w:rsid w:val="00067E9C"/>
    <w:rsid w:val="000A4EA6"/>
    <w:rsid w:val="000B03DD"/>
    <w:rsid w:val="000D3E75"/>
    <w:rsid w:val="000D59A7"/>
    <w:rsid w:val="001068F7"/>
    <w:rsid w:val="00133E18"/>
    <w:rsid w:val="00170E7F"/>
    <w:rsid w:val="0017677D"/>
    <w:rsid w:val="001859CC"/>
    <w:rsid w:val="0019260D"/>
    <w:rsid w:val="00192ED4"/>
    <w:rsid w:val="00193C46"/>
    <w:rsid w:val="001A1040"/>
    <w:rsid w:val="001A2932"/>
    <w:rsid w:val="001C580B"/>
    <w:rsid w:val="001F0760"/>
    <w:rsid w:val="002162F8"/>
    <w:rsid w:val="00234067"/>
    <w:rsid w:val="00235CDA"/>
    <w:rsid w:val="0027009D"/>
    <w:rsid w:val="0027509B"/>
    <w:rsid w:val="0029364C"/>
    <w:rsid w:val="002A3391"/>
    <w:rsid w:val="002A7431"/>
    <w:rsid w:val="00335632"/>
    <w:rsid w:val="00361A33"/>
    <w:rsid w:val="00361A8A"/>
    <w:rsid w:val="00364D7F"/>
    <w:rsid w:val="00382645"/>
    <w:rsid w:val="003C5D2C"/>
    <w:rsid w:val="003E3255"/>
    <w:rsid w:val="003F7B0B"/>
    <w:rsid w:val="00411A8D"/>
    <w:rsid w:val="00472D40"/>
    <w:rsid w:val="00475690"/>
    <w:rsid w:val="004829AB"/>
    <w:rsid w:val="00490299"/>
    <w:rsid w:val="004A2B04"/>
    <w:rsid w:val="004B4881"/>
    <w:rsid w:val="004F5582"/>
    <w:rsid w:val="004F7750"/>
    <w:rsid w:val="0052253F"/>
    <w:rsid w:val="005253B9"/>
    <w:rsid w:val="00544517"/>
    <w:rsid w:val="0055035E"/>
    <w:rsid w:val="0058414A"/>
    <w:rsid w:val="00587B3C"/>
    <w:rsid w:val="005A2C71"/>
    <w:rsid w:val="005C023B"/>
    <w:rsid w:val="00654FA8"/>
    <w:rsid w:val="00685290"/>
    <w:rsid w:val="006963BB"/>
    <w:rsid w:val="006A5E37"/>
    <w:rsid w:val="006B3161"/>
    <w:rsid w:val="006B7CA1"/>
    <w:rsid w:val="00721A2C"/>
    <w:rsid w:val="00762789"/>
    <w:rsid w:val="00790C5C"/>
    <w:rsid w:val="007A0860"/>
    <w:rsid w:val="007A3469"/>
    <w:rsid w:val="007E5125"/>
    <w:rsid w:val="007F02AB"/>
    <w:rsid w:val="00851F98"/>
    <w:rsid w:val="0086440A"/>
    <w:rsid w:val="00883F8E"/>
    <w:rsid w:val="008B1387"/>
    <w:rsid w:val="008B2F96"/>
    <w:rsid w:val="008E2EE0"/>
    <w:rsid w:val="008F278B"/>
    <w:rsid w:val="009206AA"/>
    <w:rsid w:val="009808DD"/>
    <w:rsid w:val="009D1EAC"/>
    <w:rsid w:val="009D3E9A"/>
    <w:rsid w:val="009E21EB"/>
    <w:rsid w:val="009F7191"/>
    <w:rsid w:val="00A127AD"/>
    <w:rsid w:val="00A62871"/>
    <w:rsid w:val="00A95D0A"/>
    <w:rsid w:val="00AA1AD5"/>
    <w:rsid w:val="00AD0F06"/>
    <w:rsid w:val="00AE45A7"/>
    <w:rsid w:val="00B00552"/>
    <w:rsid w:val="00B4482C"/>
    <w:rsid w:val="00B541E2"/>
    <w:rsid w:val="00B67647"/>
    <w:rsid w:val="00B67774"/>
    <w:rsid w:val="00BC6130"/>
    <w:rsid w:val="00BD328C"/>
    <w:rsid w:val="00BD7FF4"/>
    <w:rsid w:val="00C179A7"/>
    <w:rsid w:val="00C22258"/>
    <w:rsid w:val="00C23A89"/>
    <w:rsid w:val="00C26F33"/>
    <w:rsid w:val="00C552DF"/>
    <w:rsid w:val="00C731A5"/>
    <w:rsid w:val="00CA5B0E"/>
    <w:rsid w:val="00CD446C"/>
    <w:rsid w:val="00CD4CCF"/>
    <w:rsid w:val="00D55CD1"/>
    <w:rsid w:val="00D566E7"/>
    <w:rsid w:val="00D929DA"/>
    <w:rsid w:val="00D95342"/>
    <w:rsid w:val="00D971FD"/>
    <w:rsid w:val="00DD2936"/>
    <w:rsid w:val="00DE0A5E"/>
    <w:rsid w:val="00DE7C2D"/>
    <w:rsid w:val="00E15445"/>
    <w:rsid w:val="00E409AF"/>
    <w:rsid w:val="00E854B8"/>
    <w:rsid w:val="00E863A0"/>
    <w:rsid w:val="00EB4496"/>
    <w:rsid w:val="00EF5528"/>
    <w:rsid w:val="00F417E2"/>
    <w:rsid w:val="00F539A6"/>
    <w:rsid w:val="00F56AE0"/>
    <w:rsid w:val="00F7723B"/>
    <w:rsid w:val="00F935B5"/>
    <w:rsid w:val="00FA6E03"/>
    <w:rsid w:val="00FB2CE7"/>
    <w:rsid w:val="00FC7EF9"/>
    <w:rsid w:val="00FD0463"/>
    <w:rsid w:val="00FD0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2BB853"/>
  <w15:docId w15:val="{159E4870-6A23-4BB1-B19B-47328630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9A7"/>
    <w:pPr>
      <w:spacing w:after="200" w:line="276" w:lineRule="auto"/>
      <w:jc w:val="both"/>
    </w:pPr>
    <w:rPr>
      <w:rFonts w:ascii="Times New Roman" w:hAnsi="Times New Roman"/>
      <w:kern w:val="0"/>
      <w:sz w:val="24"/>
    </w:rPr>
  </w:style>
  <w:style w:type="paragraph" w:styleId="Heading2">
    <w:name w:val="heading 2"/>
    <w:basedOn w:val="Normal"/>
    <w:next w:val="Normal"/>
    <w:link w:val="Heading2Char"/>
    <w:uiPriority w:val="9"/>
    <w:unhideWhenUsed/>
    <w:qFormat/>
    <w:rsid w:val="00C179A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79A7"/>
    <w:rPr>
      <w:rFonts w:asciiTheme="majorHAnsi" w:eastAsiaTheme="majorEastAsia" w:hAnsiTheme="majorHAnsi" w:cstheme="majorBidi"/>
      <w:b/>
      <w:bCs/>
      <w:color w:val="5B9BD5" w:themeColor="accent1"/>
      <w:kern w:val="0"/>
      <w:sz w:val="26"/>
      <w:szCs w:val="26"/>
    </w:rPr>
  </w:style>
  <w:style w:type="paragraph" w:styleId="ListParagraph">
    <w:name w:val="List Paragraph"/>
    <w:basedOn w:val="Normal"/>
    <w:uiPriority w:val="34"/>
    <w:qFormat/>
    <w:rsid w:val="00EF5528"/>
    <w:pPr>
      <w:ind w:firstLineChars="200" w:firstLine="420"/>
    </w:pPr>
  </w:style>
  <w:style w:type="character" w:styleId="PlaceholderText">
    <w:name w:val="Placeholder Text"/>
    <w:basedOn w:val="DefaultParagraphFont"/>
    <w:uiPriority w:val="99"/>
    <w:semiHidden/>
    <w:rsid w:val="000D3E75"/>
    <w:rPr>
      <w:color w:val="808080"/>
    </w:rPr>
  </w:style>
  <w:style w:type="character" w:styleId="CommentReference">
    <w:name w:val="annotation reference"/>
    <w:basedOn w:val="DefaultParagraphFont"/>
    <w:uiPriority w:val="99"/>
    <w:semiHidden/>
    <w:unhideWhenUsed/>
    <w:rsid w:val="00FC7EF9"/>
    <w:rPr>
      <w:sz w:val="18"/>
      <w:szCs w:val="18"/>
    </w:rPr>
  </w:style>
  <w:style w:type="paragraph" w:styleId="CommentText">
    <w:name w:val="annotation text"/>
    <w:basedOn w:val="Normal"/>
    <w:link w:val="CommentTextChar"/>
    <w:uiPriority w:val="99"/>
    <w:semiHidden/>
    <w:unhideWhenUsed/>
    <w:rsid w:val="00FC7EF9"/>
    <w:pPr>
      <w:spacing w:line="240" w:lineRule="auto"/>
    </w:pPr>
    <w:rPr>
      <w:szCs w:val="24"/>
    </w:rPr>
  </w:style>
  <w:style w:type="character" w:customStyle="1" w:styleId="CommentTextChar">
    <w:name w:val="Comment Text Char"/>
    <w:basedOn w:val="DefaultParagraphFont"/>
    <w:link w:val="CommentText"/>
    <w:uiPriority w:val="99"/>
    <w:semiHidden/>
    <w:rsid w:val="00FC7EF9"/>
    <w:rPr>
      <w:rFonts w:ascii="Times New Roman" w:hAnsi="Times New Roman"/>
      <w:kern w:val="0"/>
      <w:sz w:val="24"/>
      <w:szCs w:val="24"/>
    </w:rPr>
  </w:style>
  <w:style w:type="paragraph" w:styleId="CommentSubject">
    <w:name w:val="annotation subject"/>
    <w:basedOn w:val="CommentText"/>
    <w:next w:val="CommentText"/>
    <w:link w:val="CommentSubjectChar"/>
    <w:uiPriority w:val="99"/>
    <w:semiHidden/>
    <w:unhideWhenUsed/>
    <w:rsid w:val="00FC7EF9"/>
    <w:rPr>
      <w:b/>
      <w:bCs/>
      <w:sz w:val="20"/>
      <w:szCs w:val="20"/>
    </w:rPr>
  </w:style>
  <w:style w:type="character" w:customStyle="1" w:styleId="CommentSubjectChar">
    <w:name w:val="Comment Subject Char"/>
    <w:basedOn w:val="CommentTextChar"/>
    <w:link w:val="CommentSubject"/>
    <w:uiPriority w:val="99"/>
    <w:semiHidden/>
    <w:rsid w:val="00FC7EF9"/>
    <w:rPr>
      <w:rFonts w:ascii="Times New Roman" w:hAnsi="Times New Roman"/>
      <w:b/>
      <w:bCs/>
      <w:kern w:val="0"/>
      <w:sz w:val="20"/>
      <w:szCs w:val="20"/>
    </w:rPr>
  </w:style>
  <w:style w:type="paragraph" w:styleId="BalloonText">
    <w:name w:val="Balloon Text"/>
    <w:basedOn w:val="Normal"/>
    <w:link w:val="BalloonTextChar"/>
    <w:uiPriority w:val="99"/>
    <w:semiHidden/>
    <w:unhideWhenUsed/>
    <w:rsid w:val="00FC7EF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7EF9"/>
    <w:rPr>
      <w:rFonts w:ascii="Lucida Grande" w:hAnsi="Lucida Grande" w:cs="Lucida Grande"/>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6C2D8-B835-4943-805A-108127C61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2849</Words>
  <Characters>16244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 Xu</dc:creator>
  <cp:lastModifiedBy>Zheng Xu</cp:lastModifiedBy>
  <cp:revision>7</cp:revision>
  <dcterms:created xsi:type="dcterms:W3CDTF">2015-12-11T06:01:00Z</dcterms:created>
  <dcterms:modified xsi:type="dcterms:W3CDTF">2015-12-11T06:40:00Z</dcterms:modified>
</cp:coreProperties>
</file>