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media/image1.png" ContentType="image/png"/>
  <Override PartName="/word/media/image2.png" ContentType="image/png"/>
  <Override PartName="/word/media/image3.png" ContentType="image/png"/>
  <Override PartName="/word/media/image4.png" ContentType="image/png"/>
  <Override PartName="/word/styles.xml" ContentType="application/vnd.openxmlformats-officedocument.wordprocessingml.styles+xml"/>
  <Override PartName="/word/theme/theme1.xml" ContentType="application/vnd.openxmlformats-officedocument.theme+xml"/>
  <Override PartName="/word/footer1.xml" ContentType="application/vnd.openxmlformats-officedocument.wordprocessingml.footer+xml"/>
  <Override PartName="/word/settings.xml" ContentType="application/vnd.openxmlformats-officedocument.wordprocessingml.settings+xml"/>
  <Override PartName="/word/fontTable.xml" ContentType="application/vnd.openxmlformats-officedocument.wordprocessingml.fontTable+xml"/>
  <Override PartName="/_rels/.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MStitle"/>
        <w:spacing w:before="360" w:after="0"/>
        <w:contextualSpacing/>
        <w:rPr>
          <w:rFonts w:ascii="Times New Roman" w:hAnsi="Times New Roman"/>
        </w:rPr>
      </w:pPr>
      <w:r>
        <w:rPr/>
        <w:t>Supplemental Information: Monitoring Shear-Zone Weakening in East Antarctic Outlet Glaciers through Differential InSAR Measurements</w:t>
      </w:r>
    </w:p>
    <w:p>
      <w:pPr>
        <w:pStyle w:val="Authors"/>
        <w:rPr>
          <w:rFonts w:ascii="Times New Roman" w:hAnsi="Times New Roman"/>
        </w:rPr>
      </w:pPr>
      <w:r>
        <w:rPr>
          <w:rFonts w:eastAsia="Times New Roman" w:cs="Times New Roman"/>
          <w:color w:val="auto"/>
          <w:kern w:val="0"/>
          <w:sz w:val="24"/>
          <w:szCs w:val="24"/>
          <w:lang w:val="en-GB" w:eastAsia="de-DE" w:bidi="ar-SA"/>
        </w:rPr>
        <w:t>Christian T. Wild</w:t>
      </w:r>
      <w:r>
        <w:rPr>
          <w:vertAlign w:val="superscript"/>
        </w:rPr>
        <w:t>1,8</w:t>
      </w:r>
      <w:r>
        <w:rPr/>
        <w:t xml:space="preserve">, </w:t>
      </w:r>
      <w:r>
        <w:rPr>
          <w:rFonts w:eastAsia="Times New Roman" w:cs="Times New Roman"/>
          <w:color w:val="auto"/>
          <w:kern w:val="0"/>
          <w:sz w:val="24"/>
          <w:szCs w:val="24"/>
          <w:lang w:val="en-GB" w:eastAsia="de-DE" w:bidi="ar-SA"/>
        </w:rPr>
        <w:t>Reinhard Drews</w:t>
      </w:r>
      <w:r>
        <w:rPr>
          <w:vertAlign w:val="superscript"/>
        </w:rPr>
        <w:t>1</w:t>
      </w:r>
      <w:r>
        <w:rPr/>
        <w:t xml:space="preserve">, </w:t>
      </w:r>
      <w:r>
        <w:rPr>
          <w:rFonts w:eastAsia="Times New Roman" w:cs="Times New Roman"/>
          <w:color w:val="auto"/>
          <w:kern w:val="0"/>
          <w:sz w:val="24"/>
          <w:szCs w:val="24"/>
          <w:lang w:val="en-GB" w:eastAsia="de-DE" w:bidi="ar-SA"/>
        </w:rPr>
        <w:t>Niklas Neckel</w:t>
      </w:r>
      <w:r>
        <w:rPr>
          <w:vertAlign w:val="superscript"/>
        </w:rPr>
        <w:t>2</w:t>
      </w:r>
      <w:bookmarkStart w:id="0" w:name="docs-internal-guid-75dd47be-7fff-4e0d-71"/>
      <w:bookmarkEnd w:id="0"/>
      <w:r>
        <w:rPr>
          <w:b w:val="false"/>
          <w:i w:val="false"/>
          <w:caps w:val="false"/>
          <w:smallCaps w:val="false"/>
          <w:strike w:val="false"/>
          <w:dstrike w:val="false"/>
          <w:color w:val="000000"/>
          <w:position w:val="0"/>
          <w:sz w:val="24"/>
          <w:sz w:val="24"/>
          <w:u w:val="none"/>
          <w:effect w:val="none"/>
          <w:vertAlign w:val="baseline"/>
        </w:rPr>
        <w:t>, Joohan Lee</w:t>
      </w:r>
      <w:r>
        <w:rPr>
          <w:b w:val="false"/>
          <w:i w:val="false"/>
          <w:caps w:val="false"/>
          <w:smallCaps w:val="false"/>
          <w:strike w:val="false"/>
          <w:dstrike w:val="false"/>
          <w:color w:val="000000"/>
          <w:sz w:val="24"/>
          <w:u w:val="none"/>
          <w:effect w:val="none"/>
          <w:vertAlign w:val="superscript"/>
        </w:rPr>
        <w:t>3</w:t>
      </w:r>
      <w:r>
        <w:rPr>
          <w:b w:val="false"/>
          <w:i w:val="false"/>
          <w:caps w:val="false"/>
          <w:smallCaps w:val="false"/>
          <w:strike w:val="false"/>
          <w:dstrike w:val="false"/>
          <w:color w:val="000000"/>
          <w:position w:val="0"/>
          <w:sz w:val="24"/>
          <w:sz w:val="24"/>
          <w:u w:val="none"/>
          <w:effect w:val="none"/>
          <w:vertAlign w:val="baseline"/>
        </w:rPr>
        <w:t>, Sihyung Kim</w:t>
      </w:r>
      <w:r>
        <w:rPr>
          <w:b w:val="false"/>
          <w:i w:val="false"/>
          <w:caps w:val="false"/>
          <w:smallCaps w:val="false"/>
          <w:strike w:val="false"/>
          <w:dstrike w:val="false"/>
          <w:color w:val="000000"/>
          <w:sz w:val="24"/>
          <w:u w:val="none"/>
          <w:effect w:val="none"/>
          <w:vertAlign w:val="superscript"/>
        </w:rPr>
        <w:t>3</w:t>
      </w:r>
      <w:r>
        <w:rPr>
          <w:b w:val="false"/>
          <w:i w:val="false"/>
          <w:caps w:val="false"/>
          <w:smallCaps w:val="false"/>
          <w:strike w:val="false"/>
          <w:dstrike w:val="false"/>
          <w:color w:val="000000"/>
          <w:position w:val="0"/>
          <w:sz w:val="24"/>
          <w:sz w:val="24"/>
          <w:u w:val="none"/>
          <w:effect w:val="none"/>
          <w:vertAlign w:val="baseline"/>
        </w:rPr>
        <w:t>, Hyangsun Han</w:t>
      </w:r>
      <w:r>
        <w:rPr>
          <w:b w:val="false"/>
          <w:i w:val="false"/>
          <w:caps w:val="false"/>
          <w:smallCaps w:val="false"/>
          <w:strike w:val="false"/>
          <w:dstrike w:val="false"/>
          <w:color w:val="000000"/>
          <w:sz w:val="24"/>
          <w:u w:val="none"/>
          <w:effect w:val="none"/>
          <w:vertAlign w:val="superscript"/>
        </w:rPr>
        <w:t>4</w:t>
      </w:r>
      <w:r>
        <w:rPr>
          <w:b w:val="false"/>
          <w:i w:val="false"/>
          <w:caps w:val="false"/>
          <w:smallCaps w:val="false"/>
          <w:strike w:val="false"/>
          <w:dstrike w:val="false"/>
          <w:color w:val="000000"/>
          <w:position w:val="0"/>
          <w:sz w:val="24"/>
          <w:sz w:val="24"/>
          <w:u w:val="none"/>
          <w:effect w:val="none"/>
          <w:vertAlign w:val="baseline"/>
        </w:rPr>
        <w:t>, Won Sang Lee</w:t>
      </w:r>
      <w:r>
        <w:rPr>
          <w:b w:val="false"/>
          <w:i w:val="false"/>
          <w:caps w:val="false"/>
          <w:smallCaps w:val="false"/>
          <w:strike w:val="false"/>
          <w:dstrike w:val="false"/>
          <w:color w:val="000000"/>
          <w:sz w:val="24"/>
          <w:u w:val="none"/>
          <w:effect w:val="none"/>
          <w:vertAlign w:val="superscript"/>
        </w:rPr>
        <w:t>5</w:t>
      </w:r>
      <w:r>
        <w:rPr>
          <w:b w:val="false"/>
          <w:i w:val="false"/>
          <w:caps w:val="false"/>
          <w:smallCaps w:val="false"/>
          <w:strike w:val="false"/>
          <w:dstrike w:val="false"/>
          <w:color w:val="000000"/>
          <w:position w:val="0"/>
          <w:sz w:val="24"/>
          <w:sz w:val="24"/>
          <w:u w:val="none"/>
          <w:effect w:val="none"/>
          <w:vertAlign w:val="baseline"/>
        </w:rPr>
        <w:t>, Veit Helm</w:t>
      </w:r>
      <w:r>
        <w:rPr>
          <w:b w:val="false"/>
          <w:i w:val="false"/>
          <w:caps w:val="false"/>
          <w:smallCaps w:val="false"/>
          <w:strike w:val="false"/>
          <w:dstrike w:val="false"/>
          <w:color w:val="000000"/>
          <w:sz w:val="24"/>
          <w:u w:val="none"/>
          <w:effect w:val="none"/>
          <w:vertAlign w:val="superscript"/>
        </w:rPr>
        <w:t>2</w:t>
      </w:r>
      <w:r>
        <w:rPr>
          <w:b w:val="false"/>
          <w:i w:val="false"/>
          <w:caps w:val="false"/>
          <w:smallCaps w:val="false"/>
          <w:strike w:val="false"/>
          <w:dstrike w:val="false"/>
          <w:color w:val="000000"/>
          <w:position w:val="0"/>
          <w:sz w:val="24"/>
          <w:sz w:val="24"/>
          <w:u w:val="none"/>
          <w:effect w:val="none"/>
          <w:vertAlign w:val="baseline"/>
        </w:rPr>
        <w:t>, Sebastian Harry Reid Rosier</w:t>
      </w:r>
      <w:r>
        <w:rPr>
          <w:b w:val="false"/>
          <w:i w:val="false"/>
          <w:caps w:val="false"/>
          <w:smallCaps w:val="false"/>
          <w:strike w:val="false"/>
          <w:dstrike w:val="false"/>
          <w:color w:val="000000"/>
          <w:sz w:val="24"/>
          <w:u w:val="none"/>
          <w:effect w:val="none"/>
          <w:vertAlign w:val="superscript"/>
        </w:rPr>
        <w:t>6</w:t>
      </w:r>
      <w:r>
        <w:rPr>
          <w:b w:val="false"/>
          <w:i w:val="false"/>
          <w:caps w:val="false"/>
          <w:smallCaps w:val="false"/>
          <w:strike w:val="false"/>
          <w:dstrike w:val="false"/>
          <w:color w:val="000000"/>
          <w:position w:val="0"/>
          <w:sz w:val="24"/>
          <w:sz w:val="24"/>
          <w:u w:val="none"/>
          <w:effect w:val="none"/>
          <w:vertAlign w:val="baseline"/>
        </w:rPr>
        <w:t>, Oliver J. Marsh</w:t>
      </w:r>
      <w:r>
        <w:rPr>
          <w:b w:val="false"/>
          <w:i w:val="false"/>
          <w:caps w:val="false"/>
          <w:smallCaps w:val="false"/>
          <w:strike w:val="false"/>
          <w:dstrike w:val="false"/>
          <w:color w:val="000000"/>
          <w:sz w:val="24"/>
          <w:u w:val="none"/>
          <w:effect w:val="none"/>
          <w:vertAlign w:val="superscript"/>
        </w:rPr>
        <w:t>7,8</w:t>
      </w:r>
      <w:r>
        <w:rPr>
          <w:caps w:val="false"/>
          <w:smallCaps w:val="false"/>
          <w:strike w:val="false"/>
          <w:dstrike w:val="false"/>
          <w:color w:val="000000"/>
          <w:position w:val="0"/>
          <w:sz w:val="24"/>
          <w:sz w:val="24"/>
          <w:u w:val="none"/>
          <w:effect w:val="none"/>
          <w:vertAlign w:val="baseline"/>
        </w:rPr>
        <w:t xml:space="preserve"> </w:t>
      </w:r>
      <w:r>
        <w:rPr>
          <w:b w:val="false"/>
          <w:i w:val="false"/>
          <w:caps w:val="false"/>
          <w:smallCaps w:val="false"/>
          <w:strike w:val="false"/>
          <w:dstrike w:val="false"/>
          <w:color w:val="000000"/>
          <w:position w:val="0"/>
          <w:sz w:val="24"/>
          <w:sz w:val="24"/>
          <w:u w:val="none"/>
          <w:effect w:val="none"/>
          <w:vertAlign w:val="baseline"/>
        </w:rPr>
        <w:t>and Wolfgang Rack</w:t>
      </w:r>
      <w:r>
        <w:rPr>
          <w:b w:val="false"/>
          <w:i w:val="false"/>
          <w:caps w:val="false"/>
          <w:smallCaps w:val="false"/>
          <w:strike w:val="false"/>
          <w:dstrike w:val="false"/>
          <w:color w:val="000000"/>
          <w:sz w:val="24"/>
          <w:u w:val="none"/>
          <w:effect w:val="none"/>
          <w:vertAlign w:val="superscript"/>
        </w:rPr>
        <w:t>8</w:t>
      </w:r>
    </w:p>
    <w:p>
      <w:pPr>
        <w:pStyle w:val="Authors"/>
        <w:rPr>
          <w:rFonts w:ascii="Times New Roman" w:hAnsi="Times New Roman"/>
        </w:rPr>
      </w:pPr>
      <w:r>
        <w:rPr/>
      </w:r>
    </w:p>
    <w:p>
      <w:pPr>
        <w:pStyle w:val="Authors"/>
        <w:rPr>
          <w:rFonts w:ascii="Times New Roman" w:hAnsi="Times New Roman"/>
          <w:vertAlign w:val="superscript"/>
        </w:rPr>
      </w:pPr>
      <w:r>
        <w:rPr>
          <w:vertAlign w:val="superscript"/>
        </w:rPr>
      </w:r>
    </w:p>
    <w:p>
      <w:pPr>
        <w:pStyle w:val="TextBody"/>
        <w:bidi w:val="0"/>
        <w:spacing w:lineRule="auto" w:line="331" w:before="0" w:after="0"/>
        <w:rPr>
          <w:rFonts w:ascii="Times New Roman" w:hAnsi="Times New Roman"/>
        </w:rPr>
      </w:pPr>
      <w:bookmarkStart w:id="1" w:name="docs-internal-guid-afce8ec8-7fff-8900-1d"/>
      <w:bookmarkEnd w:id="1"/>
      <w:r>
        <w:rPr>
          <w:b w:val="false"/>
          <w:i w:val="false"/>
          <w:caps w:val="false"/>
          <w:smallCaps w:val="false"/>
          <w:strike w:val="false"/>
          <w:dstrike w:val="false"/>
          <w:color w:val="000000"/>
          <w:sz w:val="24"/>
          <w:u w:val="none"/>
          <w:effect w:val="none"/>
          <w:vertAlign w:val="superscript"/>
        </w:rPr>
        <w:t>1</w:t>
      </w:r>
      <w:r>
        <w:rPr>
          <w:b w:val="false"/>
          <w:i w:val="false"/>
          <w:caps w:val="false"/>
          <w:smallCaps w:val="false"/>
          <w:strike w:val="false"/>
          <w:dstrike w:val="false"/>
          <w:color w:val="000000"/>
          <w:position w:val="0"/>
          <w:sz w:val="24"/>
          <w:sz w:val="24"/>
          <w:u w:val="none"/>
          <w:effect w:val="none"/>
          <w:vertAlign w:val="baseline"/>
        </w:rPr>
        <w:t>Department of Geosciences, University of Tübingen, Tübingen, Germany</w:t>
      </w:r>
    </w:p>
    <w:p>
      <w:pPr>
        <w:pStyle w:val="TextBody"/>
        <w:bidi w:val="0"/>
        <w:spacing w:lineRule="auto" w:line="331" w:before="0" w:after="0"/>
        <w:rPr>
          <w:rFonts w:ascii="Times New Roman" w:hAnsi="Times New Roman"/>
        </w:rPr>
      </w:pPr>
      <w:r>
        <w:rPr>
          <w:b w:val="false"/>
          <w:i w:val="false"/>
          <w:caps w:val="false"/>
          <w:smallCaps w:val="false"/>
          <w:strike w:val="false"/>
          <w:dstrike w:val="false"/>
          <w:color w:val="000000"/>
          <w:sz w:val="24"/>
          <w:u w:val="none"/>
          <w:effect w:val="none"/>
          <w:vertAlign w:val="superscript"/>
        </w:rPr>
        <w:t>2</w:t>
      </w:r>
      <w:r>
        <w:rPr>
          <w:b w:val="false"/>
          <w:i w:val="false"/>
          <w:caps w:val="false"/>
          <w:smallCaps w:val="false"/>
          <w:strike w:val="false"/>
          <w:dstrike w:val="false"/>
          <w:color w:val="000000"/>
          <w:position w:val="0"/>
          <w:sz w:val="24"/>
          <w:sz w:val="24"/>
          <w:u w:val="none"/>
          <w:effect w:val="none"/>
          <w:vertAlign w:val="baseline"/>
        </w:rPr>
        <w:t>Alfred-Wegener-Institut Helmholtz-Zentrum für Polar- und Meeresforschung, Bremerhaven, Germany</w:t>
      </w:r>
    </w:p>
    <w:p>
      <w:pPr>
        <w:pStyle w:val="TextBody"/>
        <w:bidi w:val="0"/>
        <w:spacing w:lineRule="auto" w:line="331" w:before="0" w:after="0"/>
        <w:rPr>
          <w:rFonts w:ascii="Times New Roman" w:hAnsi="Times New Roman"/>
        </w:rPr>
      </w:pPr>
      <w:r>
        <w:rPr>
          <w:b w:val="false"/>
          <w:i w:val="false"/>
          <w:caps w:val="false"/>
          <w:smallCaps w:val="false"/>
          <w:strike w:val="false"/>
          <w:dstrike w:val="false"/>
          <w:color w:val="000000"/>
          <w:sz w:val="24"/>
          <w:u w:val="none"/>
          <w:effect w:val="none"/>
          <w:vertAlign w:val="superscript"/>
        </w:rPr>
        <w:t>3</w:t>
      </w:r>
      <w:r>
        <w:rPr>
          <w:b w:val="false"/>
          <w:i w:val="false"/>
          <w:caps w:val="false"/>
          <w:smallCaps w:val="false"/>
          <w:strike w:val="false"/>
          <w:dstrike w:val="false"/>
          <w:color w:val="000000"/>
          <w:position w:val="0"/>
          <w:sz w:val="24"/>
          <w:sz w:val="24"/>
          <w:u w:val="none"/>
          <w:effect w:val="none"/>
          <w:vertAlign w:val="baseline"/>
        </w:rPr>
        <w:t>Center of Technology Development, Korea Polar Research Institute, Incheon, South Korea</w:t>
      </w:r>
    </w:p>
    <w:p>
      <w:pPr>
        <w:pStyle w:val="TextBody"/>
        <w:bidi w:val="0"/>
        <w:spacing w:lineRule="auto" w:line="331" w:before="0" w:after="0"/>
        <w:rPr>
          <w:rFonts w:ascii="Times New Roman" w:hAnsi="Times New Roman"/>
        </w:rPr>
      </w:pPr>
      <w:r>
        <w:rPr>
          <w:b w:val="false"/>
          <w:i w:val="false"/>
          <w:caps w:val="false"/>
          <w:smallCaps w:val="false"/>
          <w:strike w:val="false"/>
          <w:dstrike w:val="false"/>
          <w:color w:val="000000"/>
          <w:sz w:val="24"/>
          <w:u w:val="none"/>
          <w:effect w:val="none"/>
          <w:vertAlign w:val="superscript"/>
        </w:rPr>
        <w:t>4</w:t>
      </w:r>
      <w:r>
        <w:rPr>
          <w:b w:val="false"/>
          <w:i w:val="false"/>
          <w:caps w:val="false"/>
          <w:smallCaps w:val="false"/>
          <w:strike w:val="false"/>
          <w:dstrike w:val="false"/>
          <w:color w:val="000000"/>
          <w:sz w:val="24"/>
          <w:u w:val="none"/>
          <w:effect w:val="none"/>
        </w:rPr>
        <w:t>Department of Geophysics, Kangwon National University, South Korea</w:t>
      </w:r>
    </w:p>
    <w:p>
      <w:pPr>
        <w:pStyle w:val="TextBody"/>
        <w:bidi w:val="0"/>
        <w:spacing w:lineRule="auto" w:line="331" w:before="0" w:after="0"/>
        <w:rPr>
          <w:rFonts w:ascii="Times New Roman" w:hAnsi="Times New Roman"/>
        </w:rPr>
      </w:pPr>
      <w:r>
        <w:rPr>
          <w:b w:val="false"/>
          <w:i w:val="false"/>
          <w:caps w:val="false"/>
          <w:smallCaps w:val="false"/>
          <w:strike w:val="false"/>
          <w:dstrike w:val="false"/>
          <w:color w:val="000000"/>
          <w:sz w:val="24"/>
          <w:u w:val="none"/>
          <w:effect w:val="none"/>
          <w:vertAlign w:val="superscript"/>
        </w:rPr>
        <w:t>5</w:t>
      </w:r>
      <w:r>
        <w:rPr>
          <w:b w:val="false"/>
          <w:i w:val="false"/>
          <w:caps w:val="false"/>
          <w:smallCaps w:val="false"/>
          <w:strike w:val="false"/>
          <w:dstrike w:val="false"/>
          <w:color w:val="000000"/>
          <w:sz w:val="24"/>
          <w:u w:val="none"/>
          <w:effect w:val="none"/>
        </w:rPr>
        <w:t>Division of Glacier and Earth Sciences, Korea Polar Research Institute, Incheon, South Korea</w:t>
      </w:r>
    </w:p>
    <w:p>
      <w:pPr>
        <w:pStyle w:val="TextBody"/>
        <w:bidi w:val="0"/>
        <w:spacing w:lineRule="auto" w:line="331" w:before="0" w:after="0"/>
        <w:rPr>
          <w:rFonts w:ascii="Times New Roman" w:hAnsi="Times New Roman"/>
        </w:rPr>
      </w:pPr>
      <w:r>
        <w:rPr>
          <w:b w:val="false"/>
          <w:i w:val="false"/>
          <w:caps w:val="false"/>
          <w:smallCaps w:val="false"/>
          <w:strike w:val="false"/>
          <w:dstrike w:val="false"/>
          <w:color w:val="000000"/>
          <w:sz w:val="24"/>
          <w:u w:val="none"/>
          <w:effect w:val="none"/>
          <w:vertAlign w:val="superscript"/>
        </w:rPr>
        <w:t>6</w:t>
      </w:r>
      <w:r>
        <w:rPr>
          <w:b w:val="false"/>
          <w:i w:val="false"/>
          <w:caps w:val="false"/>
          <w:smallCaps w:val="false"/>
          <w:strike w:val="false"/>
          <w:dstrike w:val="false"/>
          <w:color w:val="000000"/>
          <w:sz w:val="24"/>
          <w:u w:val="none"/>
          <w:effect w:val="none"/>
        </w:rPr>
        <w:t>Department of Geography, University of Zürich, Zürich, Switzerland</w:t>
      </w:r>
    </w:p>
    <w:p>
      <w:pPr>
        <w:pStyle w:val="TextBody"/>
        <w:bidi w:val="0"/>
        <w:spacing w:lineRule="auto" w:line="331" w:before="0" w:after="0"/>
        <w:rPr>
          <w:rFonts w:ascii="Times New Roman" w:hAnsi="Times New Roman"/>
        </w:rPr>
      </w:pPr>
      <w:r>
        <w:rPr>
          <w:b w:val="false"/>
          <w:i w:val="false"/>
          <w:caps w:val="false"/>
          <w:smallCaps w:val="false"/>
          <w:strike w:val="false"/>
          <w:dstrike w:val="false"/>
          <w:color w:val="000000"/>
          <w:sz w:val="24"/>
          <w:u w:val="none"/>
          <w:effect w:val="none"/>
          <w:vertAlign w:val="superscript"/>
        </w:rPr>
        <w:t>7</w:t>
      </w:r>
      <w:r>
        <w:rPr>
          <w:b w:val="false"/>
          <w:i w:val="false"/>
          <w:caps w:val="false"/>
          <w:smallCaps w:val="false"/>
          <w:strike w:val="false"/>
          <w:dstrike w:val="false"/>
          <w:color w:val="000000"/>
          <w:sz w:val="24"/>
          <w:u w:val="none"/>
          <w:effect w:val="none"/>
        </w:rPr>
        <w:t>British Antarctic Survey, Cambridge, United Kingdom</w:t>
      </w:r>
    </w:p>
    <w:p>
      <w:pPr>
        <w:pStyle w:val="TextBody"/>
        <w:rPr>
          <w:rFonts w:ascii="Times New Roman" w:hAnsi="Times New Roman"/>
        </w:rPr>
      </w:pPr>
      <w:r>
        <w:rPr>
          <w:b w:val="false"/>
          <w:i w:val="false"/>
          <w:caps w:val="false"/>
          <w:smallCaps w:val="false"/>
          <w:strike w:val="false"/>
          <w:dstrike w:val="false"/>
          <w:color w:val="000000"/>
          <w:sz w:val="24"/>
          <w:u w:val="none"/>
          <w:effect w:val="none"/>
          <w:vertAlign w:val="superscript"/>
        </w:rPr>
        <w:t>8</w:t>
      </w:r>
      <w:r>
        <w:rPr>
          <w:b w:val="false"/>
          <w:i w:val="false"/>
          <w:caps w:val="false"/>
          <w:smallCaps w:val="false"/>
          <w:strike w:val="false"/>
          <w:dstrike w:val="false"/>
          <w:color w:val="000000"/>
          <w:sz w:val="24"/>
          <w:u w:val="none"/>
          <w:effect w:val="none"/>
        </w:rPr>
        <w:t>Gateway Antarctica, University of Canterbury, Christchurch, New Zealand</w:t>
      </w:r>
    </w:p>
    <w:p>
      <w:pPr>
        <w:pStyle w:val="Correspondence"/>
        <w:rPr>
          <w:rFonts w:ascii="Times New Roman" w:hAnsi="Times New Roman"/>
        </w:rPr>
      </w:pPr>
      <w:r>
        <w:rPr>
          <w:i/>
        </w:rPr>
        <w:t>Correspondence to</w:t>
      </w:r>
      <w:r>
        <w:rPr/>
        <w:t xml:space="preserve">: </w:t>
      </w:r>
      <w:r>
        <w:rPr>
          <w:rFonts w:eastAsia="Times New Roman" w:cs="Times New Roman"/>
          <w:color w:val="auto"/>
          <w:kern w:val="0"/>
          <w:sz w:val="20"/>
          <w:szCs w:val="24"/>
          <w:lang w:val="en-GB" w:eastAsia="de-DE" w:bidi="ar-SA"/>
        </w:rPr>
        <w:t>Christian T. Wild</w:t>
      </w:r>
      <w:r>
        <w:rPr/>
        <w:t xml:space="preserve"> (christian.wild@uni-tuebingen.de)</w:t>
      </w:r>
    </w:p>
    <w:p>
      <w:pPr>
        <w:pStyle w:val="Heading1"/>
        <w:rPr>
          <w:rFonts w:ascii="Times New Roman" w:hAnsi="Times New Roman"/>
        </w:rPr>
      </w:pPr>
      <w:r>
        <w:rPr/>
        <w:t>Figures: S1, S2, S3, S4</w:t>
      </w:r>
    </w:p>
    <w:p>
      <w:pPr>
        <w:pStyle w:val="Heading1"/>
        <w:rPr>
          <w:rFonts w:ascii="Times New Roman" w:hAnsi="Times New Roman"/>
        </w:rPr>
      </w:pPr>
      <w:r>
        <w:rPr/>
        <w:t xml:space="preserve">Videos: </w:t>
      </w:r>
      <w:r>
        <w:rPr/>
        <w:t>Video S1</w:t>
      </w:r>
      <w:r>
        <w:rPr/>
        <w:t>.gif</w:t>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bidi w:val="0"/>
        <w:spacing w:lineRule="auto" w:line="331" w:before="0" w:after="0"/>
        <w:rPr>
          <w:rFonts w:ascii="Times New Roman" w:hAnsi="Times New Roman"/>
        </w:rPr>
      </w:pPr>
      <w:r>
        <w:rPr/>
        <w:drawing>
          <wp:inline distT="0" distB="0" distL="0" distR="0">
            <wp:extent cx="4754880" cy="2590800"/>
            <wp:effectExtent l="0" t="0" r="0" b="0"/>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tretch>
                      <a:fillRect/>
                    </a:stretch>
                  </pic:blipFill>
                  <pic:spPr bwMode="auto">
                    <a:xfrm>
                      <a:off x="0" y="0"/>
                      <a:ext cx="4754880" cy="2590800"/>
                    </a:xfrm>
                    <a:prstGeom prst="rect">
                      <a:avLst/>
                    </a:prstGeom>
                  </pic:spPr>
                </pic:pic>
              </a:graphicData>
            </a:graphic>
          </wp:inline>
        </w:drawing>
      </w:r>
    </w:p>
    <w:p>
      <w:pPr>
        <w:pStyle w:val="TextBody"/>
        <w:bidi w:val="0"/>
        <w:spacing w:lineRule="auto" w:line="331" w:before="0" w:after="0"/>
        <w:rPr>
          <w:rFonts w:ascii="Times New Roman" w:hAnsi="Times New Roman"/>
        </w:rPr>
      </w:pPr>
      <w:r>
        <w:rPr>
          <w:b/>
          <w:i w:val="false"/>
          <w:caps w:val="false"/>
          <w:smallCaps w:val="false"/>
          <w:strike w:val="false"/>
          <w:dstrike w:val="false"/>
          <w:color w:val="000000"/>
          <w:sz w:val="24"/>
          <w:u w:val="none"/>
          <w:effect w:val="none"/>
        </w:rPr>
        <w:t>Figure S1:</w:t>
      </w:r>
      <w:r>
        <w:rPr>
          <w:caps w:val="false"/>
          <w:smallCaps w:val="false"/>
          <w:strike w:val="false"/>
          <w:dstrike w:val="false"/>
          <w:color w:val="000000"/>
          <w:u w:val="none"/>
          <w:effect w:val="none"/>
        </w:rPr>
        <w:t xml:space="preserve"> </w:t>
      </w:r>
      <w:r>
        <w:rPr>
          <w:b w:val="false"/>
          <w:i w:val="false"/>
          <w:caps w:val="false"/>
          <w:smallCaps w:val="false"/>
          <w:strike w:val="false"/>
          <w:dstrike w:val="false"/>
          <w:color w:val="000000"/>
          <w:sz w:val="24"/>
          <w:u w:val="none"/>
          <w:effect w:val="none"/>
        </w:rPr>
        <w:t>Shear strain rates in the grounding zone of the Priestley Glacier measured with TerraSAR-X data used to delineate lateral shear zones where the Young’s modulus was systematically reduced from its surrounding value.</w:t>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bidi w:val="0"/>
        <w:spacing w:lineRule="auto" w:line="331" w:before="0" w:after="0"/>
        <w:jc w:val="center"/>
        <w:rPr>
          <w:rFonts w:ascii="Times New Roman" w:hAnsi="Times New Roman"/>
        </w:rPr>
      </w:pPr>
      <w:r>
        <w:rPr/>
        <w:drawing>
          <wp:inline distT="0" distB="0" distL="0" distR="0">
            <wp:extent cx="2560320" cy="2560320"/>
            <wp:effectExtent l="0" t="0" r="0" b="0"/>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2560320" cy="2560320"/>
                    </a:xfrm>
                    <a:prstGeom prst="rect">
                      <a:avLst/>
                    </a:prstGeom>
                  </pic:spPr>
                </pic:pic>
              </a:graphicData>
            </a:graphic>
          </wp:inline>
        </w:drawing>
      </w:r>
    </w:p>
    <w:p>
      <w:pPr>
        <w:pStyle w:val="TextBody"/>
        <w:bidi w:val="0"/>
        <w:spacing w:lineRule="auto" w:line="331" w:before="0" w:after="0"/>
        <w:jc w:val="both"/>
        <w:rPr>
          <w:rFonts w:ascii="Times New Roman" w:hAnsi="Times New Roman"/>
        </w:rPr>
      </w:pPr>
      <w:r>
        <w:rPr>
          <w:b/>
          <w:i w:val="false"/>
          <w:caps w:val="false"/>
          <w:smallCaps w:val="false"/>
          <w:strike w:val="false"/>
          <w:dstrike w:val="false"/>
          <w:color w:val="000000"/>
          <w:sz w:val="24"/>
          <w:u w:val="none"/>
          <w:effect w:val="none"/>
        </w:rPr>
        <w:t>Figure S2:</w:t>
      </w:r>
      <w:r>
        <w:rPr>
          <w:caps w:val="false"/>
          <w:smallCaps w:val="false"/>
          <w:strike w:val="false"/>
          <w:dstrike w:val="false"/>
          <w:color w:val="000000"/>
          <w:u w:val="none"/>
          <w:effect w:val="none"/>
        </w:rPr>
        <w:t xml:space="preserve"> </w:t>
      </w:r>
      <w:r>
        <w:rPr>
          <w:b w:val="false"/>
          <w:i w:val="false"/>
          <w:caps w:val="false"/>
          <w:smallCaps w:val="false"/>
          <w:strike w:val="false"/>
          <w:dstrike w:val="false"/>
          <w:color w:val="000000"/>
          <w:sz w:val="24"/>
          <w:u w:val="none"/>
          <w:effect w:val="none"/>
        </w:rPr>
        <w:t>Double-differential interferogram obtained from TerraSAR-X for precise grounding line determination along Priestley Glacier. The refined grounding line is subsequently employed for the Local model. The map background displays contrast-stretched panchromatic Landsat-8 imagery. The red dot marks the location of the Shirase GPS station on the freely-floating part of the ice shelf, the orange dot marks the location of the Tuati GPS station within the tidal flexure zone.</w:t>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rPr>
          <w:rFonts w:ascii="Times New Roman" w:hAnsi="Times New Roman"/>
        </w:rPr>
      </w:pPr>
      <w:r>
        <w:rPr/>
      </w:r>
    </w:p>
    <w:p>
      <w:pPr>
        <w:pStyle w:val="TextBody"/>
        <w:bidi w:val="0"/>
        <w:spacing w:lineRule="auto" w:line="331" w:before="0" w:after="0"/>
        <w:rPr>
          <w:rFonts w:ascii="Times New Roman" w:hAnsi="Times New Roman"/>
        </w:rPr>
      </w:pPr>
      <w:r>
        <w:rPr/>
        <w:drawing>
          <wp:inline distT="0" distB="0" distL="0" distR="0">
            <wp:extent cx="4754880" cy="2590800"/>
            <wp:effectExtent l="0" t="0" r="0" b="0"/>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tretch>
                      <a:fillRect/>
                    </a:stretch>
                  </pic:blipFill>
                  <pic:spPr bwMode="auto">
                    <a:xfrm>
                      <a:off x="0" y="0"/>
                      <a:ext cx="4754880" cy="2590800"/>
                    </a:xfrm>
                    <a:prstGeom prst="rect">
                      <a:avLst/>
                    </a:prstGeom>
                  </pic:spPr>
                </pic:pic>
              </a:graphicData>
            </a:graphic>
          </wp:inline>
        </w:drawing>
      </w:r>
    </w:p>
    <w:p>
      <w:pPr>
        <w:pStyle w:val="TextBody"/>
        <w:bidi w:val="0"/>
        <w:spacing w:lineRule="auto" w:line="331" w:before="0" w:after="0"/>
        <w:rPr>
          <w:rFonts w:ascii="Times New Roman" w:hAnsi="Times New Roman"/>
        </w:rPr>
      </w:pPr>
      <w:r>
        <w:rPr>
          <w:b/>
          <w:i w:val="false"/>
          <w:caps w:val="false"/>
          <w:smallCaps w:val="false"/>
          <w:strike w:val="false"/>
          <w:dstrike w:val="false"/>
          <w:color w:val="000000"/>
          <w:sz w:val="24"/>
          <w:u w:val="none"/>
          <w:effect w:val="none"/>
        </w:rPr>
        <w:t>Figure S3:</w:t>
      </w:r>
      <w:r>
        <w:rPr>
          <w:caps w:val="false"/>
          <w:smallCaps w:val="false"/>
          <w:strike w:val="false"/>
          <w:dstrike w:val="false"/>
          <w:color w:val="000000"/>
          <w:u w:val="none"/>
          <w:effect w:val="none"/>
        </w:rPr>
        <w:t xml:space="preserve"> </w:t>
      </w:r>
      <w:r>
        <w:rPr>
          <w:b w:val="false"/>
          <w:i w:val="false"/>
          <w:caps w:val="false"/>
          <w:smallCaps w:val="false"/>
          <w:strike w:val="false"/>
          <w:dstrike w:val="false"/>
          <w:color w:val="000000"/>
          <w:sz w:val="24"/>
          <w:u w:val="none"/>
          <w:effect w:val="none"/>
        </w:rPr>
        <w:t>Ice-surface elevation is derived from the REMA digital elevation model, while sea-level height is determined using the Eigen6c4 geoid model, both referenced to the WGS-84 ellipsoid for freeboard calculations. In panel (a), black 80 m contours are depicted, while panel (b) shows dashed white 0.2 m contours. The dashed red and green lines correspond to the additional data presented in the IceBridge transect in Fig. A1. The purple line represents the grounding line location from TerraSAR-X DInSAR. The black rectangle outlines the modeling domain for Local model experiments.</w:t>
      </w:r>
    </w:p>
    <w:p>
      <w:pPr>
        <w:pStyle w:val="TextBody"/>
        <w:bidi w:val="0"/>
        <w:spacing w:lineRule="auto" w:line="331" w:before="0" w:after="0"/>
        <w:rPr>
          <w:b w:val="false"/>
          <w:b w:val="false"/>
          <w:i w:val="false"/>
          <w:i w:val="false"/>
          <w:caps w:val="false"/>
          <w:smallCaps w:val="false"/>
          <w:strike w:val="false"/>
          <w:dstrike w:val="false"/>
          <w:color w:val="000000"/>
          <w:sz w:val="24"/>
          <w:u w:val="none"/>
          <w:effect w:val="none"/>
        </w:rPr>
      </w:pPr>
      <w:r>
        <w:rPr>
          <w:b w:val="false"/>
          <w:i w:val="false"/>
          <w:caps w:val="false"/>
          <w:smallCaps w:val="false"/>
          <w:strike w:val="false"/>
          <w:dstrike w:val="false"/>
          <w:color w:val="000000"/>
          <w:sz w:val="24"/>
          <w:u w:val="none"/>
          <w:effect w:val="none"/>
        </w:rPr>
      </w:r>
    </w:p>
    <w:p>
      <w:pPr>
        <w:pStyle w:val="TextBody"/>
        <w:rPr>
          <w:rFonts w:ascii="Times New Roman" w:hAnsi="Times New Roman"/>
        </w:rPr>
      </w:pPr>
      <w:r>
        <w:rPr/>
      </w:r>
    </w:p>
    <w:p>
      <w:pPr>
        <w:pStyle w:val="TextBody"/>
        <w:bidi w:val="0"/>
        <w:spacing w:lineRule="auto" w:line="331" w:before="0" w:after="240"/>
        <w:jc w:val="center"/>
        <w:rPr>
          <w:rFonts w:ascii="Times New Roman" w:hAnsi="Times New Roman"/>
        </w:rPr>
      </w:pPr>
      <w:r>
        <w:rPr/>
        <w:drawing>
          <wp:inline distT="0" distB="0" distL="0" distR="0">
            <wp:extent cx="2979420" cy="2979420"/>
            <wp:effectExtent l="0" t="0" r="0" b="0"/>
            <wp:docPr id="4"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descr=""/>
                    <pic:cNvPicPr>
                      <a:picLocks noChangeAspect="1" noChangeArrowheads="1"/>
                    </pic:cNvPicPr>
                  </pic:nvPicPr>
                  <pic:blipFill>
                    <a:blip r:embed="rId5"/>
                    <a:stretch>
                      <a:fillRect/>
                    </a:stretch>
                  </pic:blipFill>
                  <pic:spPr bwMode="auto">
                    <a:xfrm>
                      <a:off x="0" y="0"/>
                      <a:ext cx="2979420" cy="2979420"/>
                    </a:xfrm>
                    <a:prstGeom prst="rect">
                      <a:avLst/>
                    </a:prstGeom>
                  </pic:spPr>
                </pic:pic>
              </a:graphicData>
            </a:graphic>
          </wp:inline>
        </w:drawing>
      </w:r>
    </w:p>
    <w:p>
      <w:pPr>
        <w:pStyle w:val="TextBody"/>
        <w:bidi w:val="0"/>
        <w:spacing w:lineRule="auto" w:line="331" w:before="0" w:after="240"/>
        <w:rPr>
          <w:rFonts w:ascii="Times New Roman" w:hAnsi="Times New Roman"/>
        </w:rPr>
      </w:pPr>
      <w:r>
        <w:rPr>
          <w:b/>
          <w:i w:val="false"/>
          <w:caps w:val="false"/>
          <w:smallCaps w:val="false"/>
          <w:strike w:val="false"/>
          <w:dstrike w:val="false"/>
          <w:color w:val="000000"/>
          <w:sz w:val="24"/>
          <w:u w:val="none"/>
          <w:effect w:val="none"/>
        </w:rPr>
        <w:t xml:space="preserve">Figure S4: </w:t>
      </w:r>
      <w:r>
        <w:rPr>
          <w:b w:val="false"/>
          <w:i w:val="false"/>
          <w:caps w:val="false"/>
          <w:smallCaps w:val="false"/>
          <w:strike w:val="false"/>
          <w:dstrike w:val="false"/>
          <w:color w:val="000000"/>
          <w:sz w:val="24"/>
          <w:u w:val="none"/>
          <w:effect w:val="none"/>
        </w:rPr>
        <w:t>Difference between our updated ice thickness map based on the inversion of freeboard and the BedMachine ice thickness used in the Control model. Freeboard inversion gives thicker ice than in BedMachine which is expected because the hydrostatic equilibrium assumption is violated in the tidal flexure zone, where floating ice is not in hydrostatic equilibrium.</w:t>
      </w:r>
    </w:p>
    <w:p>
      <w:pPr>
        <w:pStyle w:val="TextBody"/>
        <w:rPr>
          <w:rFonts w:ascii="Times New Roman" w:hAnsi="Times New Roman"/>
        </w:rPr>
      </w:pPr>
      <w:r>
        <w:rPr/>
      </w:r>
    </w:p>
    <w:p>
      <w:pPr>
        <w:pStyle w:val="TextBody"/>
        <w:bidi w:val="0"/>
        <w:spacing w:lineRule="auto" w:line="331" w:before="0" w:after="0"/>
        <w:rPr>
          <w:rFonts w:ascii="Times New Roman" w:hAnsi="Times New Roman"/>
        </w:rPr>
      </w:pPr>
      <w:r>
        <w:rPr/>
      </w:r>
    </w:p>
    <w:p>
      <w:pPr>
        <w:pStyle w:val="Normal"/>
        <w:rPr>
          <w:rFonts w:ascii="Times New Roman" w:hAnsi="Times New Roman"/>
        </w:rPr>
      </w:pPr>
      <w:r>
        <w:rPr/>
      </w:r>
    </w:p>
    <w:sectPr>
      <w:footerReference w:type="default" r:id="rId6"/>
      <w:type w:val="nextPage"/>
      <w:pgSz w:w="11906" w:h="13608"/>
      <w:pgMar w:left="936" w:right="936" w:gutter="0" w:header="0" w:top="567" w:footer="737" w:bottom="1338"/>
      <w:lnNumType w:countBy="5" w:restart="continuous" w:distance="227"/>
      <w:pgNumType w:fmt="decimal"/>
      <w:formProt w:val="false"/>
      <w:textDirection w:val="lrTb"/>
      <w:docGrid w:type="default" w:linePitch="36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swiss"/>
    <w:pitch w:val="default"/>
  </w:font>
  <w:font w:name="Times New Roman">
    <w:charset w:val="01"/>
    <w:family w:val="swiss"/>
    <w:pitch w:val="default"/>
  </w:font>
  <w:font w:name="Verdana">
    <w:charset w:val="01"/>
    <w:family w:val="swiss"/>
    <w:pitch w:val="default"/>
  </w:font>
  <w:font w:name="Tahoma">
    <w:charset w:val="01"/>
    <w:family w:val="swiss"/>
    <w:pitch w:val="default"/>
  </w:font>
  <w:font w:name="Cambria Math">
    <w:charset w:val="01"/>
    <w:family w:val="swiss"/>
    <w:pitch w:val="default"/>
  </w:font>
  <w:font w:name="Liberation Sans">
    <w:altName w:val="Arial"/>
    <w:charset w:val="01"/>
    <w:family w:val="swiss"/>
    <w:pitch w:val="default"/>
  </w:font>
  <w:font w:name="Book Antiqua">
    <w:charset w:val="01"/>
    <w:family w:val="swiss"/>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128498112"/>
    </w:sdtPr>
    <w:sdtContent>
      <w:p>
        <w:pPr>
          <w:pStyle w:val="Footer"/>
          <w:jc w:val="center"/>
          <w:rPr/>
        </w:pPr>
        <w:r>
          <w:rPr/>
          <w:fldChar w:fldCharType="begin"/>
        </w:r>
        <w:r>
          <w:rPr/>
          <w:instrText xml:space="preserve"> PAGE </w:instrText>
        </w:r>
        <w:r>
          <w:rPr/>
          <w:fldChar w:fldCharType="separate"/>
        </w:r>
        <w:r>
          <w:rPr/>
          <w:t>3</w:t>
        </w:r>
        <w:r>
          <w:rPr/>
          <w:fldChar w:fldCharType="end"/>
        </w:r>
      </w:p>
    </w:sdtContent>
  </w:sdt>
  <w:p>
    <w:pPr>
      <w:pStyle w:val="Footer"/>
      <w:rPr/>
    </w:pPr>
    <w:r>
      <w:rPr/>
    </w:r>
  </w:p>
</w:ftr>
</file>

<file path=word/settings.xml><?xml version="1.0" encoding="utf-8"?>
<w:settings xmlns:w="http://schemas.openxmlformats.org/wordprocessingml/2006/main">
  <w:zoom w:percent="100"/>
  <w:defaultTabStop w:val="720"/>
  <w:autoHyphenation w:val="tru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themeFontLang w:val="en-GB"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SimSun" w:cs="Times New Roman"/>
        <w:lang w:val="en-GB" w:eastAsia="en-GB"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lsdException w:name="heading 5" w:uiPriority="9" w:semiHidden="1" w:unhideWhenUsed="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40ce0"/>
    <w:pPr>
      <w:widowControl/>
      <w:suppressAutoHyphens w:val="true"/>
      <w:bidi w:val="0"/>
      <w:spacing w:lineRule="auto" w:line="360" w:before="0" w:after="0"/>
      <w:jc w:val="both"/>
    </w:pPr>
    <w:rPr>
      <w:rFonts w:ascii="Times New Roman" w:hAnsi="Times New Roman" w:eastAsia="Times New Roman" w:cs="Times New Roman"/>
      <w:color w:val="auto"/>
      <w:kern w:val="0"/>
      <w:sz w:val="20"/>
      <w:szCs w:val="24"/>
      <w:lang w:val="en-GB" w:eastAsia="de-DE" w:bidi="ar-SA"/>
    </w:rPr>
  </w:style>
  <w:style w:type="paragraph" w:styleId="Heading1">
    <w:name w:val="Heading 1"/>
    <w:basedOn w:val="Normal"/>
    <w:next w:val="Normal"/>
    <w:link w:val="Heading1Char"/>
    <w:qFormat/>
    <w:rsid w:val="00075f28"/>
    <w:pPr>
      <w:keepNext w:val="true"/>
      <w:spacing w:lineRule="auto" w:line="240" w:before="480" w:after="240"/>
      <w:outlineLvl w:val="0"/>
    </w:pPr>
    <w:rPr>
      <w:rFonts w:cs="Arial"/>
      <w:b/>
      <w:bCs/>
      <w:color w:val="000000"/>
      <w:kern w:val="2"/>
      <w:szCs w:val="32"/>
    </w:rPr>
  </w:style>
  <w:style w:type="paragraph" w:styleId="Heading2">
    <w:name w:val="Heading 2"/>
    <w:basedOn w:val="Normal"/>
    <w:next w:val="Normal"/>
    <w:link w:val="Heading2Char"/>
    <w:qFormat/>
    <w:rsid w:val="00e00339"/>
    <w:pPr>
      <w:keepNext w:val="true"/>
      <w:spacing w:lineRule="auto" w:line="240" w:before="240" w:after="240"/>
      <w:outlineLvl w:val="1"/>
    </w:pPr>
    <w:rPr>
      <w:rFonts w:cs="Arial"/>
      <w:b/>
      <w:bCs/>
      <w:iCs/>
      <w:szCs w:val="28"/>
    </w:rPr>
  </w:style>
  <w:style w:type="paragraph" w:styleId="Heading3">
    <w:name w:val="Heading 3"/>
    <w:basedOn w:val="Normal"/>
    <w:next w:val="Normal"/>
    <w:link w:val="Heading3Char"/>
    <w:qFormat/>
    <w:rsid w:val="005a4f32"/>
    <w:pPr>
      <w:keepNext w:val="true"/>
      <w:spacing w:lineRule="auto" w:line="240" w:before="240" w:after="240"/>
      <w:outlineLvl w:val="2"/>
    </w:pPr>
    <w:rPr>
      <w:rFonts w:cs="Arial"/>
      <w:b/>
      <w:bCs/>
      <w:szCs w:val="26"/>
    </w:rPr>
  </w:style>
  <w:style w:type="paragraph" w:styleId="Heading4">
    <w:name w:val="Heading 4"/>
    <w:basedOn w:val="Normal"/>
    <w:next w:val="Normal"/>
    <w:link w:val="Heading4Char"/>
    <w:qFormat/>
    <w:rsid w:val="00ed6b96"/>
    <w:pPr>
      <w:keepNext w:val="true"/>
      <w:outlineLvl w:val="3"/>
    </w:pPr>
    <w:rPr>
      <w:b/>
      <w:bCs/>
      <w:szCs w:val="28"/>
    </w:rPr>
  </w:style>
  <w:style w:type="character" w:styleId="DefaultParagraphFont" w:default="1">
    <w:name w:val="Default Paragraph Font"/>
    <w:uiPriority w:val="1"/>
    <w:semiHidden/>
    <w:unhideWhenUsed/>
    <w:qFormat/>
    <w:rPr/>
  </w:style>
  <w:style w:type="character" w:styleId="BulletsChar" w:customStyle="1">
    <w:name w:val="Bullets Char"/>
    <w:link w:val="Bullets"/>
    <w:qFormat/>
    <w:rsid w:val="00ed6b96"/>
    <w:rPr>
      <w:rFonts w:ascii="Verdana" w:hAnsi="Verdana" w:eastAsia="Times New Roman" w:cs="Times New Roman"/>
      <w:sz w:val="19"/>
      <w:szCs w:val="24"/>
      <w:lang w:eastAsia="de-DE"/>
    </w:rPr>
  </w:style>
  <w:style w:type="character" w:styleId="Heading1Char" w:customStyle="1">
    <w:name w:val="Heading 1 Char"/>
    <w:link w:val="Heading1"/>
    <w:qFormat/>
    <w:rsid w:val="00075f28"/>
    <w:rPr>
      <w:rFonts w:ascii="Times New Roman" w:hAnsi="Times New Roman" w:eastAsia="Times New Roman" w:cs="Arial"/>
      <w:b/>
      <w:bCs/>
      <w:color w:val="000000"/>
      <w:kern w:val="2"/>
      <w:szCs w:val="32"/>
      <w:lang w:eastAsia="de-DE"/>
    </w:rPr>
  </w:style>
  <w:style w:type="character" w:styleId="Heading3Char" w:customStyle="1">
    <w:name w:val="Heading 3 Char"/>
    <w:link w:val="Heading3"/>
    <w:qFormat/>
    <w:rsid w:val="005a4f32"/>
    <w:rPr>
      <w:rFonts w:ascii="Times New Roman" w:hAnsi="Times New Roman" w:eastAsia="Times New Roman" w:cs="Arial"/>
      <w:b/>
      <w:bCs/>
      <w:szCs w:val="26"/>
      <w:lang w:eastAsia="de-DE"/>
    </w:rPr>
  </w:style>
  <w:style w:type="character" w:styleId="Heading4Char" w:customStyle="1">
    <w:name w:val="Heading 4 Char"/>
    <w:link w:val="Heading4"/>
    <w:qFormat/>
    <w:rsid w:val="00796a7f"/>
    <w:rPr>
      <w:rFonts w:ascii="Verdana" w:hAnsi="Verdana" w:eastAsia="Times New Roman" w:cs="Times New Roman"/>
      <w:b/>
      <w:bCs/>
      <w:sz w:val="19"/>
      <w:szCs w:val="28"/>
      <w:lang w:eastAsia="de-DE"/>
    </w:rPr>
  </w:style>
  <w:style w:type="character" w:styleId="HeaderChar" w:customStyle="1">
    <w:name w:val="Header Char"/>
    <w:link w:val="Header"/>
    <w:qFormat/>
    <w:rsid w:val="00ed6b96"/>
    <w:rPr>
      <w:rFonts w:ascii="Verdana" w:hAnsi="Verdana" w:eastAsia="Times New Roman" w:cs="Times New Roman"/>
      <w:sz w:val="19"/>
      <w:szCs w:val="24"/>
      <w:lang w:eastAsia="de-DE"/>
    </w:rPr>
  </w:style>
  <w:style w:type="character" w:styleId="Heading2Char" w:customStyle="1">
    <w:name w:val="Heading 2 Char"/>
    <w:link w:val="Heading2"/>
    <w:qFormat/>
    <w:rsid w:val="00e00339"/>
    <w:rPr>
      <w:rFonts w:ascii="Times New Roman" w:hAnsi="Times New Roman" w:eastAsia="Times New Roman" w:cs="Arial"/>
      <w:b/>
      <w:bCs/>
      <w:iCs/>
      <w:szCs w:val="28"/>
      <w:lang w:eastAsia="de-DE"/>
    </w:rPr>
  </w:style>
  <w:style w:type="character" w:styleId="InternetLink">
    <w:name w:val="Hyperlink"/>
    <w:rsid w:val="00ed6b96"/>
    <w:rPr>
      <w:color w:val="0000FF"/>
      <w:u w:val="single"/>
    </w:rPr>
  </w:style>
  <w:style w:type="character" w:styleId="CopernicusWordtemplateChar" w:customStyle="1">
    <w:name w:val="Copernicus_Word_template Char"/>
    <w:basedOn w:val="DefaultParagraphFont"/>
    <w:link w:val="CopernicusWordtemplate"/>
    <w:qFormat/>
    <w:rsid w:val="00b5719d"/>
    <w:rPr>
      <w:rFonts w:ascii="Times New Roman" w:hAnsi="Times New Roman" w:eastAsia="Times New Roman"/>
      <w:sz w:val="24"/>
      <w:szCs w:val="24"/>
      <w:lang w:eastAsia="de-DE"/>
    </w:rPr>
  </w:style>
  <w:style w:type="character" w:styleId="Linenumber">
    <w:name w:val="line number"/>
    <w:basedOn w:val="DefaultParagraphFont"/>
    <w:uiPriority w:val="99"/>
    <w:semiHidden/>
    <w:unhideWhenUsed/>
    <w:qFormat/>
    <w:rsid w:val="00d40ce0"/>
    <w:rPr/>
  </w:style>
  <w:style w:type="character" w:styleId="MStitleChar" w:customStyle="1">
    <w:name w:val="MS title Char"/>
    <w:basedOn w:val="DefaultParagraphFont"/>
    <w:link w:val="MStitle"/>
    <w:qFormat/>
    <w:rsid w:val="0091791f"/>
    <w:rPr>
      <w:rFonts w:ascii="Times New Roman" w:hAnsi="Times New Roman" w:eastAsia="Times New Roman"/>
      <w:b/>
      <w:sz w:val="34"/>
      <w:szCs w:val="24"/>
      <w:lang w:eastAsia="de-DE"/>
    </w:rPr>
  </w:style>
  <w:style w:type="character" w:styleId="PlaceholderText">
    <w:name w:val="Placeholder Text"/>
    <w:basedOn w:val="DefaultParagraphFont"/>
    <w:uiPriority w:val="99"/>
    <w:semiHidden/>
    <w:qFormat/>
    <w:rsid w:val="003d5288"/>
    <w:rPr>
      <w:color w:val="808080"/>
    </w:rPr>
  </w:style>
  <w:style w:type="character" w:styleId="AffiliationChar" w:customStyle="1">
    <w:name w:val="Affiliation Char"/>
    <w:basedOn w:val="DefaultParagraphFont"/>
    <w:link w:val="Affiliation"/>
    <w:qFormat/>
    <w:rsid w:val="00450db9"/>
    <w:rPr>
      <w:rFonts w:ascii="Times New Roman" w:hAnsi="Times New Roman" w:eastAsia="Times New Roman"/>
      <w:szCs w:val="24"/>
      <w:lang w:eastAsia="de-DE"/>
    </w:rPr>
  </w:style>
  <w:style w:type="character" w:styleId="BalloonTextChar" w:customStyle="1">
    <w:name w:val="Balloon Text Char"/>
    <w:basedOn w:val="DefaultParagraphFont"/>
    <w:link w:val="BalloonText"/>
    <w:uiPriority w:val="99"/>
    <w:semiHidden/>
    <w:qFormat/>
    <w:rsid w:val="003d5288"/>
    <w:rPr>
      <w:rFonts w:ascii="Tahoma" w:hAnsi="Tahoma" w:eastAsia="Times New Roman" w:cs="Tahoma"/>
      <w:sz w:val="16"/>
      <w:szCs w:val="16"/>
      <w:lang w:eastAsia="de-DE"/>
    </w:rPr>
  </w:style>
  <w:style w:type="character" w:styleId="EquationChar" w:customStyle="1">
    <w:name w:val="Equation Char"/>
    <w:basedOn w:val="DefaultParagraphFont"/>
    <w:link w:val="Equation"/>
    <w:qFormat/>
    <w:rsid w:val="00c35812"/>
    <w:rPr>
      <w:rFonts w:ascii="Cambria Math" w:hAnsi="Cambria Math" w:eastAsia="Times New Roman"/>
      <w:szCs w:val="24"/>
      <w:lang w:eastAsia="de-DE"/>
    </w:rPr>
  </w:style>
  <w:style w:type="character" w:styleId="FooterChar" w:customStyle="1">
    <w:name w:val="Footer Char"/>
    <w:basedOn w:val="DefaultParagraphFont"/>
    <w:link w:val="Footer"/>
    <w:uiPriority w:val="99"/>
    <w:qFormat/>
    <w:rsid w:val="006d0c96"/>
    <w:rPr>
      <w:rFonts w:ascii="Times New Roman" w:hAnsi="Times New Roman" w:eastAsia="Times New Roman"/>
      <w:szCs w:val="24"/>
      <w:lang w:eastAsia="de-DE"/>
    </w:rPr>
  </w:style>
  <w:style w:type="character" w:styleId="CorrespondenceChar" w:customStyle="1">
    <w:name w:val="Correspondence Char"/>
    <w:basedOn w:val="DefaultParagraphFont"/>
    <w:link w:val="Correspondence"/>
    <w:qFormat/>
    <w:rsid w:val="008e213f"/>
    <w:rPr>
      <w:rFonts w:ascii="Times New Roman" w:hAnsi="Times New Roman" w:eastAsia="Times New Roman"/>
      <w:szCs w:val="24"/>
      <w:lang w:eastAsia="de-DE"/>
    </w:rPr>
  </w:style>
  <w:style w:type="character" w:styleId="AuthorsChar" w:customStyle="1">
    <w:name w:val="Authors Char"/>
    <w:basedOn w:val="DefaultParagraphFont"/>
    <w:link w:val="Authors"/>
    <w:qFormat/>
    <w:rsid w:val="00bd0523"/>
    <w:rPr>
      <w:rFonts w:ascii="Times New Roman" w:hAnsi="Times New Roman" w:eastAsia="Times New Roman"/>
      <w:sz w:val="24"/>
      <w:szCs w:val="24"/>
      <w:lang w:eastAsia="de-DE"/>
    </w:rPr>
  </w:style>
  <w:style w:type="character" w:styleId="LineNumbering">
    <w:name w:val="Line Numbering"/>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Betreff" w:customStyle="1">
    <w:name w:val="Betreff"/>
    <w:basedOn w:val="Normal"/>
    <w:next w:val="Normal"/>
    <w:qFormat/>
    <w:rsid w:val="00ed6b96"/>
    <w:pPr/>
    <w:rPr>
      <w:b/>
    </w:rPr>
  </w:style>
  <w:style w:type="paragraph" w:styleId="Bullets" w:customStyle="1">
    <w:name w:val="Bullets"/>
    <w:basedOn w:val="Normal"/>
    <w:link w:val="BulletsChar"/>
    <w:qFormat/>
    <w:rsid w:val="00ed6b96"/>
    <w:pPr/>
    <w:rPr/>
  </w:style>
  <w:style w:type="paragraph" w:styleId="HeaderandFooter">
    <w:name w:val="Header and Footer"/>
    <w:basedOn w:val="Normal"/>
    <w:qFormat/>
    <w:pPr/>
    <w:rPr/>
  </w:style>
  <w:style w:type="paragraph" w:styleId="Header">
    <w:name w:val="Header"/>
    <w:basedOn w:val="Normal"/>
    <w:link w:val="HeaderChar"/>
    <w:rsid w:val="00ed6b96"/>
    <w:pPr>
      <w:suppressLineNumbers/>
      <w:tabs>
        <w:tab w:val="clear" w:pos="720"/>
        <w:tab w:val="center" w:pos="4536" w:leader="none"/>
        <w:tab w:val="right" w:pos="9072" w:leader="none"/>
      </w:tabs>
    </w:pPr>
    <w:rPr/>
  </w:style>
  <w:style w:type="paragraph" w:styleId="Kontakt" w:customStyle="1">
    <w:name w:val="Kontakt"/>
    <w:basedOn w:val="Normal"/>
    <w:qFormat/>
    <w:rsid w:val="00ed6b96"/>
    <w:pPr>
      <w:spacing w:lineRule="exact" w:line="160"/>
    </w:pPr>
    <w:rPr>
      <w:color w:val="808080"/>
      <w:sz w:val="13"/>
    </w:rPr>
  </w:style>
  <w:style w:type="paragraph" w:styleId="Name" w:customStyle="1">
    <w:name w:val="Name"/>
    <w:basedOn w:val="Normal"/>
    <w:qFormat/>
    <w:rsid w:val="00ed6b96"/>
    <w:pPr>
      <w:spacing w:before="160" w:after="80"/>
    </w:pPr>
    <w:rPr>
      <w:rFonts w:ascii="Book Antiqua" w:hAnsi="Book Antiqua"/>
      <w:color w:val="808080"/>
      <w:sz w:val="22"/>
    </w:rPr>
  </w:style>
  <w:style w:type="paragraph" w:styleId="CopernicusWordtemplate" w:customStyle="1">
    <w:name w:val="Copernicus_Word_template"/>
    <w:basedOn w:val="Normal"/>
    <w:link w:val="CopernicusWordtemplateChar"/>
    <w:qFormat/>
    <w:rsid w:val="00b5719d"/>
    <w:pPr/>
    <w:rPr/>
  </w:style>
  <w:style w:type="paragraph" w:styleId="MStitle" w:customStyle="1">
    <w:name w:val="MS title"/>
    <w:basedOn w:val="Normal"/>
    <w:link w:val="MStitleChar"/>
    <w:qFormat/>
    <w:rsid w:val="0091791f"/>
    <w:pPr>
      <w:spacing w:lineRule="exact" w:line="440" w:before="360" w:after="0"/>
      <w:contextualSpacing/>
    </w:pPr>
    <w:rPr>
      <w:b/>
      <w:sz w:val="34"/>
    </w:rPr>
  </w:style>
  <w:style w:type="paragraph" w:styleId="ListParagraph">
    <w:name w:val="List Paragraph"/>
    <w:basedOn w:val="Normal"/>
    <w:uiPriority w:val="34"/>
    <w:qFormat/>
    <w:rsid w:val="00b4015f"/>
    <w:pPr>
      <w:spacing w:before="0" w:after="0"/>
      <w:ind w:left="720" w:hanging="0"/>
      <w:contextualSpacing/>
    </w:pPr>
    <w:rPr/>
  </w:style>
  <w:style w:type="paragraph" w:styleId="Affiliation" w:customStyle="1">
    <w:name w:val="Affiliation"/>
    <w:basedOn w:val="Normal"/>
    <w:link w:val="AffiliationChar"/>
    <w:qFormat/>
    <w:rsid w:val="00450db9"/>
    <w:pPr>
      <w:spacing w:lineRule="auto" w:line="240" w:before="120" w:after="0"/>
      <w:contextualSpacing/>
    </w:pPr>
    <w:rPr/>
  </w:style>
  <w:style w:type="paragraph" w:styleId="BalloonText">
    <w:name w:val="Balloon Text"/>
    <w:basedOn w:val="Normal"/>
    <w:link w:val="BalloonTextChar"/>
    <w:uiPriority w:val="99"/>
    <w:semiHidden/>
    <w:unhideWhenUsed/>
    <w:qFormat/>
    <w:rsid w:val="003d5288"/>
    <w:pPr>
      <w:spacing w:lineRule="auto" w:line="240"/>
    </w:pPr>
    <w:rPr>
      <w:rFonts w:ascii="Tahoma" w:hAnsi="Tahoma" w:cs="Tahoma"/>
      <w:sz w:val="16"/>
      <w:szCs w:val="16"/>
    </w:rPr>
  </w:style>
  <w:style w:type="paragraph" w:styleId="Equation" w:customStyle="1">
    <w:name w:val="Equation"/>
    <w:basedOn w:val="Normal"/>
    <w:link w:val="EquationChar"/>
    <w:qFormat/>
    <w:rsid w:val="00c35812"/>
    <w:pPr>
      <w:spacing w:before="120" w:after="120"/>
    </w:pPr>
    <w:rPr>
      <w:rFonts w:ascii="Cambria Math" w:hAnsi="Cambria Math"/>
    </w:rPr>
  </w:style>
  <w:style w:type="paragraph" w:styleId="Caption1">
    <w:name w:val="caption"/>
    <w:basedOn w:val="Normal"/>
    <w:next w:val="Normal"/>
    <w:uiPriority w:val="35"/>
    <w:unhideWhenUsed/>
    <w:qFormat/>
    <w:rsid w:val="003a4fb4"/>
    <w:pPr>
      <w:spacing w:lineRule="auto" w:line="240" w:before="0" w:after="200"/>
    </w:pPr>
    <w:rPr>
      <w:b/>
      <w:bCs/>
      <w:sz w:val="18"/>
      <w:szCs w:val="18"/>
    </w:rPr>
  </w:style>
  <w:style w:type="paragraph" w:styleId="Footer">
    <w:name w:val="Footer"/>
    <w:basedOn w:val="Normal"/>
    <w:link w:val="FooterChar"/>
    <w:uiPriority w:val="99"/>
    <w:unhideWhenUsed/>
    <w:rsid w:val="006d0c96"/>
    <w:pPr>
      <w:suppressLineNumbers/>
      <w:tabs>
        <w:tab w:val="clear" w:pos="720"/>
        <w:tab w:val="center" w:pos="4513" w:leader="none"/>
        <w:tab w:val="right" w:pos="9026" w:leader="none"/>
      </w:tabs>
      <w:spacing w:lineRule="auto" w:line="240"/>
    </w:pPr>
    <w:rPr/>
  </w:style>
  <w:style w:type="paragraph" w:styleId="Correspondence" w:customStyle="1">
    <w:name w:val="Correspondence"/>
    <w:basedOn w:val="Normal"/>
    <w:link w:val="CorrespondenceChar"/>
    <w:qFormat/>
    <w:rsid w:val="008e213f"/>
    <w:pPr>
      <w:spacing w:lineRule="auto" w:line="240" w:before="120" w:after="360"/>
    </w:pPr>
    <w:rPr/>
  </w:style>
  <w:style w:type="paragraph" w:styleId="Authors" w:customStyle="1">
    <w:name w:val="Authors"/>
    <w:basedOn w:val="Normal"/>
    <w:link w:val="AuthorsChar"/>
    <w:qFormat/>
    <w:rsid w:val="00bd0523"/>
    <w:pPr>
      <w:spacing w:lineRule="auto" w:line="240" w:before="180" w:after="0"/>
      <w:contextualSpacing/>
    </w:pPr>
    <w:rPr>
      <w:sz w:val="24"/>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customStyle="1" w:styleId="Copernicus">
    <w:name w:val="Copernicus"/>
    <w:basedOn w:val="TableNormal"/>
    <w:rsid w:val="00ed6b96"/>
    <w:rPr>
      <w:sz w:val="19"/>
    </w:rPr>
    <w:tblPr>
      <w:tblStyleRowBandSize w:val="1"/>
      <w:tblStyleColBandSize w:val="1"/>
      <w:tblBorders>
        <w:top w:val="single" w:color="7F7F7F" w:sz="4" w:space="0"/>
        <w:left w:val="single" w:color="7F7F7F" w:sz="4" w:space="0"/>
        <w:bottom w:val="single" w:color="7F7F7F" w:sz="4" w:space="0"/>
        <w:right w:val="single" w:color="7F7F7F" w:sz="4" w:space="0"/>
        <w:insideH w:val="single" w:color="7F7F7F" w:sz="4" w:space="0"/>
        <w:insideV w:val="single" w:color="7F7F7F" w:sz="4" w:space="0"/>
      </w:tblBorders>
    </w:tblPr>
    <w:tcPr>
      <w:shd w:val="clear" w:color="auto" w:fill="auto"/>
      <w:vAlign w:val="center"/>
    </w:tcPr>
    <w:tblStylePr w:type="firstRow">
      <w:pPr>
        <w:jc w:val="left"/>
      </w:pPr>
      <w:rPr>
        <w:b/>
        <w:i w:val="0"/>
        <w:sz w:val="19"/>
      </w:rPr>
      <w:tblPr/>
      <w:tcPr>
        <w:shd w:val="clear" w:color="auto" w:fill="BFBFBF"/>
      </w:tcPr>
    </w:tblStylePr>
    <w:tblStylePr w:type="lastRow">
      <w:pPr>
        <w:jc w:val="left"/>
      </w:pPr>
      <w:rPr>
        <w:sz w:val="19"/>
      </w:rPr>
      <w:tblPr/>
    </w:tblStylePr>
    <w:tblStylePr w:type="firstCol">
      <w:rPr>
        <w:sz w:val="19"/>
      </w:rPr>
      <w:tblPr/>
    </w:tblStylePr>
    <w:tblStylePr w:type="lastCol">
      <w:rPr>
        <w:sz w:val="19"/>
      </w:rPr>
      <w:tblPr/>
      <w:tcPr>
        <w:tcBorders>
          <w:top w:val="single" w:color="7F7F7F" w:sz="4" w:space="0"/>
          <w:left w:val="single" w:color="7F7F7F" w:sz="4" w:space="0"/>
          <w:bottom w:val="single" w:color="7F7F7F" w:sz="4" w:space="0"/>
          <w:right w:val="single" w:color="7F7F7F" w:sz="4" w:space="0"/>
          <w:insideH w:val="single" w:color="7F7F7F" w:sz="4" w:space="0"/>
          <w:insideV w:val="single" w:color="7F7F7F" w:sz="4" w:space="0"/>
        </w:tcBorders>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footer" Target="footer1.xml"/><Relationship Id="rId7" Type="http://schemas.openxmlformats.org/officeDocument/2006/relationships/fontTable" Target="fontTable.xml"/><Relationship Id="rId8" Type="http://schemas.openxmlformats.org/officeDocument/2006/relationships/settings" Target="settings.xml"/><Relationship Id="rId9" Type="http://schemas.openxmlformats.org/officeDocument/2006/relationships/theme" Target="theme/theme1.xml"/><Relationship Id="rId10" Type="http://schemas.openxmlformats.org/officeDocument/2006/relationships/customXml" Target="../customXml/item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1200</TotalTime>
  <Application>LibreOffice/7.3.7.2$Linux_X86_64 LibreOffice_project/30$Build-2</Application>
  <AppVersion>15.0000</AppVersion>
  <DocSecurity>0</DocSecurity>
  <Pages>5</Pages>
  <Words>376</Words>
  <Characters>2344</Characters>
  <CharactersWithSpaces>2702</CharactersWithSpaces>
  <Paragraphs>22</Paragraphs>
  <Company>Copernicus Gesellschaft mbH</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2015-12-16T05:52:00Z</dcterms:created>
  <dc:creator>Martin Rasmussen</dc:creator>
  <dc:description/>
  <dc:language>en-CA</dc:language>
  <cp:lastModifiedBy>Christian Wild</cp:lastModifiedBy>
  <cp:lastPrinted>2016-02-01T07:21:00Z</cp:lastPrinted>
  <dcterms:modified xsi:type="dcterms:W3CDTF">2025-07-25T15:02:57Z</dcterms:modified>
  <cp:revision>58</cp:revision>
  <dc:subject/>
  <dc:title>Blank</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