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478485" w14:textId="0DE8F349" w:rsidR="00126FAD" w:rsidRPr="001977C3" w:rsidRDefault="008C4F99" w:rsidP="008D3112">
      <w:pPr>
        <w:spacing w:before="100" w:beforeAutospacing="1" w:after="100" w:afterAutospacing="1"/>
        <w:jc w:val="both"/>
        <w:rPr>
          <w:rStyle w:val="Strong"/>
          <w:rFonts w:ascii="Myriad Pro" w:hAnsi="Myriad Pro"/>
          <w:sz w:val="22"/>
          <w:szCs w:val="22"/>
        </w:rPr>
      </w:pPr>
      <w:r w:rsidRPr="008C4F99">
        <w:rPr>
          <w:rFonts w:ascii="Myriad Pro" w:hAnsi="Myriad Pro"/>
          <w:b/>
          <w:bCs/>
          <w:sz w:val="22"/>
          <w:szCs w:val="22"/>
        </w:rPr>
        <w:t xml:space="preserve">S1. </w:t>
      </w:r>
      <w:r w:rsidR="00126FAD" w:rsidRPr="008C4F99">
        <w:rPr>
          <w:rStyle w:val="Strong"/>
          <w:rFonts w:ascii="Myriad Pro" w:hAnsi="Myriad Pro"/>
          <w:sz w:val="22"/>
          <w:szCs w:val="22"/>
        </w:rPr>
        <w:t xml:space="preserve">Timelapse </w:t>
      </w:r>
      <w:r w:rsidR="00126FAD" w:rsidRPr="001977C3">
        <w:rPr>
          <w:rStyle w:val="Strong"/>
          <w:rFonts w:ascii="Myriad Pro" w:hAnsi="Myriad Pro"/>
          <w:sz w:val="22"/>
          <w:szCs w:val="22"/>
        </w:rPr>
        <w:t>of Crane Glacier 2015 - 2024</w:t>
      </w:r>
    </w:p>
    <w:p w14:paraId="7EB3B0FD" w14:textId="7BFFDB6F" w:rsidR="00126FAD" w:rsidRPr="001977C3" w:rsidRDefault="004711B5" w:rsidP="00126FAD">
      <w:pPr>
        <w:spacing w:before="100" w:beforeAutospacing="1" w:after="100" w:afterAutospacing="1"/>
        <w:jc w:val="both"/>
        <w:rPr>
          <w:rStyle w:val="Strong"/>
          <w:rFonts w:ascii="Myriad Pro" w:hAnsi="Myriad Pro"/>
          <w:b w:val="0"/>
          <w:sz w:val="18"/>
          <w:szCs w:val="18"/>
        </w:rPr>
      </w:pPr>
      <w:r w:rsidRPr="001977C3">
        <w:rPr>
          <w:rStyle w:val="Strong"/>
          <w:rFonts w:ascii="Myriad Pro" w:hAnsi="Myriad Pro"/>
          <w:b w:val="0"/>
          <w:sz w:val="18"/>
          <w:szCs w:val="18"/>
        </w:rPr>
        <w:t>A timelapse</w:t>
      </w:r>
      <w:r w:rsidR="0034791A" w:rsidRPr="001977C3">
        <w:rPr>
          <w:rStyle w:val="Strong"/>
          <w:rFonts w:ascii="Myriad Pro" w:hAnsi="Myriad Pro"/>
          <w:b w:val="0"/>
          <w:sz w:val="18"/>
          <w:szCs w:val="18"/>
        </w:rPr>
        <w:t xml:space="preserve"> image</w:t>
      </w:r>
      <w:r w:rsidRPr="001977C3">
        <w:rPr>
          <w:rStyle w:val="Strong"/>
          <w:rFonts w:ascii="Myriad Pro" w:hAnsi="Myriad Pro"/>
          <w:b w:val="0"/>
          <w:sz w:val="18"/>
          <w:szCs w:val="18"/>
        </w:rPr>
        <w:t xml:space="preserve"> series was obtained from the Copernicus Browser (</w:t>
      </w:r>
      <w:hyperlink r:id="rId5" w:history="1">
        <w:r w:rsidRPr="001977C3">
          <w:rPr>
            <w:rStyle w:val="Hyperlink"/>
            <w:rFonts w:ascii="Myriad Pro" w:hAnsi="Myriad Pro"/>
            <w:sz w:val="18"/>
            <w:szCs w:val="18"/>
          </w:rPr>
          <w:t>https://browser.dataspace.copernicus.eu</w:t>
        </w:r>
      </w:hyperlink>
      <w:r w:rsidRPr="001977C3">
        <w:rPr>
          <w:rStyle w:val="Strong"/>
          <w:rFonts w:ascii="Myriad Pro" w:hAnsi="Myriad Pro"/>
          <w:b w:val="0"/>
          <w:sz w:val="18"/>
          <w:szCs w:val="18"/>
        </w:rPr>
        <w:t xml:space="preserve">) comprised of monthly </w:t>
      </w:r>
      <w:r w:rsidR="0034791A" w:rsidRPr="001977C3">
        <w:rPr>
          <w:rStyle w:val="Strong"/>
          <w:rFonts w:ascii="Myriad Pro" w:hAnsi="Myriad Pro"/>
          <w:b w:val="0"/>
          <w:sz w:val="18"/>
          <w:szCs w:val="18"/>
        </w:rPr>
        <w:t xml:space="preserve">Sentinel-1 </w:t>
      </w:r>
      <w:r w:rsidRPr="001977C3">
        <w:rPr>
          <w:rStyle w:val="Strong"/>
          <w:rFonts w:ascii="Myriad Pro" w:hAnsi="Myriad Pro"/>
          <w:b w:val="0"/>
          <w:sz w:val="18"/>
          <w:szCs w:val="18"/>
        </w:rPr>
        <w:t>images between January 2015 and January 2024</w:t>
      </w:r>
      <w:r w:rsidR="0034791A" w:rsidRPr="001977C3">
        <w:rPr>
          <w:rStyle w:val="Strong"/>
          <w:rFonts w:ascii="Myriad Pro" w:hAnsi="Myriad Pro"/>
          <w:b w:val="0"/>
          <w:sz w:val="18"/>
          <w:szCs w:val="18"/>
        </w:rPr>
        <w:t>. The timelapse</w:t>
      </w:r>
      <w:r w:rsidRPr="001977C3">
        <w:rPr>
          <w:rStyle w:val="Strong"/>
          <w:rFonts w:ascii="Myriad Pro" w:hAnsi="Myriad Pro"/>
          <w:b w:val="0"/>
          <w:sz w:val="18"/>
          <w:szCs w:val="18"/>
        </w:rPr>
        <w:t xml:space="preserve"> illustrat</w:t>
      </w:r>
      <w:r w:rsidR="0034791A" w:rsidRPr="001977C3">
        <w:rPr>
          <w:rStyle w:val="Strong"/>
          <w:rFonts w:ascii="Myriad Pro" w:hAnsi="Myriad Pro"/>
          <w:b w:val="0"/>
          <w:sz w:val="18"/>
          <w:szCs w:val="18"/>
        </w:rPr>
        <w:t>es</w:t>
      </w:r>
      <w:r w:rsidRPr="001977C3">
        <w:rPr>
          <w:rStyle w:val="Strong"/>
          <w:rFonts w:ascii="Myriad Pro" w:hAnsi="Myriad Pro"/>
          <w:b w:val="0"/>
          <w:sz w:val="18"/>
          <w:szCs w:val="18"/>
        </w:rPr>
        <w:t xml:space="preserve"> </w:t>
      </w:r>
      <w:r w:rsidR="0034791A" w:rsidRPr="001977C3">
        <w:rPr>
          <w:rStyle w:val="Strong"/>
          <w:rFonts w:ascii="Myriad Pro" w:hAnsi="Myriad Pro"/>
          <w:b w:val="0"/>
          <w:sz w:val="18"/>
          <w:szCs w:val="18"/>
        </w:rPr>
        <w:t>the</w:t>
      </w:r>
      <w:r w:rsidRPr="001977C3">
        <w:rPr>
          <w:rStyle w:val="Strong"/>
          <w:rFonts w:ascii="Myriad Pro" w:hAnsi="Myriad Pro"/>
          <w:b w:val="0"/>
          <w:sz w:val="18"/>
          <w:szCs w:val="18"/>
        </w:rPr>
        <w:t xml:space="preserve"> advance </w:t>
      </w:r>
      <w:r w:rsidR="0034791A" w:rsidRPr="001977C3">
        <w:rPr>
          <w:rStyle w:val="Strong"/>
          <w:rFonts w:ascii="Myriad Pro" w:hAnsi="Myriad Pro"/>
          <w:b w:val="0"/>
          <w:sz w:val="18"/>
          <w:szCs w:val="18"/>
        </w:rPr>
        <w:t xml:space="preserve">of Crane’s ice front up to the time of the </w:t>
      </w:r>
      <w:r w:rsidR="002A0BFA">
        <w:rPr>
          <w:rStyle w:val="Strong"/>
          <w:rFonts w:ascii="Myriad Pro" w:hAnsi="Myriad Pro"/>
          <w:b w:val="0"/>
          <w:sz w:val="18"/>
          <w:szCs w:val="18"/>
        </w:rPr>
        <w:t xml:space="preserve">landfast </w:t>
      </w:r>
      <w:r w:rsidR="0034791A" w:rsidRPr="001977C3">
        <w:rPr>
          <w:rStyle w:val="Strong"/>
          <w:rFonts w:ascii="Myriad Pro" w:hAnsi="Myriad Pro"/>
          <w:b w:val="0"/>
          <w:sz w:val="18"/>
          <w:szCs w:val="18"/>
        </w:rPr>
        <w:t xml:space="preserve">sea ice disintegration in January 2022, followed by rapid retreat and subsequent calving events thereafter. </w:t>
      </w:r>
    </w:p>
    <w:p w14:paraId="4E99CF79" w14:textId="4F5FC4EA" w:rsidR="00126FAD" w:rsidRPr="001977C3" w:rsidRDefault="00D13C2C" w:rsidP="008D3112">
      <w:pPr>
        <w:spacing w:before="100" w:beforeAutospacing="1" w:after="100" w:afterAutospacing="1"/>
        <w:jc w:val="both"/>
        <w:rPr>
          <w:rFonts w:ascii="Myriad Pro" w:hAnsi="Myriad Pro"/>
          <w:b/>
          <w:bCs/>
          <w:sz w:val="22"/>
          <w:szCs w:val="22"/>
        </w:rPr>
      </w:pPr>
      <w:r w:rsidRPr="001977C3">
        <w:rPr>
          <w:rFonts w:ascii="Myriad Pro" w:hAnsi="Myriad Pro"/>
          <w:b/>
          <w:bCs/>
          <w:sz w:val="22"/>
          <w:szCs w:val="22"/>
        </w:rPr>
        <w:object w:dxaOrig="1539" w:dyaOrig="997" w14:anchorId="02B39A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4pt" o:ole="">
            <v:imagedata r:id="rId6" o:title=""/>
          </v:shape>
          <o:OLEObject Type="Embed" ProgID="Package" ShapeID="_x0000_i1025" DrawAspect="Icon" ObjectID="_1791549989" r:id="rId7"/>
        </w:object>
      </w:r>
    </w:p>
    <w:p w14:paraId="7DB92EA5" w14:textId="77777777" w:rsidR="00FE207C" w:rsidRPr="001977C3" w:rsidRDefault="00126FAD" w:rsidP="008D3112">
      <w:pPr>
        <w:spacing w:before="100" w:beforeAutospacing="1" w:after="100" w:afterAutospacing="1"/>
        <w:jc w:val="both"/>
        <w:rPr>
          <w:rStyle w:val="Strong"/>
          <w:rFonts w:ascii="Myriad Pro" w:hAnsi="Myriad Pro"/>
          <w:sz w:val="18"/>
          <w:szCs w:val="18"/>
        </w:rPr>
      </w:pPr>
      <w:r w:rsidRPr="001977C3">
        <w:rPr>
          <w:rStyle w:val="Strong"/>
          <w:rFonts w:ascii="Myriad Pro" w:hAnsi="Myriad Pro"/>
          <w:sz w:val="18"/>
          <w:szCs w:val="18"/>
        </w:rPr>
        <w:t>Movie S1</w:t>
      </w:r>
      <w:r w:rsidR="00011D65" w:rsidRPr="001977C3">
        <w:rPr>
          <w:rStyle w:val="Strong"/>
          <w:rFonts w:ascii="Myriad Pro" w:hAnsi="Myriad Pro"/>
          <w:sz w:val="18"/>
          <w:szCs w:val="18"/>
        </w:rPr>
        <w:t>.</w:t>
      </w:r>
      <w:r w:rsidRPr="001977C3">
        <w:rPr>
          <w:rStyle w:val="Strong"/>
          <w:rFonts w:ascii="Myriad Pro" w:hAnsi="Myriad Pro"/>
          <w:sz w:val="18"/>
          <w:szCs w:val="18"/>
        </w:rPr>
        <w:t xml:space="preserve"> </w:t>
      </w:r>
      <w:r w:rsidRPr="001977C3">
        <w:rPr>
          <w:rStyle w:val="Strong"/>
          <w:rFonts w:ascii="Myriad Pro" w:hAnsi="Myriad Pro"/>
          <w:b w:val="0"/>
          <w:sz w:val="18"/>
          <w:szCs w:val="18"/>
        </w:rPr>
        <w:t>Timelapse video showing the evolution of Crane Glacier between January 2015 and January 2024.</w:t>
      </w:r>
    </w:p>
    <w:p w14:paraId="443F5A0A" w14:textId="49B35920" w:rsidR="00FE207C" w:rsidRPr="001977C3" w:rsidRDefault="008C4F99" w:rsidP="00FE207C">
      <w:pPr>
        <w:spacing w:before="100" w:beforeAutospacing="1" w:after="100" w:afterAutospacing="1"/>
        <w:jc w:val="both"/>
        <w:rPr>
          <w:rStyle w:val="Strong"/>
          <w:rFonts w:ascii="Myriad Pro" w:hAnsi="Myriad Pro"/>
          <w:bCs w:val="0"/>
          <w:sz w:val="22"/>
          <w:szCs w:val="22"/>
        </w:rPr>
      </w:pPr>
      <w:r>
        <w:rPr>
          <w:rFonts w:ascii="Myriad Pro" w:hAnsi="Myriad Pro"/>
          <w:b/>
          <w:sz w:val="22"/>
          <w:szCs w:val="22"/>
        </w:rPr>
        <w:t xml:space="preserve">S2. </w:t>
      </w:r>
      <w:r w:rsidR="00E82272" w:rsidRPr="001977C3">
        <w:rPr>
          <w:rFonts w:ascii="Myriad Pro" w:hAnsi="Myriad Pro"/>
          <w:b/>
          <w:sz w:val="22"/>
          <w:szCs w:val="22"/>
        </w:rPr>
        <w:t>Monthly Averaged Ice Flow</w:t>
      </w:r>
      <w:r w:rsidR="00FE207C" w:rsidRPr="001977C3">
        <w:rPr>
          <w:rFonts w:ascii="Myriad Pro" w:hAnsi="Myriad Pro"/>
          <w:b/>
          <w:sz w:val="22"/>
          <w:szCs w:val="22"/>
        </w:rPr>
        <w:t xml:space="preserve"> Velocit</w:t>
      </w:r>
      <w:r w:rsidR="00E82272" w:rsidRPr="001977C3">
        <w:rPr>
          <w:rFonts w:ascii="Myriad Pro" w:hAnsi="Myriad Pro"/>
          <w:b/>
          <w:sz w:val="22"/>
          <w:szCs w:val="22"/>
        </w:rPr>
        <w:t>ies 2022</w:t>
      </w:r>
    </w:p>
    <w:p w14:paraId="4D6E1344" w14:textId="77777777" w:rsidR="00615F5A" w:rsidRPr="001977C3" w:rsidRDefault="004711B5" w:rsidP="00FE207C">
      <w:pPr>
        <w:spacing w:before="100" w:beforeAutospacing="1" w:after="100" w:afterAutospacing="1"/>
        <w:jc w:val="both"/>
        <w:rPr>
          <w:rStyle w:val="Strong"/>
          <w:rFonts w:ascii="Myriad Pro" w:hAnsi="Myriad Pro"/>
          <w:sz w:val="18"/>
          <w:szCs w:val="18"/>
          <w:highlight w:val="yellow"/>
        </w:rPr>
      </w:pPr>
      <w:r w:rsidRPr="001977C3">
        <w:rPr>
          <w:rStyle w:val="Strong"/>
          <w:rFonts w:ascii="Myriad Pro" w:hAnsi="Myriad Pro"/>
          <w:sz w:val="18"/>
          <w:szCs w:val="18"/>
        </w:rPr>
        <w:object w:dxaOrig="1596" w:dyaOrig="1033" w14:anchorId="3F4AA8C6">
          <v:shape id="_x0000_i1026" type="#_x0000_t75" style="width:79.55pt;height:51.9pt" o:ole="">
            <v:imagedata r:id="rId8" o:title=""/>
          </v:shape>
          <o:OLEObject Type="Embed" ProgID="Package" ShapeID="_x0000_i1026" DrawAspect="Icon" ObjectID="_1791549990" r:id="rId9"/>
        </w:object>
      </w:r>
    </w:p>
    <w:p w14:paraId="12E5E52F" w14:textId="0A542ACD" w:rsidR="006B3CF0" w:rsidRPr="001977C3" w:rsidRDefault="006B3CF0" w:rsidP="00FE207C">
      <w:pPr>
        <w:spacing w:before="100" w:beforeAutospacing="1" w:after="100" w:afterAutospacing="1"/>
        <w:jc w:val="both"/>
        <w:rPr>
          <w:rStyle w:val="Strong"/>
          <w:rFonts w:ascii="Myriad Pro" w:hAnsi="Myriad Pro"/>
          <w:b w:val="0"/>
          <w:sz w:val="18"/>
          <w:szCs w:val="18"/>
        </w:rPr>
      </w:pPr>
      <w:r w:rsidRPr="001977C3">
        <w:rPr>
          <w:rStyle w:val="Strong"/>
          <w:rFonts w:ascii="Myriad Pro" w:hAnsi="Myriad Pro"/>
          <w:sz w:val="18"/>
          <w:szCs w:val="18"/>
        </w:rPr>
        <w:t xml:space="preserve">Movie S2. </w:t>
      </w:r>
      <w:r w:rsidR="00615F5A" w:rsidRPr="001977C3">
        <w:rPr>
          <w:rStyle w:val="Strong"/>
          <w:rFonts w:ascii="Myriad Pro" w:hAnsi="Myriad Pro"/>
          <w:b w:val="0"/>
          <w:sz w:val="18"/>
          <w:szCs w:val="18"/>
        </w:rPr>
        <w:t>The left</w:t>
      </w:r>
      <w:r w:rsidR="004711B5" w:rsidRPr="001977C3">
        <w:rPr>
          <w:rStyle w:val="Strong"/>
          <w:rFonts w:ascii="Myriad Pro" w:hAnsi="Myriad Pro"/>
          <w:b w:val="0"/>
          <w:sz w:val="18"/>
          <w:szCs w:val="18"/>
        </w:rPr>
        <w:t>-</w:t>
      </w:r>
      <w:r w:rsidR="00615F5A" w:rsidRPr="001977C3">
        <w:rPr>
          <w:rStyle w:val="Strong"/>
          <w:rFonts w:ascii="Myriad Pro" w:hAnsi="Myriad Pro"/>
          <w:b w:val="0"/>
          <w:sz w:val="18"/>
          <w:szCs w:val="18"/>
        </w:rPr>
        <w:t>hand panel shows the monthly averaged 2D velocity field over the near terminus region of Crane and ambient</w:t>
      </w:r>
      <w:r w:rsidR="005853D5">
        <w:rPr>
          <w:rStyle w:val="Strong"/>
          <w:rFonts w:ascii="Myriad Pro" w:hAnsi="Myriad Pro"/>
          <w:b w:val="0"/>
          <w:sz w:val="18"/>
          <w:szCs w:val="18"/>
        </w:rPr>
        <w:t xml:space="preserve"> landfast</w:t>
      </w:r>
      <w:r w:rsidR="00615F5A" w:rsidRPr="001977C3">
        <w:rPr>
          <w:rStyle w:val="Strong"/>
          <w:rFonts w:ascii="Myriad Pro" w:hAnsi="Myriad Pro"/>
          <w:b w:val="0"/>
          <w:sz w:val="18"/>
          <w:szCs w:val="18"/>
        </w:rPr>
        <w:t xml:space="preserve"> sea ice</w:t>
      </w:r>
      <w:r w:rsidR="005853D5">
        <w:rPr>
          <w:rStyle w:val="Strong"/>
          <w:rFonts w:ascii="Myriad Pro" w:hAnsi="Myriad Pro"/>
          <w:b w:val="0"/>
          <w:sz w:val="18"/>
          <w:szCs w:val="18"/>
        </w:rPr>
        <w:t xml:space="preserve"> and melange</w:t>
      </w:r>
      <w:r w:rsidR="00615F5A" w:rsidRPr="001977C3">
        <w:rPr>
          <w:rStyle w:val="Strong"/>
          <w:rFonts w:ascii="Myriad Pro" w:hAnsi="Myriad Pro"/>
          <w:b w:val="0"/>
          <w:sz w:val="18"/>
          <w:szCs w:val="18"/>
        </w:rPr>
        <w:t xml:space="preserve"> throughout 2022. </w:t>
      </w:r>
      <w:r w:rsidR="004711B5" w:rsidRPr="001977C3">
        <w:rPr>
          <w:rStyle w:val="Strong"/>
          <w:rFonts w:ascii="Myriad Pro" w:hAnsi="Myriad Pro"/>
          <w:b w:val="0"/>
          <w:sz w:val="18"/>
          <w:szCs w:val="18"/>
        </w:rPr>
        <w:t xml:space="preserve">The right-hand panel shows the change in velocity from the labelled date compared to the average velocity from the corresponding month from when the </w:t>
      </w:r>
      <w:r w:rsidR="001F6A02">
        <w:rPr>
          <w:rStyle w:val="Strong"/>
          <w:rFonts w:ascii="Myriad Pro" w:hAnsi="Myriad Pro"/>
          <w:b w:val="0"/>
          <w:sz w:val="18"/>
          <w:szCs w:val="18"/>
        </w:rPr>
        <w:t xml:space="preserve">landfast </w:t>
      </w:r>
      <w:r w:rsidR="004711B5" w:rsidRPr="001977C3">
        <w:rPr>
          <w:rStyle w:val="Strong"/>
          <w:rFonts w:ascii="Myriad Pro" w:hAnsi="Myriad Pro"/>
          <w:b w:val="0"/>
          <w:sz w:val="18"/>
          <w:szCs w:val="18"/>
        </w:rPr>
        <w:t xml:space="preserve">sea ice remained intact (2015-2021). The percentage change in velocities across both the terminus and grounding line locations are displayed in the panel sub-title. </w:t>
      </w:r>
      <w:r w:rsidR="00615F5A" w:rsidRPr="001977C3">
        <w:rPr>
          <w:rStyle w:val="Strong"/>
          <w:rFonts w:ascii="Myriad Pro" w:hAnsi="Myriad Pro"/>
          <w:b w:val="0"/>
          <w:sz w:val="18"/>
          <w:szCs w:val="18"/>
        </w:rPr>
        <w:t xml:space="preserve">Velocity data in both panels is overlain on Landsat satellite imagery where available, with the solid black line showing a representative terminus position for the corresponding month. The dashed black line shows the grounding line location based on the input bedrock and ice elevation profiles. </w:t>
      </w:r>
    </w:p>
    <w:p w14:paraId="1895E882" w14:textId="1B6ABC7A" w:rsidR="002D2096" w:rsidRPr="001977C3" w:rsidRDefault="008C4F99" w:rsidP="008D3112">
      <w:pPr>
        <w:spacing w:before="100" w:beforeAutospacing="1" w:after="100" w:afterAutospacing="1"/>
        <w:jc w:val="both"/>
        <w:rPr>
          <w:rFonts w:ascii="Myriad Pro" w:hAnsi="Myriad Pro"/>
          <w:b/>
          <w:sz w:val="22"/>
          <w:szCs w:val="22"/>
        </w:rPr>
      </w:pPr>
      <w:r>
        <w:rPr>
          <w:rFonts w:ascii="Myriad Pro" w:hAnsi="Myriad Pro"/>
          <w:b/>
          <w:sz w:val="22"/>
          <w:szCs w:val="22"/>
        </w:rPr>
        <w:t xml:space="preserve">S3. </w:t>
      </w:r>
      <w:r w:rsidR="002D2096" w:rsidRPr="001977C3">
        <w:rPr>
          <w:rFonts w:ascii="Myriad Pro" w:hAnsi="Myriad Pro"/>
          <w:b/>
          <w:sz w:val="22"/>
          <w:szCs w:val="22"/>
        </w:rPr>
        <w:t>Sensitivity of Results to Bedrock Elevation Dataset</w:t>
      </w:r>
    </w:p>
    <w:p w14:paraId="4A05920D" w14:textId="3237A290" w:rsidR="008D3112" w:rsidRPr="001977C3" w:rsidRDefault="00160881" w:rsidP="008D3112">
      <w:pPr>
        <w:spacing w:before="100" w:beforeAutospacing="1" w:after="100" w:afterAutospacing="1"/>
        <w:jc w:val="both"/>
        <w:rPr>
          <w:rFonts w:ascii="Myriad Pro" w:hAnsi="Myriad Pro"/>
          <w:sz w:val="18"/>
          <w:szCs w:val="18"/>
        </w:rPr>
      </w:pPr>
      <w:r w:rsidRPr="001977C3">
        <w:rPr>
          <w:rFonts w:ascii="Myriad Pro" w:hAnsi="Myriad Pro"/>
          <w:sz w:val="18"/>
          <w:szCs w:val="18"/>
        </w:rPr>
        <w:t>Large uncertainties are seen between different estimates of Crane’s bedrock elevation profile (Needell &amp; Holschuh, 2023)</w:t>
      </w:r>
      <w:r w:rsidR="004B657B" w:rsidRPr="001977C3">
        <w:rPr>
          <w:rFonts w:ascii="Myriad Pro" w:hAnsi="Myriad Pro"/>
          <w:sz w:val="18"/>
          <w:szCs w:val="18"/>
        </w:rPr>
        <w:t>. The bed topography employed in our base case model configuration considered a high</w:t>
      </w:r>
      <w:r w:rsidR="006B3CF0" w:rsidRPr="001977C3">
        <w:rPr>
          <w:rFonts w:ascii="Myriad Pro" w:hAnsi="Myriad Pro"/>
          <w:sz w:val="18"/>
          <w:szCs w:val="18"/>
        </w:rPr>
        <w:t>-</w:t>
      </w:r>
      <w:r w:rsidR="004B657B" w:rsidRPr="001977C3">
        <w:rPr>
          <w:rFonts w:ascii="Myriad Pro" w:hAnsi="Myriad Pro"/>
          <w:sz w:val="18"/>
          <w:szCs w:val="18"/>
        </w:rPr>
        <w:t>resolution modelled bedrock DEM, constrained by ground based measurements</w:t>
      </w:r>
      <w:r w:rsidR="00363FE4" w:rsidRPr="001977C3">
        <w:rPr>
          <w:rFonts w:ascii="Myriad Pro" w:hAnsi="Myriad Pro"/>
          <w:sz w:val="18"/>
          <w:szCs w:val="18"/>
        </w:rPr>
        <w:t xml:space="preserve"> (Huss &amp; </w:t>
      </w:r>
      <w:proofErr w:type="spellStart"/>
      <w:r w:rsidR="00363FE4" w:rsidRPr="001977C3">
        <w:rPr>
          <w:rFonts w:ascii="Myriad Pro" w:hAnsi="Myriad Pro"/>
          <w:sz w:val="18"/>
          <w:szCs w:val="18"/>
        </w:rPr>
        <w:t>Farinotti</w:t>
      </w:r>
      <w:proofErr w:type="spellEnd"/>
      <w:r w:rsidR="00363FE4" w:rsidRPr="001977C3">
        <w:rPr>
          <w:rFonts w:ascii="Myriad Pro" w:hAnsi="Myriad Pro"/>
          <w:sz w:val="18"/>
          <w:szCs w:val="18"/>
        </w:rPr>
        <w:t>, 2014)</w:t>
      </w:r>
      <w:r w:rsidR="004B657B" w:rsidRPr="001977C3">
        <w:rPr>
          <w:rFonts w:ascii="Myriad Pro" w:hAnsi="Myriad Pro"/>
          <w:sz w:val="18"/>
          <w:szCs w:val="18"/>
        </w:rPr>
        <w:t xml:space="preserve"> and merged with multibeam swath bathymetry measurements (</w:t>
      </w:r>
      <w:proofErr w:type="spellStart"/>
      <w:r w:rsidR="004B657B" w:rsidRPr="001977C3">
        <w:rPr>
          <w:rFonts w:ascii="Myriad Pro" w:hAnsi="Myriad Pro"/>
          <w:sz w:val="18"/>
          <w:szCs w:val="18"/>
        </w:rPr>
        <w:t>Rebesco</w:t>
      </w:r>
      <w:proofErr w:type="spellEnd"/>
      <w:r w:rsidR="004B657B" w:rsidRPr="001977C3">
        <w:rPr>
          <w:rFonts w:ascii="Myriad Pro" w:hAnsi="Myriad Pro"/>
          <w:sz w:val="18"/>
          <w:szCs w:val="18"/>
        </w:rPr>
        <w:t xml:space="preserve"> et al, 2014) which covered Crane’s outlet region up to the grounding line location in 2006, the time at which the measurements were taken. Despite this, recent work suggests that the position of Crane’s grounding line shortly before the </w:t>
      </w:r>
      <w:r w:rsidR="001F6A02">
        <w:rPr>
          <w:rFonts w:ascii="Myriad Pro" w:hAnsi="Myriad Pro"/>
          <w:sz w:val="18"/>
          <w:szCs w:val="18"/>
        </w:rPr>
        <w:t xml:space="preserve">landfast </w:t>
      </w:r>
      <w:r w:rsidR="004B657B" w:rsidRPr="001977C3">
        <w:rPr>
          <w:rFonts w:ascii="Myriad Pro" w:hAnsi="Myriad Pro"/>
          <w:sz w:val="18"/>
          <w:szCs w:val="18"/>
        </w:rPr>
        <w:t xml:space="preserve">sea ice disintegration was several </w:t>
      </w:r>
      <w:r w:rsidR="00403BA4" w:rsidRPr="001977C3">
        <w:rPr>
          <w:rFonts w:ascii="Myriad Pro" w:hAnsi="Myriad Pro"/>
          <w:sz w:val="18"/>
          <w:szCs w:val="18"/>
        </w:rPr>
        <w:t>kilometres</w:t>
      </w:r>
      <w:r w:rsidR="004B657B" w:rsidRPr="001977C3">
        <w:rPr>
          <w:rFonts w:ascii="Myriad Pro" w:hAnsi="Myriad Pro"/>
          <w:sz w:val="18"/>
          <w:szCs w:val="18"/>
        </w:rPr>
        <w:t xml:space="preserve"> further upstream (Wallis et al, 2024). We therefore assessed the sensitivity of our results to the estimated bedrock profile</w:t>
      </w:r>
      <w:r w:rsidR="00AA482D" w:rsidRPr="001977C3">
        <w:rPr>
          <w:rFonts w:ascii="Myriad Pro" w:hAnsi="Myriad Pro"/>
          <w:sz w:val="18"/>
          <w:szCs w:val="18"/>
        </w:rPr>
        <w:t xml:space="preserve">, </w:t>
      </w:r>
      <w:r w:rsidR="00652CB0" w:rsidRPr="001977C3">
        <w:rPr>
          <w:rFonts w:ascii="Myriad Pro" w:hAnsi="Myriad Pro"/>
          <w:sz w:val="18"/>
          <w:szCs w:val="18"/>
        </w:rPr>
        <w:t>in which the grounding line locations are determined from the flotation criterion</w:t>
      </w:r>
      <w:r w:rsidR="004B657B" w:rsidRPr="001977C3">
        <w:rPr>
          <w:rFonts w:ascii="Myriad Pro" w:hAnsi="Myriad Pro"/>
          <w:sz w:val="18"/>
          <w:szCs w:val="18"/>
        </w:rPr>
        <w:t>. Whilst our base case model configuration considers bed geometry</w:t>
      </w:r>
      <w:r w:rsidR="005C7DED" w:rsidRPr="001977C3">
        <w:rPr>
          <w:rFonts w:ascii="Myriad Pro" w:hAnsi="Myriad Pro"/>
          <w:sz w:val="18"/>
          <w:szCs w:val="18"/>
        </w:rPr>
        <w:t xml:space="preserve"> most</w:t>
      </w:r>
      <w:r w:rsidR="004B657B" w:rsidRPr="001977C3">
        <w:rPr>
          <w:rFonts w:ascii="Myriad Pro" w:hAnsi="Myriad Pro"/>
          <w:sz w:val="18"/>
          <w:szCs w:val="18"/>
        </w:rPr>
        <w:t xml:space="preserve"> consistent with </w:t>
      </w:r>
      <w:r w:rsidR="005C7DED" w:rsidRPr="001977C3">
        <w:rPr>
          <w:rFonts w:ascii="Myriad Pro" w:hAnsi="Myriad Pro"/>
          <w:sz w:val="18"/>
          <w:szCs w:val="18"/>
        </w:rPr>
        <w:t xml:space="preserve">plausible bedrock elevations estimated from stacked </w:t>
      </w:r>
      <w:r w:rsidR="004B657B" w:rsidRPr="001977C3">
        <w:rPr>
          <w:rFonts w:ascii="Myriad Pro" w:hAnsi="Myriad Pro"/>
          <w:sz w:val="18"/>
          <w:szCs w:val="18"/>
        </w:rPr>
        <w:t xml:space="preserve">radar </w:t>
      </w:r>
      <w:r w:rsidR="005C7DED" w:rsidRPr="001977C3">
        <w:rPr>
          <w:rFonts w:ascii="Myriad Pro" w:hAnsi="Myriad Pro"/>
          <w:sz w:val="18"/>
          <w:szCs w:val="18"/>
        </w:rPr>
        <w:t>data</w:t>
      </w:r>
      <w:r w:rsidR="004B657B" w:rsidRPr="001977C3">
        <w:rPr>
          <w:rFonts w:ascii="Myriad Pro" w:hAnsi="Myriad Pro"/>
          <w:sz w:val="18"/>
          <w:szCs w:val="18"/>
        </w:rPr>
        <w:t xml:space="preserve"> (</w:t>
      </w:r>
      <w:r w:rsidR="00787964" w:rsidRPr="001977C3">
        <w:rPr>
          <w:rFonts w:ascii="Myriad Pro" w:hAnsi="Myriad Pro"/>
          <w:sz w:val="18"/>
          <w:szCs w:val="18"/>
        </w:rPr>
        <w:t>Needell &amp; Holschuh, 2023), our sensitivity experiment considered a shallower bedrock profile (</w:t>
      </w:r>
      <w:proofErr w:type="spellStart"/>
      <w:r w:rsidR="00787964" w:rsidRPr="001977C3">
        <w:rPr>
          <w:rFonts w:ascii="Myriad Pro" w:hAnsi="Myriad Pro"/>
          <w:sz w:val="18"/>
          <w:szCs w:val="18"/>
        </w:rPr>
        <w:t>Morlighem</w:t>
      </w:r>
      <w:proofErr w:type="spellEnd"/>
      <w:r w:rsidR="00787964" w:rsidRPr="001977C3">
        <w:rPr>
          <w:rFonts w:ascii="Myriad Pro" w:hAnsi="Myriad Pro"/>
          <w:sz w:val="18"/>
          <w:szCs w:val="18"/>
        </w:rPr>
        <w:t xml:space="preserve">, 2022; </w:t>
      </w:r>
      <w:proofErr w:type="spellStart"/>
      <w:r w:rsidR="00787964" w:rsidRPr="001977C3">
        <w:rPr>
          <w:rFonts w:ascii="Myriad Pro" w:hAnsi="Myriad Pro"/>
          <w:sz w:val="18"/>
          <w:szCs w:val="18"/>
        </w:rPr>
        <w:t>Morlighem</w:t>
      </w:r>
      <w:proofErr w:type="spellEnd"/>
      <w:r w:rsidR="00787964" w:rsidRPr="001977C3">
        <w:rPr>
          <w:rFonts w:ascii="Myriad Pro" w:hAnsi="Myriad Pro"/>
          <w:sz w:val="18"/>
          <w:szCs w:val="18"/>
        </w:rPr>
        <w:t xml:space="preserve"> et al 2020), with the grounding line position closer to recent estimates (Wallis et al, 2024) (Fig. S</w:t>
      </w:r>
      <w:r w:rsidR="00C07B40">
        <w:rPr>
          <w:rFonts w:ascii="Myriad Pro" w:hAnsi="Myriad Pro"/>
          <w:sz w:val="18"/>
          <w:szCs w:val="18"/>
        </w:rPr>
        <w:t>1</w:t>
      </w:r>
      <w:r w:rsidR="00787964" w:rsidRPr="001977C3">
        <w:rPr>
          <w:rFonts w:ascii="Myriad Pro" w:hAnsi="Myriad Pro"/>
          <w:sz w:val="18"/>
          <w:szCs w:val="18"/>
        </w:rPr>
        <w:t>).</w:t>
      </w:r>
    </w:p>
    <w:p w14:paraId="52C0D9DC" w14:textId="48DBC395" w:rsidR="00160881" w:rsidRPr="001977C3" w:rsidRDefault="006B3CF0" w:rsidP="00160881">
      <w:pPr>
        <w:spacing w:before="100" w:beforeAutospacing="1" w:after="100" w:afterAutospacing="1"/>
        <w:jc w:val="both"/>
        <w:rPr>
          <w:rFonts w:ascii="Myriad Pro" w:hAnsi="Myriad Pro"/>
          <w:sz w:val="18"/>
          <w:szCs w:val="18"/>
        </w:rPr>
      </w:pPr>
      <w:r w:rsidRPr="001977C3">
        <w:rPr>
          <w:rFonts w:ascii="Myriad Pro" w:hAnsi="Myriad Pro"/>
          <w:sz w:val="18"/>
          <w:szCs w:val="18"/>
        </w:rPr>
        <w:t xml:space="preserve">Our results </w:t>
      </w:r>
      <w:r w:rsidR="00160881" w:rsidRPr="001977C3">
        <w:rPr>
          <w:rFonts w:ascii="Myriad Pro" w:hAnsi="Myriad Pro"/>
          <w:sz w:val="18"/>
          <w:szCs w:val="18"/>
        </w:rPr>
        <w:t xml:space="preserve">are not significantly </w:t>
      </w:r>
      <w:r w:rsidR="00A7429E" w:rsidRPr="001977C3">
        <w:rPr>
          <w:rFonts w:ascii="Myriad Pro" w:hAnsi="Myriad Pro"/>
          <w:sz w:val="18"/>
          <w:szCs w:val="18"/>
        </w:rPr>
        <w:t>affected</w:t>
      </w:r>
      <w:r w:rsidR="00160881" w:rsidRPr="001977C3">
        <w:rPr>
          <w:rFonts w:ascii="Myriad Pro" w:hAnsi="Myriad Pro"/>
          <w:sz w:val="18"/>
          <w:szCs w:val="18"/>
        </w:rPr>
        <w:t xml:space="preserve"> by the choice of bedrock elevation dataset (Fig. S</w:t>
      </w:r>
      <w:r w:rsidR="00C07B40">
        <w:rPr>
          <w:rFonts w:ascii="Myriad Pro" w:hAnsi="Myriad Pro"/>
          <w:sz w:val="18"/>
          <w:szCs w:val="18"/>
        </w:rPr>
        <w:t>2</w:t>
      </w:r>
      <w:r w:rsidR="00160881" w:rsidRPr="001977C3">
        <w:rPr>
          <w:rFonts w:ascii="Myriad Pro" w:hAnsi="Myriad Pro"/>
          <w:sz w:val="18"/>
          <w:szCs w:val="18"/>
        </w:rPr>
        <w:t>)</w:t>
      </w:r>
      <w:r w:rsidR="00A7429E" w:rsidRPr="001977C3">
        <w:rPr>
          <w:rFonts w:ascii="Myriad Pro" w:hAnsi="Myriad Pro"/>
          <w:sz w:val="18"/>
          <w:szCs w:val="18"/>
        </w:rPr>
        <w:t xml:space="preserve"> with no impact on the key findings of the study</w:t>
      </w:r>
      <w:r w:rsidR="00160881" w:rsidRPr="001977C3">
        <w:rPr>
          <w:rFonts w:ascii="Myriad Pro" w:hAnsi="Myriad Pro"/>
          <w:sz w:val="18"/>
          <w:szCs w:val="18"/>
        </w:rPr>
        <w:t xml:space="preserve">. Mean buttressing </w:t>
      </w:r>
      <w:r w:rsidR="00C268E5">
        <w:rPr>
          <w:rFonts w:ascii="Myriad Pro" w:hAnsi="Myriad Pro"/>
          <w:sz w:val="18"/>
          <w:szCs w:val="18"/>
        </w:rPr>
        <w:t>ratio</w:t>
      </w:r>
      <w:r w:rsidR="00160881" w:rsidRPr="001977C3">
        <w:rPr>
          <w:rFonts w:ascii="Myriad Pro" w:hAnsi="Myriad Pro"/>
          <w:sz w:val="18"/>
          <w:szCs w:val="18"/>
        </w:rPr>
        <w:t xml:space="preserve">s and their deviation from the base case are given in Table </w:t>
      </w:r>
      <w:r w:rsidRPr="001977C3">
        <w:rPr>
          <w:rFonts w:ascii="Myriad Pro" w:hAnsi="Myriad Pro"/>
          <w:sz w:val="18"/>
          <w:szCs w:val="18"/>
        </w:rPr>
        <w:t>S</w:t>
      </w:r>
      <w:r w:rsidR="00530F8E">
        <w:rPr>
          <w:rFonts w:ascii="Myriad Pro" w:hAnsi="Myriad Pro"/>
          <w:sz w:val="18"/>
          <w:szCs w:val="18"/>
        </w:rPr>
        <w:t>1</w:t>
      </w:r>
      <w:r w:rsidR="00160881" w:rsidRPr="001977C3">
        <w:rPr>
          <w:rFonts w:ascii="Myriad Pro" w:hAnsi="Myriad Pro"/>
          <w:sz w:val="18"/>
          <w:szCs w:val="18"/>
        </w:rPr>
        <w:t xml:space="preserve">. </w:t>
      </w:r>
    </w:p>
    <w:p w14:paraId="4B729E4B" w14:textId="77777777" w:rsidR="00160881" w:rsidRPr="001977C3" w:rsidRDefault="006B3CF0" w:rsidP="006B3CF0">
      <w:pPr>
        <w:spacing w:before="100" w:beforeAutospacing="1" w:after="100" w:afterAutospacing="1"/>
        <w:jc w:val="center"/>
        <w:rPr>
          <w:rFonts w:ascii="Myriad Pro" w:hAnsi="Myriad Pro"/>
          <w:sz w:val="18"/>
          <w:szCs w:val="18"/>
          <w:highlight w:val="yellow"/>
        </w:rPr>
      </w:pPr>
      <w:r w:rsidRPr="001977C3">
        <w:rPr>
          <w:rFonts w:ascii="Myriad Pro" w:hAnsi="Myriad Pro"/>
          <w:noProof/>
          <w:sz w:val="18"/>
          <w:szCs w:val="18"/>
        </w:rPr>
        <w:lastRenderedPageBreak/>
        <w:drawing>
          <wp:inline distT="0" distB="0" distL="0" distR="0" wp14:anchorId="2E397C64" wp14:editId="68C777EA">
            <wp:extent cx="4306186" cy="722534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drockSensitivity.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10875" cy="7233217"/>
                    </a:xfrm>
                    <a:prstGeom prst="rect">
                      <a:avLst/>
                    </a:prstGeom>
                  </pic:spPr>
                </pic:pic>
              </a:graphicData>
            </a:graphic>
          </wp:inline>
        </w:drawing>
      </w:r>
    </w:p>
    <w:p w14:paraId="072F8721" w14:textId="701FD6C8" w:rsidR="006B3CF0" w:rsidRPr="001977C3" w:rsidRDefault="006B3CF0" w:rsidP="008D3112">
      <w:pPr>
        <w:spacing w:before="100" w:beforeAutospacing="1" w:after="100" w:afterAutospacing="1"/>
        <w:jc w:val="both"/>
        <w:rPr>
          <w:rFonts w:ascii="Myriad Pro" w:hAnsi="Myriad Pro"/>
          <w:sz w:val="18"/>
          <w:szCs w:val="18"/>
          <w:highlight w:val="yellow"/>
        </w:rPr>
      </w:pPr>
      <w:r w:rsidRPr="001977C3">
        <w:rPr>
          <w:rStyle w:val="Strong"/>
          <w:rFonts w:ascii="Myriad Pro" w:hAnsi="Myriad Pro"/>
          <w:sz w:val="18"/>
          <w:szCs w:val="18"/>
        </w:rPr>
        <w:t>Fig</w:t>
      </w:r>
      <w:r w:rsidR="003B79BB">
        <w:rPr>
          <w:rStyle w:val="Strong"/>
          <w:rFonts w:ascii="Myriad Pro" w:hAnsi="Myriad Pro"/>
          <w:sz w:val="18"/>
          <w:szCs w:val="18"/>
        </w:rPr>
        <w:t>ure</w:t>
      </w:r>
      <w:r w:rsidRPr="001977C3">
        <w:rPr>
          <w:rStyle w:val="Strong"/>
          <w:rFonts w:ascii="Myriad Pro" w:hAnsi="Myriad Pro"/>
          <w:sz w:val="18"/>
          <w:szCs w:val="18"/>
        </w:rPr>
        <w:t xml:space="preserve"> S</w:t>
      </w:r>
      <w:r w:rsidR="003B79BB">
        <w:rPr>
          <w:rStyle w:val="Strong"/>
          <w:rFonts w:ascii="Myriad Pro" w:hAnsi="Myriad Pro"/>
          <w:sz w:val="18"/>
          <w:szCs w:val="18"/>
        </w:rPr>
        <w:t>1</w:t>
      </w:r>
      <w:r w:rsidRPr="001977C3">
        <w:rPr>
          <w:rStyle w:val="Strong"/>
          <w:rFonts w:ascii="Myriad Pro" w:hAnsi="Myriad Pro"/>
          <w:sz w:val="18"/>
          <w:szCs w:val="18"/>
        </w:rPr>
        <w:t xml:space="preserve">. </w:t>
      </w:r>
      <w:r w:rsidRPr="001977C3">
        <w:rPr>
          <w:rStyle w:val="Strong"/>
          <w:rFonts w:ascii="Myriad Pro" w:hAnsi="Myriad Pro"/>
          <w:b w:val="0"/>
          <w:sz w:val="18"/>
          <w:szCs w:val="18"/>
        </w:rPr>
        <w:t xml:space="preserve">Crane glacier captured by </w:t>
      </w:r>
      <w:proofErr w:type="spellStart"/>
      <w:r w:rsidRPr="001977C3">
        <w:rPr>
          <w:rStyle w:val="Strong"/>
          <w:rFonts w:ascii="Myriad Pro" w:hAnsi="Myriad Pro"/>
          <w:b w:val="0"/>
          <w:sz w:val="18"/>
          <w:szCs w:val="18"/>
        </w:rPr>
        <w:t>LandSat</w:t>
      </w:r>
      <w:proofErr w:type="spellEnd"/>
      <w:r w:rsidRPr="001977C3">
        <w:rPr>
          <w:rStyle w:val="Strong"/>
          <w:rFonts w:ascii="Myriad Pro" w:hAnsi="Myriad Pro"/>
          <w:b w:val="0"/>
          <w:sz w:val="18"/>
          <w:szCs w:val="18"/>
        </w:rPr>
        <w:t xml:space="preserve"> 9 (13/12/2021). The dashed lines represent the grounding line locations estimated through different modelled (Huss &amp; </w:t>
      </w:r>
      <w:proofErr w:type="spellStart"/>
      <w:r w:rsidRPr="001977C3">
        <w:rPr>
          <w:rStyle w:val="Strong"/>
          <w:rFonts w:ascii="Myriad Pro" w:hAnsi="Myriad Pro"/>
          <w:b w:val="0"/>
          <w:sz w:val="18"/>
          <w:szCs w:val="18"/>
        </w:rPr>
        <w:t>Farinotti</w:t>
      </w:r>
      <w:proofErr w:type="spellEnd"/>
      <w:r w:rsidRPr="001977C3">
        <w:rPr>
          <w:rStyle w:val="Strong"/>
          <w:rFonts w:ascii="Myriad Pro" w:hAnsi="Myriad Pro"/>
          <w:b w:val="0"/>
          <w:sz w:val="18"/>
          <w:szCs w:val="18"/>
        </w:rPr>
        <w:t xml:space="preserve">, 2014; </w:t>
      </w:r>
      <w:proofErr w:type="spellStart"/>
      <w:r w:rsidRPr="001977C3">
        <w:rPr>
          <w:rStyle w:val="Strong"/>
          <w:rFonts w:ascii="Myriad Pro" w:hAnsi="Myriad Pro"/>
          <w:b w:val="0"/>
          <w:sz w:val="18"/>
          <w:szCs w:val="18"/>
        </w:rPr>
        <w:t>Morlighem</w:t>
      </w:r>
      <w:proofErr w:type="spellEnd"/>
      <w:r w:rsidRPr="001977C3">
        <w:rPr>
          <w:rStyle w:val="Strong"/>
          <w:rFonts w:ascii="Myriad Pro" w:hAnsi="Myriad Pro"/>
          <w:b w:val="0"/>
          <w:sz w:val="18"/>
          <w:szCs w:val="18"/>
        </w:rPr>
        <w:t>, 2022) and observational (Wallis et al, 2024) datasets.</w:t>
      </w:r>
    </w:p>
    <w:p w14:paraId="455FB556" w14:textId="2FC62AB6" w:rsidR="00AF18CA" w:rsidRPr="001977C3" w:rsidRDefault="000C469A" w:rsidP="00160881">
      <w:pPr>
        <w:spacing w:before="100" w:beforeAutospacing="1" w:after="100" w:afterAutospacing="1"/>
        <w:jc w:val="both"/>
        <w:rPr>
          <w:rFonts w:ascii="Myriad Pro" w:hAnsi="Myriad Pro"/>
          <w:sz w:val="18"/>
          <w:szCs w:val="18"/>
        </w:rPr>
      </w:pPr>
      <w:r w:rsidRPr="001977C3">
        <w:rPr>
          <w:rFonts w:ascii="Myriad Pro" w:hAnsi="Myriad Pro"/>
          <w:noProof/>
          <w:sz w:val="18"/>
          <w:szCs w:val="18"/>
        </w:rPr>
        <w:lastRenderedPageBreak/>
        <w:drawing>
          <wp:inline distT="0" distB="0" distL="0" distR="0" wp14:anchorId="60614DB9" wp14:editId="0924BFD4">
            <wp:extent cx="5731510" cy="2917825"/>
            <wp:effectExtent l="0" t="0" r="2540" b="0"/>
            <wp:docPr id="966853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853078" name="Picture 96685307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2917825"/>
                    </a:xfrm>
                    <a:prstGeom prst="rect">
                      <a:avLst/>
                    </a:prstGeom>
                  </pic:spPr>
                </pic:pic>
              </a:graphicData>
            </a:graphic>
          </wp:inline>
        </w:drawing>
      </w:r>
    </w:p>
    <w:p w14:paraId="03BC6E80" w14:textId="6079EA0F" w:rsidR="00160881" w:rsidRPr="001977C3" w:rsidRDefault="00160881" w:rsidP="00160881">
      <w:pPr>
        <w:spacing w:before="100" w:beforeAutospacing="1" w:after="100" w:afterAutospacing="1"/>
        <w:jc w:val="both"/>
        <w:rPr>
          <w:rStyle w:val="Strong"/>
          <w:rFonts w:ascii="Myriad Pro" w:hAnsi="Myriad Pro"/>
          <w:b w:val="0"/>
          <w:sz w:val="18"/>
          <w:szCs w:val="18"/>
        </w:rPr>
      </w:pPr>
      <w:r w:rsidRPr="001977C3">
        <w:rPr>
          <w:rStyle w:val="Strong"/>
          <w:rFonts w:ascii="Myriad Pro" w:hAnsi="Myriad Pro"/>
          <w:sz w:val="18"/>
          <w:szCs w:val="18"/>
        </w:rPr>
        <w:t>Fig</w:t>
      </w:r>
      <w:r w:rsidR="003B79BB">
        <w:rPr>
          <w:rStyle w:val="Strong"/>
          <w:rFonts w:ascii="Myriad Pro" w:hAnsi="Myriad Pro"/>
          <w:sz w:val="18"/>
          <w:szCs w:val="18"/>
        </w:rPr>
        <w:t>ure</w:t>
      </w:r>
      <w:r w:rsidRPr="001977C3">
        <w:rPr>
          <w:rStyle w:val="Strong"/>
          <w:rFonts w:ascii="Myriad Pro" w:hAnsi="Myriad Pro"/>
          <w:sz w:val="18"/>
          <w:szCs w:val="18"/>
        </w:rPr>
        <w:t xml:space="preserve"> S</w:t>
      </w:r>
      <w:r w:rsidR="003B79BB">
        <w:rPr>
          <w:rStyle w:val="Strong"/>
          <w:rFonts w:ascii="Myriad Pro" w:hAnsi="Myriad Pro"/>
          <w:sz w:val="18"/>
          <w:szCs w:val="18"/>
        </w:rPr>
        <w:t>2</w:t>
      </w:r>
      <w:r w:rsidRPr="001977C3">
        <w:rPr>
          <w:rStyle w:val="Strong"/>
          <w:rFonts w:ascii="Myriad Pro" w:hAnsi="Myriad Pro"/>
          <w:sz w:val="18"/>
          <w:szCs w:val="18"/>
        </w:rPr>
        <w:t xml:space="preserve">. </w:t>
      </w:r>
      <w:r w:rsidR="00163F09" w:rsidRPr="001977C3">
        <w:rPr>
          <w:rStyle w:val="Strong"/>
          <w:rFonts w:ascii="Myriad Pro" w:hAnsi="Myriad Pro"/>
          <w:b w:val="0"/>
          <w:bCs w:val="0"/>
          <w:sz w:val="18"/>
          <w:szCs w:val="18"/>
        </w:rPr>
        <w:t>Bedrock elevation sensitivity</w:t>
      </w:r>
      <w:r w:rsidR="006161D3" w:rsidRPr="001977C3">
        <w:rPr>
          <w:rStyle w:val="Strong"/>
          <w:rFonts w:ascii="Myriad Pro" w:hAnsi="Myriad Pro"/>
          <w:b w:val="0"/>
          <w:bCs w:val="0"/>
          <w:sz w:val="18"/>
          <w:szCs w:val="18"/>
        </w:rPr>
        <w:t xml:space="preserve"> results.</w:t>
      </w:r>
      <w:r w:rsidR="006161D3" w:rsidRPr="001977C3">
        <w:rPr>
          <w:rStyle w:val="Strong"/>
          <w:rFonts w:ascii="Myriad Pro" w:hAnsi="Myriad Pro"/>
          <w:sz w:val="18"/>
          <w:szCs w:val="18"/>
        </w:rPr>
        <w:t xml:space="preserve"> </w:t>
      </w:r>
      <w:r w:rsidRPr="001977C3">
        <w:rPr>
          <w:rStyle w:val="Strong"/>
          <w:rFonts w:ascii="Myriad Pro" w:hAnsi="Myriad Pro"/>
          <w:b w:val="0"/>
          <w:sz w:val="18"/>
          <w:szCs w:val="18"/>
        </w:rPr>
        <w:t xml:space="preserve">The buttressing ratio, </w:t>
      </w:r>
      <m:oMath>
        <m:sSub>
          <m:sSubPr>
            <m:ctrlPr>
              <w:rPr>
                <w:rStyle w:val="Strong"/>
                <w:rFonts w:ascii="Cambria Math" w:hAnsi="Cambria Math"/>
                <w:b w:val="0"/>
                <w:bCs w:val="0"/>
                <w:i/>
                <w:sz w:val="18"/>
                <w:szCs w:val="18"/>
              </w:rPr>
            </m:ctrlPr>
          </m:sSubPr>
          <m:e>
            <m:r>
              <w:rPr>
                <w:rStyle w:val="Strong"/>
                <w:rFonts w:ascii="Cambria Math" w:hAnsi="Cambria Math"/>
                <w:sz w:val="18"/>
                <w:szCs w:val="18"/>
              </w:rPr>
              <m:t>θ</m:t>
            </m:r>
          </m:e>
          <m:sub>
            <m:r>
              <w:rPr>
                <w:rStyle w:val="Strong"/>
                <w:rFonts w:ascii="Cambria Math" w:hAnsi="Cambria Math"/>
                <w:sz w:val="18"/>
                <w:szCs w:val="18"/>
              </w:rPr>
              <m:t>N</m:t>
            </m:r>
          </m:sub>
        </m:sSub>
      </m:oMath>
      <w:r w:rsidRPr="001977C3">
        <w:rPr>
          <w:rStyle w:val="Strong"/>
          <w:rFonts w:ascii="Myriad Pro" w:hAnsi="Myriad Pro"/>
          <w:b w:val="0"/>
          <w:sz w:val="18"/>
          <w:szCs w:val="18"/>
        </w:rPr>
        <w:t xml:space="preserve">, was defined at 100m intervals along terminus positions derived from Landsat imagery representing the ice front in December 2021, January 2022, February 2022 and March 2022. Histograms of the buttressing ratios at these intervals for each month's terminus position are shown in panels a) - d) with a normally distributed probability density function overlain in </w:t>
      </w:r>
      <w:r w:rsidR="005A0EF9" w:rsidRPr="001977C3">
        <w:rPr>
          <w:rStyle w:val="Strong"/>
          <w:rFonts w:ascii="Myriad Pro" w:hAnsi="Myriad Pro"/>
          <w:b w:val="0"/>
          <w:sz w:val="18"/>
          <w:szCs w:val="18"/>
        </w:rPr>
        <w:t>black</w:t>
      </w:r>
      <w:r w:rsidRPr="001977C3">
        <w:rPr>
          <w:rStyle w:val="Strong"/>
          <w:rFonts w:ascii="Myriad Pro" w:hAnsi="Myriad Pro"/>
          <w:b w:val="0"/>
          <w:sz w:val="18"/>
          <w:szCs w:val="18"/>
        </w:rPr>
        <w:t xml:space="preserve">. The </w:t>
      </w:r>
      <w:r w:rsidR="005A0EF9" w:rsidRPr="001977C3">
        <w:rPr>
          <w:rStyle w:val="Strong"/>
          <w:rFonts w:ascii="Myriad Pro" w:hAnsi="Myriad Pro"/>
          <w:b w:val="0"/>
          <w:sz w:val="18"/>
          <w:szCs w:val="18"/>
        </w:rPr>
        <w:t>vertical black</w:t>
      </w:r>
      <w:r w:rsidRPr="001977C3">
        <w:rPr>
          <w:rStyle w:val="Strong"/>
          <w:rFonts w:ascii="Myriad Pro" w:hAnsi="Myriad Pro"/>
          <w:b w:val="0"/>
          <w:sz w:val="18"/>
          <w:szCs w:val="18"/>
        </w:rPr>
        <w:t xml:space="preserve"> d</w:t>
      </w:r>
      <w:r w:rsidR="005A0EF9" w:rsidRPr="001977C3">
        <w:rPr>
          <w:rStyle w:val="Strong"/>
          <w:rFonts w:ascii="Myriad Pro" w:hAnsi="Myriad Pro"/>
          <w:b w:val="0"/>
          <w:sz w:val="18"/>
          <w:szCs w:val="18"/>
        </w:rPr>
        <w:t>ashed</w:t>
      </w:r>
      <w:r w:rsidRPr="001977C3">
        <w:rPr>
          <w:rStyle w:val="Strong"/>
          <w:rFonts w:ascii="Myriad Pro" w:hAnsi="Myriad Pro"/>
          <w:b w:val="0"/>
          <w:sz w:val="18"/>
          <w:szCs w:val="18"/>
        </w:rPr>
        <w:t xml:space="preserve"> line</w:t>
      </w:r>
      <w:r w:rsidR="005A0EF9" w:rsidRPr="001977C3">
        <w:rPr>
          <w:rStyle w:val="Strong"/>
          <w:rFonts w:ascii="Myriad Pro" w:hAnsi="Myriad Pro"/>
          <w:b w:val="0"/>
          <w:sz w:val="18"/>
          <w:szCs w:val="18"/>
        </w:rPr>
        <w:t>s</w:t>
      </w:r>
      <w:r w:rsidRPr="001977C3">
        <w:rPr>
          <w:rStyle w:val="Strong"/>
          <w:rFonts w:ascii="Myriad Pro" w:hAnsi="Myriad Pro"/>
          <w:b w:val="0"/>
          <w:sz w:val="18"/>
          <w:szCs w:val="18"/>
        </w:rPr>
        <w:t xml:space="preserve"> show the mean buttressing ratio. Panel e) shows the buttressing </w:t>
      </w:r>
      <w:r w:rsidR="00BA6F6C">
        <w:rPr>
          <w:rStyle w:val="Strong"/>
          <w:rFonts w:ascii="Myriad Pro" w:hAnsi="Myriad Pro"/>
          <w:b w:val="0"/>
          <w:sz w:val="18"/>
          <w:szCs w:val="18"/>
        </w:rPr>
        <w:t>ratios</w:t>
      </w:r>
      <w:r w:rsidRPr="001977C3">
        <w:rPr>
          <w:rStyle w:val="Strong"/>
          <w:rFonts w:ascii="Myriad Pro" w:hAnsi="Myriad Pro"/>
          <w:b w:val="0"/>
          <w:sz w:val="18"/>
          <w:szCs w:val="18"/>
        </w:rPr>
        <w:t xml:space="preserve"> in coloured bubbles along the terminus location with yellow, blue, cyan and red d</w:t>
      </w:r>
      <w:r w:rsidR="00CC29C9" w:rsidRPr="001977C3">
        <w:rPr>
          <w:rStyle w:val="Strong"/>
          <w:rFonts w:ascii="Myriad Pro" w:hAnsi="Myriad Pro"/>
          <w:b w:val="0"/>
          <w:sz w:val="18"/>
          <w:szCs w:val="18"/>
        </w:rPr>
        <w:t>ashed</w:t>
      </w:r>
      <w:r w:rsidRPr="001977C3">
        <w:rPr>
          <w:rStyle w:val="Strong"/>
          <w:rFonts w:ascii="Myriad Pro" w:hAnsi="Myriad Pro"/>
          <w:b w:val="0"/>
          <w:sz w:val="18"/>
          <w:szCs w:val="18"/>
        </w:rPr>
        <w:t xml:space="preserve"> lines showing the terminus location in December 2021, January 2022, February 2022 and March 2022 respectively. The d</w:t>
      </w:r>
      <w:r w:rsidR="00CC29C9" w:rsidRPr="001977C3">
        <w:rPr>
          <w:rStyle w:val="Strong"/>
          <w:rFonts w:ascii="Myriad Pro" w:hAnsi="Myriad Pro"/>
          <w:b w:val="0"/>
          <w:sz w:val="18"/>
          <w:szCs w:val="18"/>
        </w:rPr>
        <w:t>ashed</w:t>
      </w:r>
      <w:r w:rsidRPr="001977C3">
        <w:rPr>
          <w:rStyle w:val="Strong"/>
          <w:rFonts w:ascii="Myriad Pro" w:hAnsi="Myriad Pro"/>
          <w:b w:val="0"/>
          <w:sz w:val="18"/>
          <w:szCs w:val="18"/>
        </w:rPr>
        <w:t xml:space="preserve"> black line shows the grounding line.</w:t>
      </w:r>
    </w:p>
    <w:p w14:paraId="6EE7D833" w14:textId="07AD3610" w:rsidR="00160881" w:rsidRPr="001977C3" w:rsidRDefault="00160881" w:rsidP="00160881">
      <w:pPr>
        <w:spacing w:before="100" w:beforeAutospacing="1" w:after="100" w:afterAutospacing="1"/>
        <w:jc w:val="both"/>
        <w:rPr>
          <w:rStyle w:val="Strong"/>
          <w:rFonts w:ascii="Myriad Pro" w:hAnsi="Myriad Pro"/>
          <w:b w:val="0"/>
          <w:sz w:val="18"/>
          <w:szCs w:val="18"/>
        </w:rPr>
      </w:pPr>
      <w:r w:rsidRPr="001977C3">
        <w:rPr>
          <w:rStyle w:val="Strong"/>
          <w:rFonts w:ascii="Myriad Pro" w:hAnsi="Myriad Pro"/>
          <w:sz w:val="18"/>
          <w:szCs w:val="18"/>
        </w:rPr>
        <w:t>Tab</w:t>
      </w:r>
      <w:r w:rsidR="006B3CF0" w:rsidRPr="001977C3">
        <w:rPr>
          <w:rStyle w:val="Strong"/>
          <w:rFonts w:ascii="Myriad Pro" w:hAnsi="Myriad Pro"/>
          <w:sz w:val="18"/>
          <w:szCs w:val="18"/>
        </w:rPr>
        <w:t>le</w:t>
      </w:r>
      <w:r w:rsidRPr="001977C3">
        <w:rPr>
          <w:rStyle w:val="Strong"/>
          <w:rFonts w:ascii="Myriad Pro" w:hAnsi="Myriad Pro"/>
          <w:sz w:val="18"/>
          <w:szCs w:val="18"/>
        </w:rPr>
        <w:t xml:space="preserve"> S</w:t>
      </w:r>
      <w:r w:rsidR="003B79BB">
        <w:rPr>
          <w:rStyle w:val="Strong"/>
          <w:rFonts w:ascii="Myriad Pro" w:hAnsi="Myriad Pro"/>
          <w:sz w:val="18"/>
          <w:szCs w:val="18"/>
        </w:rPr>
        <w:t>1</w:t>
      </w:r>
      <w:r w:rsidRPr="001977C3">
        <w:rPr>
          <w:rStyle w:val="Strong"/>
          <w:rFonts w:ascii="Myriad Pro" w:hAnsi="Myriad Pro"/>
          <w:sz w:val="18"/>
          <w:szCs w:val="18"/>
        </w:rPr>
        <w:t xml:space="preserve">. </w:t>
      </w:r>
      <w:r w:rsidRPr="001977C3">
        <w:rPr>
          <w:rStyle w:val="Strong"/>
          <w:rFonts w:ascii="Myriad Pro" w:hAnsi="Myriad Pro"/>
          <w:b w:val="0"/>
          <w:sz w:val="18"/>
          <w:szCs w:val="18"/>
        </w:rPr>
        <w:t xml:space="preserve">Mean buttressing </w:t>
      </w:r>
      <w:r w:rsidR="00BA6F6C">
        <w:rPr>
          <w:rStyle w:val="Strong"/>
          <w:rFonts w:ascii="Myriad Pro" w:hAnsi="Myriad Pro"/>
          <w:b w:val="0"/>
          <w:sz w:val="18"/>
          <w:szCs w:val="18"/>
        </w:rPr>
        <w:t>ratios</w:t>
      </w:r>
      <w:r w:rsidRPr="001977C3">
        <w:rPr>
          <w:rStyle w:val="Strong"/>
          <w:rFonts w:ascii="Myriad Pro" w:hAnsi="Myriad Pro"/>
          <w:b w:val="0"/>
          <w:sz w:val="18"/>
          <w:szCs w:val="18"/>
        </w:rPr>
        <w:t xml:space="preserve"> calculated across each terminus location considering modelled output from the base case and sensitivity experiments. </w:t>
      </w:r>
    </w:p>
    <w:tbl>
      <w:tblPr>
        <w:tblW w:w="4820" w:type="dxa"/>
        <w:jc w:val="center"/>
        <w:tblLook w:val="04A0" w:firstRow="1" w:lastRow="0" w:firstColumn="1" w:lastColumn="0" w:noHBand="0" w:noVBand="1"/>
      </w:tblPr>
      <w:tblGrid>
        <w:gridCol w:w="1540"/>
        <w:gridCol w:w="1154"/>
        <w:gridCol w:w="1275"/>
        <w:gridCol w:w="851"/>
      </w:tblGrid>
      <w:tr w:rsidR="00160881" w:rsidRPr="001977C3" w14:paraId="61EA27CC" w14:textId="77777777" w:rsidTr="005C7DED">
        <w:trPr>
          <w:trHeight w:val="300"/>
          <w:jc w:val="center"/>
        </w:trPr>
        <w:tc>
          <w:tcPr>
            <w:tcW w:w="1540" w:type="dxa"/>
            <w:vMerge w:val="restart"/>
            <w:tcBorders>
              <w:top w:val="nil"/>
              <w:left w:val="nil"/>
              <w:bottom w:val="single" w:sz="4" w:space="0" w:color="000000"/>
              <w:right w:val="nil"/>
            </w:tcBorders>
            <w:shd w:val="clear" w:color="000000" w:fill="FFFFFF"/>
            <w:vAlign w:val="center"/>
            <w:hideMark/>
          </w:tcPr>
          <w:p w14:paraId="4F5E031B"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Terminus ID</w:t>
            </w:r>
          </w:p>
        </w:tc>
        <w:tc>
          <w:tcPr>
            <w:tcW w:w="2429" w:type="dxa"/>
            <w:gridSpan w:val="2"/>
            <w:tcBorders>
              <w:top w:val="nil"/>
              <w:left w:val="nil"/>
              <w:bottom w:val="nil"/>
              <w:right w:val="nil"/>
            </w:tcBorders>
            <w:shd w:val="clear" w:color="000000" w:fill="FFFFFF"/>
            <w:noWrap/>
            <w:vAlign w:val="bottom"/>
            <w:hideMark/>
          </w:tcPr>
          <w:p w14:paraId="64A9EFE8"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Mean Buttressing Number</w:t>
            </w:r>
          </w:p>
        </w:tc>
        <w:tc>
          <w:tcPr>
            <w:tcW w:w="851" w:type="dxa"/>
            <w:vMerge w:val="restart"/>
            <w:tcBorders>
              <w:top w:val="nil"/>
              <w:left w:val="nil"/>
              <w:bottom w:val="single" w:sz="4" w:space="0" w:color="000000"/>
              <w:right w:val="nil"/>
            </w:tcBorders>
            <w:shd w:val="clear" w:color="000000" w:fill="FFFFFF"/>
            <w:vAlign w:val="center"/>
            <w:hideMark/>
          </w:tcPr>
          <w:p w14:paraId="666593F6"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Error (%)</w:t>
            </w:r>
          </w:p>
        </w:tc>
      </w:tr>
      <w:tr w:rsidR="00160881" w:rsidRPr="001977C3" w14:paraId="0FB6B5FD" w14:textId="77777777" w:rsidTr="005C7DED">
        <w:trPr>
          <w:trHeight w:val="300"/>
          <w:jc w:val="center"/>
        </w:trPr>
        <w:tc>
          <w:tcPr>
            <w:tcW w:w="1540" w:type="dxa"/>
            <w:vMerge/>
            <w:tcBorders>
              <w:top w:val="nil"/>
              <w:left w:val="nil"/>
              <w:bottom w:val="single" w:sz="4" w:space="0" w:color="000000"/>
              <w:right w:val="nil"/>
            </w:tcBorders>
            <w:vAlign w:val="center"/>
            <w:hideMark/>
          </w:tcPr>
          <w:p w14:paraId="6F05985F" w14:textId="77777777" w:rsidR="00160881" w:rsidRPr="001977C3" w:rsidRDefault="00160881" w:rsidP="009642C6">
            <w:pPr>
              <w:rPr>
                <w:rFonts w:ascii="Myriad Pro" w:hAnsi="Myriad Pro" w:cs="Calibri"/>
                <w:color w:val="000000"/>
                <w:sz w:val="18"/>
                <w:szCs w:val="18"/>
                <w:lang w:eastAsia="en-GB"/>
              </w:rPr>
            </w:pPr>
          </w:p>
        </w:tc>
        <w:tc>
          <w:tcPr>
            <w:tcW w:w="1154" w:type="dxa"/>
            <w:tcBorders>
              <w:top w:val="nil"/>
              <w:left w:val="nil"/>
              <w:bottom w:val="single" w:sz="4" w:space="0" w:color="auto"/>
              <w:right w:val="nil"/>
            </w:tcBorders>
            <w:shd w:val="clear" w:color="000000" w:fill="FFFFFF"/>
            <w:noWrap/>
            <w:vAlign w:val="bottom"/>
            <w:hideMark/>
          </w:tcPr>
          <w:p w14:paraId="44B3577E"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Base Case</w:t>
            </w:r>
          </w:p>
        </w:tc>
        <w:tc>
          <w:tcPr>
            <w:tcW w:w="1275" w:type="dxa"/>
            <w:tcBorders>
              <w:top w:val="nil"/>
              <w:left w:val="nil"/>
              <w:bottom w:val="single" w:sz="4" w:space="0" w:color="auto"/>
              <w:right w:val="nil"/>
            </w:tcBorders>
            <w:shd w:val="clear" w:color="000000" w:fill="FFFFFF"/>
            <w:noWrap/>
            <w:vAlign w:val="bottom"/>
            <w:hideMark/>
          </w:tcPr>
          <w:p w14:paraId="2F3054AA"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Sensitivity</w:t>
            </w:r>
          </w:p>
        </w:tc>
        <w:tc>
          <w:tcPr>
            <w:tcW w:w="851" w:type="dxa"/>
            <w:vMerge/>
            <w:tcBorders>
              <w:top w:val="nil"/>
              <w:left w:val="nil"/>
              <w:bottom w:val="single" w:sz="4" w:space="0" w:color="000000"/>
              <w:right w:val="nil"/>
            </w:tcBorders>
            <w:vAlign w:val="center"/>
            <w:hideMark/>
          </w:tcPr>
          <w:p w14:paraId="6C2CDA11" w14:textId="77777777" w:rsidR="00160881" w:rsidRPr="001977C3" w:rsidRDefault="00160881" w:rsidP="009642C6">
            <w:pPr>
              <w:rPr>
                <w:rFonts w:ascii="Myriad Pro" w:hAnsi="Myriad Pro" w:cs="Calibri"/>
                <w:color w:val="000000"/>
                <w:sz w:val="18"/>
                <w:szCs w:val="18"/>
                <w:lang w:eastAsia="en-GB"/>
              </w:rPr>
            </w:pPr>
          </w:p>
        </w:tc>
      </w:tr>
      <w:tr w:rsidR="00160881" w:rsidRPr="001977C3" w14:paraId="5AB7D66F"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6F706F78"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December 2021</w:t>
            </w:r>
          </w:p>
        </w:tc>
        <w:tc>
          <w:tcPr>
            <w:tcW w:w="1154" w:type="dxa"/>
            <w:tcBorders>
              <w:top w:val="nil"/>
              <w:left w:val="nil"/>
              <w:bottom w:val="nil"/>
              <w:right w:val="nil"/>
            </w:tcBorders>
            <w:shd w:val="clear" w:color="000000" w:fill="FFFFFF"/>
            <w:noWrap/>
            <w:vAlign w:val="bottom"/>
            <w:hideMark/>
          </w:tcPr>
          <w:p w14:paraId="47713026"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0.68</w:t>
            </w:r>
          </w:p>
        </w:tc>
        <w:tc>
          <w:tcPr>
            <w:tcW w:w="1275" w:type="dxa"/>
            <w:tcBorders>
              <w:top w:val="nil"/>
              <w:left w:val="nil"/>
              <w:bottom w:val="nil"/>
              <w:right w:val="nil"/>
            </w:tcBorders>
            <w:shd w:val="clear" w:color="000000" w:fill="FFFFFF"/>
            <w:noWrap/>
            <w:vAlign w:val="bottom"/>
            <w:hideMark/>
          </w:tcPr>
          <w:p w14:paraId="5C510ED3"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w:t>
            </w:r>
            <w:r w:rsidR="00AE147A" w:rsidRPr="001977C3">
              <w:rPr>
                <w:rFonts w:ascii="Myriad Pro" w:hAnsi="Myriad Pro" w:cs="Calibri"/>
                <w:color w:val="000000"/>
                <w:sz w:val="18"/>
                <w:szCs w:val="18"/>
                <w:lang w:eastAsia="en-GB"/>
              </w:rPr>
              <w:t>69</w:t>
            </w:r>
          </w:p>
        </w:tc>
        <w:tc>
          <w:tcPr>
            <w:tcW w:w="851" w:type="dxa"/>
            <w:tcBorders>
              <w:top w:val="nil"/>
              <w:left w:val="nil"/>
              <w:bottom w:val="nil"/>
              <w:right w:val="nil"/>
            </w:tcBorders>
            <w:shd w:val="clear" w:color="000000" w:fill="FFFFFF"/>
            <w:noWrap/>
            <w:vAlign w:val="bottom"/>
            <w:hideMark/>
          </w:tcPr>
          <w:p w14:paraId="2CB29982" w14:textId="77777777" w:rsidR="00160881" w:rsidRPr="001977C3" w:rsidRDefault="00AE147A"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2.21</w:t>
            </w:r>
          </w:p>
        </w:tc>
      </w:tr>
      <w:tr w:rsidR="00160881" w:rsidRPr="001977C3" w14:paraId="396F68FF"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59AA41BB"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January 2022</w:t>
            </w:r>
          </w:p>
        </w:tc>
        <w:tc>
          <w:tcPr>
            <w:tcW w:w="1154" w:type="dxa"/>
            <w:tcBorders>
              <w:top w:val="nil"/>
              <w:left w:val="nil"/>
              <w:bottom w:val="nil"/>
              <w:right w:val="nil"/>
            </w:tcBorders>
            <w:shd w:val="clear" w:color="000000" w:fill="FFFFFF"/>
            <w:noWrap/>
            <w:vAlign w:val="bottom"/>
            <w:hideMark/>
          </w:tcPr>
          <w:p w14:paraId="73A881DD"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0.65</w:t>
            </w:r>
          </w:p>
        </w:tc>
        <w:tc>
          <w:tcPr>
            <w:tcW w:w="1275" w:type="dxa"/>
            <w:tcBorders>
              <w:top w:val="nil"/>
              <w:left w:val="nil"/>
              <w:bottom w:val="nil"/>
              <w:right w:val="nil"/>
            </w:tcBorders>
            <w:shd w:val="clear" w:color="000000" w:fill="FFFFFF"/>
            <w:noWrap/>
            <w:vAlign w:val="bottom"/>
            <w:hideMark/>
          </w:tcPr>
          <w:p w14:paraId="228B00CF"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w:t>
            </w:r>
            <w:r w:rsidR="00AE147A" w:rsidRPr="001977C3">
              <w:rPr>
                <w:rFonts w:ascii="Myriad Pro" w:hAnsi="Myriad Pro" w:cs="Calibri"/>
                <w:color w:val="000000"/>
                <w:sz w:val="18"/>
                <w:szCs w:val="18"/>
                <w:lang w:eastAsia="en-GB"/>
              </w:rPr>
              <w:t>71</w:t>
            </w:r>
          </w:p>
        </w:tc>
        <w:tc>
          <w:tcPr>
            <w:tcW w:w="851" w:type="dxa"/>
            <w:tcBorders>
              <w:top w:val="nil"/>
              <w:left w:val="nil"/>
              <w:bottom w:val="nil"/>
              <w:right w:val="nil"/>
            </w:tcBorders>
            <w:shd w:val="clear" w:color="000000" w:fill="FFFFFF"/>
            <w:noWrap/>
            <w:vAlign w:val="bottom"/>
            <w:hideMark/>
          </w:tcPr>
          <w:p w14:paraId="49AAD30D" w14:textId="77777777" w:rsidR="00160881" w:rsidRPr="001977C3" w:rsidRDefault="00AE147A"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7.80</w:t>
            </w:r>
          </w:p>
        </w:tc>
      </w:tr>
      <w:tr w:rsidR="00160881" w:rsidRPr="001977C3" w14:paraId="216721CD"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021BDF39"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February 2022</w:t>
            </w:r>
          </w:p>
        </w:tc>
        <w:tc>
          <w:tcPr>
            <w:tcW w:w="1154" w:type="dxa"/>
            <w:tcBorders>
              <w:top w:val="nil"/>
              <w:left w:val="nil"/>
              <w:bottom w:val="nil"/>
              <w:right w:val="nil"/>
            </w:tcBorders>
            <w:shd w:val="clear" w:color="000000" w:fill="FFFFFF"/>
            <w:noWrap/>
            <w:vAlign w:val="bottom"/>
            <w:hideMark/>
          </w:tcPr>
          <w:p w14:paraId="024F465B"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0.66</w:t>
            </w:r>
          </w:p>
        </w:tc>
        <w:tc>
          <w:tcPr>
            <w:tcW w:w="1275" w:type="dxa"/>
            <w:tcBorders>
              <w:top w:val="nil"/>
              <w:left w:val="nil"/>
              <w:bottom w:val="nil"/>
              <w:right w:val="nil"/>
            </w:tcBorders>
            <w:shd w:val="clear" w:color="000000" w:fill="FFFFFF"/>
            <w:noWrap/>
            <w:vAlign w:val="bottom"/>
            <w:hideMark/>
          </w:tcPr>
          <w:p w14:paraId="364AD0D3"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w:t>
            </w:r>
            <w:r w:rsidR="00AE147A" w:rsidRPr="001977C3">
              <w:rPr>
                <w:rFonts w:ascii="Myriad Pro" w:hAnsi="Myriad Pro" w:cs="Calibri"/>
                <w:color w:val="000000"/>
                <w:sz w:val="18"/>
                <w:szCs w:val="18"/>
                <w:lang w:eastAsia="en-GB"/>
              </w:rPr>
              <w:t>6</w:t>
            </w:r>
          </w:p>
        </w:tc>
        <w:tc>
          <w:tcPr>
            <w:tcW w:w="851" w:type="dxa"/>
            <w:tcBorders>
              <w:top w:val="nil"/>
              <w:left w:val="nil"/>
              <w:bottom w:val="nil"/>
              <w:right w:val="nil"/>
            </w:tcBorders>
            <w:shd w:val="clear" w:color="000000" w:fill="FFFFFF"/>
            <w:noWrap/>
            <w:vAlign w:val="bottom"/>
            <w:hideMark/>
          </w:tcPr>
          <w:p w14:paraId="6F3A0F3A" w14:textId="77777777" w:rsidR="00160881" w:rsidRPr="001977C3" w:rsidRDefault="00AE147A"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0.46</w:t>
            </w:r>
          </w:p>
        </w:tc>
      </w:tr>
      <w:tr w:rsidR="00160881" w:rsidRPr="001977C3" w14:paraId="2E25E082" w14:textId="77777777" w:rsidTr="005C7DED">
        <w:trPr>
          <w:trHeight w:val="300"/>
          <w:jc w:val="center"/>
        </w:trPr>
        <w:tc>
          <w:tcPr>
            <w:tcW w:w="1540" w:type="dxa"/>
            <w:tcBorders>
              <w:top w:val="nil"/>
              <w:left w:val="nil"/>
              <w:bottom w:val="single" w:sz="4" w:space="0" w:color="auto"/>
              <w:right w:val="nil"/>
            </w:tcBorders>
            <w:shd w:val="clear" w:color="000000" w:fill="FFFFFF"/>
            <w:noWrap/>
            <w:vAlign w:val="bottom"/>
            <w:hideMark/>
          </w:tcPr>
          <w:p w14:paraId="0C888786"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March 2022</w:t>
            </w:r>
          </w:p>
        </w:tc>
        <w:tc>
          <w:tcPr>
            <w:tcW w:w="1154" w:type="dxa"/>
            <w:tcBorders>
              <w:top w:val="nil"/>
              <w:left w:val="nil"/>
              <w:bottom w:val="single" w:sz="4" w:space="0" w:color="auto"/>
              <w:right w:val="nil"/>
            </w:tcBorders>
            <w:shd w:val="clear" w:color="000000" w:fill="FFFFFF"/>
            <w:noWrap/>
            <w:vAlign w:val="bottom"/>
            <w:hideMark/>
          </w:tcPr>
          <w:p w14:paraId="6CC3CF2F"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0.60</w:t>
            </w:r>
          </w:p>
        </w:tc>
        <w:tc>
          <w:tcPr>
            <w:tcW w:w="1275" w:type="dxa"/>
            <w:tcBorders>
              <w:top w:val="nil"/>
              <w:left w:val="nil"/>
              <w:bottom w:val="single" w:sz="4" w:space="0" w:color="auto"/>
              <w:right w:val="nil"/>
            </w:tcBorders>
            <w:shd w:val="clear" w:color="000000" w:fill="FFFFFF"/>
            <w:noWrap/>
            <w:vAlign w:val="bottom"/>
            <w:hideMark/>
          </w:tcPr>
          <w:p w14:paraId="2EF01E0F" w14:textId="77777777" w:rsidR="00160881" w:rsidRPr="001977C3" w:rsidRDefault="00160881"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w:t>
            </w:r>
            <w:r w:rsidR="00AE147A" w:rsidRPr="001977C3">
              <w:rPr>
                <w:rFonts w:ascii="Myriad Pro" w:hAnsi="Myriad Pro" w:cs="Calibri"/>
                <w:color w:val="000000"/>
                <w:sz w:val="18"/>
                <w:szCs w:val="18"/>
                <w:lang w:eastAsia="en-GB"/>
              </w:rPr>
              <w:t>0</w:t>
            </w:r>
          </w:p>
        </w:tc>
        <w:tc>
          <w:tcPr>
            <w:tcW w:w="851" w:type="dxa"/>
            <w:tcBorders>
              <w:top w:val="nil"/>
              <w:left w:val="nil"/>
              <w:bottom w:val="single" w:sz="4" w:space="0" w:color="auto"/>
              <w:right w:val="nil"/>
            </w:tcBorders>
            <w:shd w:val="clear" w:color="000000" w:fill="FFFFFF"/>
            <w:noWrap/>
            <w:vAlign w:val="bottom"/>
            <w:hideMark/>
          </w:tcPr>
          <w:p w14:paraId="4CBDF326" w14:textId="77777777" w:rsidR="00160881" w:rsidRPr="001977C3" w:rsidRDefault="00AE147A" w:rsidP="009642C6">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0.17</w:t>
            </w:r>
          </w:p>
        </w:tc>
      </w:tr>
    </w:tbl>
    <w:p w14:paraId="7E229DAF" w14:textId="410AD550" w:rsidR="002D2096" w:rsidRPr="001977C3" w:rsidRDefault="008C4F99" w:rsidP="002D2096">
      <w:pPr>
        <w:spacing w:before="100" w:beforeAutospacing="1" w:after="100" w:afterAutospacing="1"/>
        <w:jc w:val="both"/>
        <w:rPr>
          <w:rFonts w:ascii="Myriad Pro" w:hAnsi="Myriad Pro"/>
          <w:b/>
          <w:sz w:val="22"/>
          <w:szCs w:val="22"/>
        </w:rPr>
      </w:pPr>
      <w:r>
        <w:rPr>
          <w:rFonts w:ascii="Myriad Pro" w:hAnsi="Myriad Pro"/>
          <w:b/>
          <w:sz w:val="22"/>
          <w:szCs w:val="22"/>
        </w:rPr>
        <w:t xml:space="preserve">S4. </w:t>
      </w:r>
      <w:r w:rsidR="002D2096" w:rsidRPr="001977C3">
        <w:rPr>
          <w:rFonts w:ascii="Myriad Pro" w:hAnsi="Myriad Pro"/>
          <w:b/>
          <w:sz w:val="22"/>
          <w:szCs w:val="22"/>
        </w:rPr>
        <w:t xml:space="preserve">Sensitivity of Results to </w:t>
      </w:r>
      <w:r w:rsidR="000119FE" w:rsidRPr="001977C3">
        <w:rPr>
          <w:rFonts w:ascii="Myriad Pro" w:hAnsi="Myriad Pro"/>
          <w:b/>
          <w:sz w:val="22"/>
          <w:szCs w:val="22"/>
        </w:rPr>
        <w:t>Measured Velocity</w:t>
      </w:r>
      <w:r w:rsidR="002D2096" w:rsidRPr="001977C3">
        <w:rPr>
          <w:rFonts w:ascii="Myriad Pro" w:hAnsi="Myriad Pro"/>
          <w:b/>
          <w:sz w:val="22"/>
          <w:szCs w:val="22"/>
        </w:rPr>
        <w:t xml:space="preserve"> Dataset</w:t>
      </w:r>
    </w:p>
    <w:p w14:paraId="11084733" w14:textId="6864B6AE" w:rsidR="00795B14" w:rsidRPr="001977C3" w:rsidRDefault="00B26622" w:rsidP="00000A1D">
      <w:pPr>
        <w:spacing w:before="100" w:beforeAutospacing="1" w:after="100" w:afterAutospacing="1"/>
        <w:jc w:val="both"/>
        <w:rPr>
          <w:rFonts w:ascii="Myriad Pro" w:hAnsi="Myriad Pro"/>
          <w:sz w:val="18"/>
          <w:szCs w:val="18"/>
        </w:rPr>
      </w:pPr>
      <w:r w:rsidRPr="001977C3">
        <w:rPr>
          <w:rFonts w:ascii="Myriad Pro" w:hAnsi="Myriad Pro"/>
          <w:sz w:val="18"/>
          <w:szCs w:val="18"/>
        </w:rPr>
        <w:t xml:space="preserve">The buttressing </w:t>
      </w:r>
      <w:r w:rsidR="004A00A3">
        <w:rPr>
          <w:rFonts w:ascii="Myriad Pro" w:hAnsi="Myriad Pro"/>
          <w:sz w:val="18"/>
          <w:szCs w:val="18"/>
        </w:rPr>
        <w:t>ratio</w:t>
      </w:r>
      <w:r w:rsidRPr="001977C3">
        <w:rPr>
          <w:rFonts w:ascii="Myriad Pro" w:hAnsi="Myriad Pro"/>
          <w:sz w:val="18"/>
          <w:szCs w:val="18"/>
        </w:rPr>
        <w:t xml:space="preserve"> at a given terminus location </w:t>
      </w:r>
      <w:r w:rsidR="00C54B4B" w:rsidRPr="001977C3">
        <w:rPr>
          <w:rFonts w:ascii="Myriad Pro" w:hAnsi="Myriad Pro"/>
          <w:sz w:val="18"/>
          <w:szCs w:val="18"/>
        </w:rPr>
        <w:t>is</w:t>
      </w:r>
      <w:r w:rsidRPr="001977C3">
        <w:rPr>
          <w:rFonts w:ascii="Myriad Pro" w:hAnsi="Myriad Pro"/>
          <w:sz w:val="18"/>
          <w:szCs w:val="18"/>
        </w:rPr>
        <w:t xml:space="preserve"> calculated from the horizontal resistive stress normal to the ice-front (Eqn. 4) which is in turn dependent on the rheology rate factor, A, returned from the model inversion. As the rate factor is optimized based on the</w:t>
      </w:r>
      <w:r w:rsidR="00C54B4B" w:rsidRPr="001977C3">
        <w:rPr>
          <w:rFonts w:ascii="Myriad Pro" w:hAnsi="Myriad Pro"/>
          <w:sz w:val="18"/>
          <w:szCs w:val="18"/>
        </w:rPr>
        <w:t xml:space="preserve"> measured velocity field over Crane and the ambient</w:t>
      </w:r>
      <w:r w:rsidR="00764910">
        <w:rPr>
          <w:rFonts w:ascii="Myriad Pro" w:hAnsi="Myriad Pro"/>
          <w:sz w:val="18"/>
          <w:szCs w:val="18"/>
        </w:rPr>
        <w:t xml:space="preserve"> landfast</w:t>
      </w:r>
      <w:r w:rsidR="00C54B4B" w:rsidRPr="001977C3">
        <w:rPr>
          <w:rFonts w:ascii="Myriad Pro" w:hAnsi="Myriad Pro"/>
          <w:sz w:val="18"/>
          <w:szCs w:val="18"/>
        </w:rPr>
        <w:t xml:space="preserve"> sea ice</w:t>
      </w:r>
      <w:r w:rsidR="00764910">
        <w:rPr>
          <w:rFonts w:ascii="Myriad Pro" w:hAnsi="Myriad Pro"/>
          <w:sz w:val="18"/>
          <w:szCs w:val="18"/>
        </w:rPr>
        <w:t xml:space="preserve"> and melange</w:t>
      </w:r>
      <w:r w:rsidR="00C54B4B" w:rsidRPr="001977C3">
        <w:rPr>
          <w:rFonts w:ascii="Myriad Pro" w:hAnsi="Myriad Pro"/>
          <w:sz w:val="18"/>
          <w:szCs w:val="18"/>
        </w:rPr>
        <w:t xml:space="preserve">, we performed a sensitivity experiment to confirm whether the calculated buttressing </w:t>
      </w:r>
      <w:r w:rsidR="00764910">
        <w:rPr>
          <w:rFonts w:ascii="Myriad Pro" w:hAnsi="Myriad Pro"/>
          <w:sz w:val="18"/>
          <w:szCs w:val="18"/>
        </w:rPr>
        <w:t>ratios</w:t>
      </w:r>
      <w:r w:rsidR="00C54B4B" w:rsidRPr="001977C3">
        <w:rPr>
          <w:rFonts w:ascii="Myriad Pro" w:hAnsi="Myriad Pro"/>
          <w:sz w:val="18"/>
          <w:szCs w:val="18"/>
        </w:rPr>
        <w:t xml:space="preserve"> were independent of the chosen velocity field. Our base case results avoided the use of the January 2022 monthly averaged velocity dataset, as this partly accounted for time periods both prior to and following the </w:t>
      </w:r>
      <w:r w:rsidR="00764910">
        <w:rPr>
          <w:rFonts w:ascii="Myriad Pro" w:hAnsi="Myriad Pro"/>
          <w:sz w:val="18"/>
          <w:szCs w:val="18"/>
        </w:rPr>
        <w:t xml:space="preserve">landfast </w:t>
      </w:r>
      <w:r w:rsidR="00C54B4B" w:rsidRPr="001977C3">
        <w:rPr>
          <w:rFonts w:ascii="Myriad Pro" w:hAnsi="Myriad Pro"/>
          <w:sz w:val="18"/>
          <w:szCs w:val="18"/>
        </w:rPr>
        <w:t>sea ice disintegration</w:t>
      </w:r>
      <w:r w:rsidR="00A55EDC">
        <w:rPr>
          <w:rFonts w:ascii="Myriad Pro" w:hAnsi="Myriad Pro"/>
          <w:sz w:val="18"/>
          <w:szCs w:val="18"/>
        </w:rPr>
        <w:t>,</w:t>
      </w:r>
      <w:r w:rsidR="00C54B4B" w:rsidRPr="001977C3">
        <w:rPr>
          <w:rFonts w:ascii="Myriad Pro" w:hAnsi="Myriad Pro"/>
          <w:sz w:val="18"/>
          <w:szCs w:val="18"/>
        </w:rPr>
        <w:t xml:space="preserve"> thereby adding irregularities to the measured velocity field. We also discounted the use of the December 2021 dataset due to concerns that high errors downstream of the terminus location may influence the findings of the study</w:t>
      </w:r>
      <w:r w:rsidR="00795B14" w:rsidRPr="001977C3">
        <w:rPr>
          <w:rFonts w:ascii="Myriad Pro" w:hAnsi="Myriad Pro"/>
          <w:sz w:val="18"/>
          <w:szCs w:val="18"/>
        </w:rPr>
        <w:t xml:space="preserve">, however the associated errors made this dataset an interesting sensitivity case to test the model’s capability of returning reliable rate factors across the model domain, independent of the input velocity dataset and error range. </w:t>
      </w:r>
    </w:p>
    <w:p w14:paraId="05A0367D" w14:textId="774D5A15" w:rsidR="00B26622" w:rsidRPr="001977C3" w:rsidRDefault="00160881" w:rsidP="00000A1D">
      <w:pPr>
        <w:spacing w:before="100" w:beforeAutospacing="1" w:after="100" w:afterAutospacing="1"/>
        <w:jc w:val="both"/>
        <w:rPr>
          <w:rFonts w:ascii="Myriad Pro" w:hAnsi="Myriad Pro"/>
          <w:sz w:val="18"/>
          <w:szCs w:val="18"/>
        </w:rPr>
      </w:pPr>
      <w:r w:rsidRPr="001977C3">
        <w:rPr>
          <w:rFonts w:ascii="Myriad Pro" w:hAnsi="Myriad Pro"/>
          <w:sz w:val="18"/>
          <w:szCs w:val="18"/>
        </w:rPr>
        <w:t xml:space="preserve">Our results are not significantly </w:t>
      </w:r>
      <w:r w:rsidR="00A7429E" w:rsidRPr="001977C3">
        <w:rPr>
          <w:rFonts w:ascii="Myriad Pro" w:hAnsi="Myriad Pro"/>
          <w:sz w:val="18"/>
          <w:szCs w:val="18"/>
        </w:rPr>
        <w:t>affected</w:t>
      </w:r>
      <w:r w:rsidRPr="001977C3">
        <w:rPr>
          <w:rFonts w:ascii="Myriad Pro" w:hAnsi="Myriad Pro"/>
          <w:sz w:val="18"/>
          <w:szCs w:val="18"/>
        </w:rPr>
        <w:t xml:space="preserve"> by the choice of input velocity dataset</w:t>
      </w:r>
      <w:r w:rsidR="00795B14" w:rsidRPr="001977C3">
        <w:rPr>
          <w:rFonts w:ascii="Myriad Pro" w:hAnsi="Myriad Pro"/>
          <w:sz w:val="18"/>
          <w:szCs w:val="18"/>
        </w:rPr>
        <w:t xml:space="preserve"> (Fig. S</w:t>
      </w:r>
      <w:r w:rsidR="00530F8E">
        <w:rPr>
          <w:rFonts w:ascii="Myriad Pro" w:hAnsi="Myriad Pro"/>
          <w:sz w:val="18"/>
          <w:szCs w:val="18"/>
        </w:rPr>
        <w:t>3</w:t>
      </w:r>
      <w:r w:rsidR="00795B14" w:rsidRPr="001977C3">
        <w:rPr>
          <w:rFonts w:ascii="Myriad Pro" w:hAnsi="Myriad Pro"/>
          <w:sz w:val="18"/>
          <w:szCs w:val="18"/>
        </w:rPr>
        <w:t>)</w:t>
      </w:r>
      <w:r w:rsidR="00A7429E" w:rsidRPr="001977C3">
        <w:rPr>
          <w:rFonts w:ascii="Myriad Pro" w:hAnsi="Myriad Pro"/>
          <w:sz w:val="18"/>
          <w:szCs w:val="18"/>
        </w:rPr>
        <w:t xml:space="preserve"> with no impact on the key findings of the study</w:t>
      </w:r>
      <w:r w:rsidR="008E5C0D" w:rsidRPr="001977C3">
        <w:rPr>
          <w:rFonts w:ascii="Myriad Pro" w:hAnsi="Myriad Pro"/>
          <w:sz w:val="18"/>
          <w:szCs w:val="18"/>
        </w:rPr>
        <w:t>.</w:t>
      </w:r>
      <w:r w:rsidR="00795B14" w:rsidRPr="001977C3">
        <w:rPr>
          <w:rFonts w:ascii="Myriad Pro" w:hAnsi="Myriad Pro"/>
          <w:sz w:val="18"/>
          <w:szCs w:val="18"/>
        </w:rPr>
        <w:t xml:space="preserve"> </w:t>
      </w:r>
      <w:r w:rsidR="008E5C0D" w:rsidRPr="001977C3">
        <w:rPr>
          <w:rFonts w:ascii="Myriad Pro" w:hAnsi="Myriad Pro"/>
          <w:sz w:val="18"/>
          <w:szCs w:val="18"/>
        </w:rPr>
        <w:t>M</w:t>
      </w:r>
      <w:r w:rsidR="00795B14" w:rsidRPr="001977C3">
        <w:rPr>
          <w:rFonts w:ascii="Myriad Pro" w:hAnsi="Myriad Pro"/>
          <w:sz w:val="18"/>
          <w:szCs w:val="18"/>
        </w:rPr>
        <w:t xml:space="preserve">ean buttressing </w:t>
      </w:r>
      <w:r w:rsidR="00A55EDC">
        <w:rPr>
          <w:rFonts w:ascii="Myriad Pro" w:hAnsi="Myriad Pro"/>
          <w:sz w:val="18"/>
          <w:szCs w:val="18"/>
        </w:rPr>
        <w:t>ratios</w:t>
      </w:r>
      <w:r w:rsidR="00795B14" w:rsidRPr="001977C3">
        <w:rPr>
          <w:rFonts w:ascii="Myriad Pro" w:hAnsi="Myriad Pro"/>
          <w:sz w:val="18"/>
          <w:szCs w:val="18"/>
        </w:rPr>
        <w:t xml:space="preserve"> </w:t>
      </w:r>
      <w:r w:rsidR="008E5C0D" w:rsidRPr="001977C3">
        <w:rPr>
          <w:rFonts w:ascii="Myriad Pro" w:hAnsi="Myriad Pro"/>
          <w:sz w:val="18"/>
          <w:szCs w:val="18"/>
        </w:rPr>
        <w:t>and their deviation from the base case results are given in Tab</w:t>
      </w:r>
      <w:r w:rsidR="006B3CF0" w:rsidRPr="001977C3">
        <w:rPr>
          <w:rFonts w:ascii="Myriad Pro" w:hAnsi="Myriad Pro"/>
          <w:sz w:val="18"/>
          <w:szCs w:val="18"/>
        </w:rPr>
        <w:t>le</w:t>
      </w:r>
      <w:r w:rsidR="008E5C0D" w:rsidRPr="001977C3">
        <w:rPr>
          <w:rFonts w:ascii="Myriad Pro" w:hAnsi="Myriad Pro"/>
          <w:sz w:val="18"/>
          <w:szCs w:val="18"/>
        </w:rPr>
        <w:t xml:space="preserve"> </w:t>
      </w:r>
      <w:r w:rsidR="006B3CF0" w:rsidRPr="001977C3">
        <w:rPr>
          <w:rFonts w:ascii="Myriad Pro" w:hAnsi="Myriad Pro"/>
          <w:sz w:val="18"/>
          <w:szCs w:val="18"/>
        </w:rPr>
        <w:t>S</w:t>
      </w:r>
      <w:r w:rsidR="00530F8E">
        <w:rPr>
          <w:rFonts w:ascii="Myriad Pro" w:hAnsi="Myriad Pro"/>
          <w:sz w:val="18"/>
          <w:szCs w:val="18"/>
        </w:rPr>
        <w:t>2</w:t>
      </w:r>
      <w:r w:rsidR="00795B14" w:rsidRPr="001977C3">
        <w:rPr>
          <w:rFonts w:ascii="Myriad Pro" w:hAnsi="Myriad Pro"/>
          <w:sz w:val="18"/>
          <w:szCs w:val="18"/>
        </w:rPr>
        <w:t xml:space="preserve">. </w:t>
      </w:r>
    </w:p>
    <w:p w14:paraId="6E570D68" w14:textId="6CB565BA" w:rsidR="00011D65" w:rsidRPr="001977C3" w:rsidRDefault="00366C10" w:rsidP="002D2096">
      <w:pPr>
        <w:spacing w:before="100" w:beforeAutospacing="1" w:after="100" w:afterAutospacing="1"/>
        <w:jc w:val="both"/>
        <w:rPr>
          <w:rFonts w:ascii="Myriad Pro" w:hAnsi="Myriad Pro"/>
          <w:b/>
          <w:sz w:val="22"/>
          <w:szCs w:val="22"/>
          <w:highlight w:val="yellow"/>
        </w:rPr>
      </w:pPr>
      <w:r w:rsidRPr="001977C3">
        <w:rPr>
          <w:rFonts w:ascii="Myriad Pro" w:hAnsi="Myriad Pro"/>
          <w:b/>
          <w:noProof/>
          <w:sz w:val="22"/>
          <w:szCs w:val="22"/>
        </w:rPr>
        <w:lastRenderedPageBreak/>
        <w:drawing>
          <wp:inline distT="0" distB="0" distL="0" distR="0" wp14:anchorId="060C6FCF" wp14:editId="74C13CD7">
            <wp:extent cx="5731510" cy="2917825"/>
            <wp:effectExtent l="0" t="0" r="2540" b="0"/>
            <wp:docPr id="1108472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472104" name="Picture 11084721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2917825"/>
                    </a:xfrm>
                    <a:prstGeom prst="rect">
                      <a:avLst/>
                    </a:prstGeom>
                  </pic:spPr>
                </pic:pic>
              </a:graphicData>
            </a:graphic>
          </wp:inline>
        </w:drawing>
      </w:r>
    </w:p>
    <w:p w14:paraId="1CAA513C" w14:textId="65AE76F0" w:rsidR="00011D65" w:rsidRPr="001977C3" w:rsidRDefault="00011D65" w:rsidP="002D2096">
      <w:pPr>
        <w:spacing w:before="100" w:beforeAutospacing="1" w:after="100" w:afterAutospacing="1"/>
        <w:jc w:val="both"/>
        <w:rPr>
          <w:rStyle w:val="Strong"/>
          <w:rFonts w:ascii="Myriad Pro" w:hAnsi="Myriad Pro"/>
          <w:b w:val="0"/>
          <w:sz w:val="18"/>
          <w:szCs w:val="18"/>
        </w:rPr>
      </w:pPr>
      <w:r w:rsidRPr="001977C3">
        <w:rPr>
          <w:rStyle w:val="Strong"/>
          <w:rFonts w:ascii="Myriad Pro" w:hAnsi="Myriad Pro"/>
          <w:sz w:val="18"/>
          <w:szCs w:val="18"/>
        </w:rPr>
        <w:t>Fig</w:t>
      </w:r>
      <w:r w:rsidR="003B79BB">
        <w:rPr>
          <w:rStyle w:val="Strong"/>
          <w:rFonts w:ascii="Myriad Pro" w:hAnsi="Myriad Pro"/>
          <w:sz w:val="18"/>
          <w:szCs w:val="18"/>
        </w:rPr>
        <w:t>ure</w:t>
      </w:r>
      <w:r w:rsidRPr="001977C3">
        <w:rPr>
          <w:rStyle w:val="Strong"/>
          <w:rFonts w:ascii="Myriad Pro" w:hAnsi="Myriad Pro"/>
          <w:sz w:val="18"/>
          <w:szCs w:val="18"/>
        </w:rPr>
        <w:t xml:space="preserve"> S</w:t>
      </w:r>
      <w:r w:rsidR="003B79BB">
        <w:rPr>
          <w:rStyle w:val="Strong"/>
          <w:rFonts w:ascii="Myriad Pro" w:hAnsi="Myriad Pro"/>
          <w:sz w:val="18"/>
          <w:szCs w:val="18"/>
        </w:rPr>
        <w:t>3</w:t>
      </w:r>
      <w:r w:rsidRPr="001977C3">
        <w:rPr>
          <w:rStyle w:val="Strong"/>
          <w:rFonts w:ascii="Myriad Pro" w:hAnsi="Myriad Pro"/>
          <w:sz w:val="18"/>
          <w:szCs w:val="18"/>
        </w:rPr>
        <w:t xml:space="preserve">. </w:t>
      </w:r>
      <w:r w:rsidR="006161D3" w:rsidRPr="001977C3">
        <w:rPr>
          <w:rStyle w:val="Strong"/>
          <w:rFonts w:ascii="Myriad Pro" w:hAnsi="Myriad Pro"/>
          <w:b w:val="0"/>
          <w:bCs w:val="0"/>
          <w:sz w:val="18"/>
          <w:szCs w:val="18"/>
        </w:rPr>
        <w:t xml:space="preserve">Measured </w:t>
      </w:r>
      <w:r w:rsidR="00D72373">
        <w:rPr>
          <w:rStyle w:val="Strong"/>
          <w:rFonts w:ascii="Myriad Pro" w:hAnsi="Myriad Pro"/>
          <w:b w:val="0"/>
          <w:bCs w:val="0"/>
          <w:sz w:val="18"/>
          <w:szCs w:val="18"/>
        </w:rPr>
        <w:t>v</w:t>
      </w:r>
      <w:r w:rsidR="006161D3" w:rsidRPr="001977C3">
        <w:rPr>
          <w:rStyle w:val="Strong"/>
          <w:rFonts w:ascii="Myriad Pro" w:hAnsi="Myriad Pro"/>
          <w:b w:val="0"/>
          <w:bCs w:val="0"/>
          <w:sz w:val="18"/>
          <w:szCs w:val="18"/>
        </w:rPr>
        <w:t>elocity dataset sensitivity results.</w:t>
      </w:r>
      <w:r w:rsidR="006161D3" w:rsidRPr="001977C3">
        <w:rPr>
          <w:rStyle w:val="Strong"/>
          <w:rFonts w:ascii="Myriad Pro" w:hAnsi="Myriad Pro"/>
          <w:sz w:val="18"/>
          <w:szCs w:val="18"/>
        </w:rPr>
        <w:t xml:space="preserve"> </w:t>
      </w:r>
      <w:r w:rsidRPr="001977C3">
        <w:rPr>
          <w:rStyle w:val="Strong"/>
          <w:rFonts w:ascii="Myriad Pro" w:hAnsi="Myriad Pro"/>
          <w:b w:val="0"/>
          <w:sz w:val="18"/>
          <w:szCs w:val="18"/>
        </w:rPr>
        <w:t>The buttressing ratio</w:t>
      </w:r>
      <w:r w:rsidR="00000A1D" w:rsidRPr="001977C3">
        <w:rPr>
          <w:rStyle w:val="Strong"/>
          <w:rFonts w:ascii="Myriad Pro" w:hAnsi="Myriad Pro"/>
          <w:b w:val="0"/>
          <w:sz w:val="18"/>
          <w:szCs w:val="18"/>
        </w:rPr>
        <w:t xml:space="preserve">, </w:t>
      </w:r>
      <m:oMath>
        <m:sSub>
          <m:sSubPr>
            <m:ctrlPr>
              <w:rPr>
                <w:rStyle w:val="Strong"/>
                <w:rFonts w:ascii="Cambria Math" w:hAnsi="Cambria Math"/>
                <w:b w:val="0"/>
                <w:bCs w:val="0"/>
                <w:i/>
                <w:sz w:val="18"/>
                <w:szCs w:val="18"/>
              </w:rPr>
            </m:ctrlPr>
          </m:sSubPr>
          <m:e>
            <m:r>
              <w:rPr>
                <w:rStyle w:val="Strong"/>
                <w:rFonts w:ascii="Cambria Math" w:hAnsi="Cambria Math"/>
                <w:sz w:val="18"/>
                <w:szCs w:val="18"/>
              </w:rPr>
              <m:t>θ</m:t>
            </m:r>
          </m:e>
          <m:sub>
            <m:r>
              <w:rPr>
                <w:rStyle w:val="Strong"/>
                <w:rFonts w:ascii="Cambria Math" w:hAnsi="Cambria Math"/>
                <w:sz w:val="18"/>
                <w:szCs w:val="18"/>
              </w:rPr>
              <m:t>N</m:t>
            </m:r>
          </m:sub>
        </m:sSub>
      </m:oMath>
      <w:r w:rsidRPr="001977C3">
        <w:rPr>
          <w:rStyle w:val="Strong"/>
          <w:rFonts w:ascii="Myriad Pro" w:hAnsi="Myriad Pro"/>
          <w:b w:val="0"/>
          <w:sz w:val="18"/>
          <w:szCs w:val="18"/>
        </w:rPr>
        <w:t xml:space="preserve">, was defined at 100m intervals along terminus positions derived from Landsat imagery representing the ice front in December 2021, January 2022, February 2022 and March 2022. Histograms of the buttressing ratios at these intervals for each month's terminus position are shown in panels a) - d) with a normally distributed probability density function overlain in </w:t>
      </w:r>
      <w:r w:rsidR="005A0EF9" w:rsidRPr="001977C3">
        <w:rPr>
          <w:rStyle w:val="Strong"/>
          <w:rFonts w:ascii="Myriad Pro" w:hAnsi="Myriad Pro"/>
          <w:b w:val="0"/>
          <w:sz w:val="18"/>
          <w:szCs w:val="18"/>
        </w:rPr>
        <w:t>black</w:t>
      </w:r>
      <w:r w:rsidRPr="001977C3">
        <w:rPr>
          <w:rStyle w:val="Strong"/>
          <w:rFonts w:ascii="Myriad Pro" w:hAnsi="Myriad Pro"/>
          <w:b w:val="0"/>
          <w:sz w:val="18"/>
          <w:szCs w:val="18"/>
        </w:rPr>
        <w:t>. The</w:t>
      </w:r>
      <w:r w:rsidR="005A0EF9" w:rsidRPr="001977C3">
        <w:rPr>
          <w:rStyle w:val="Strong"/>
          <w:rFonts w:ascii="Myriad Pro" w:hAnsi="Myriad Pro"/>
          <w:b w:val="0"/>
          <w:sz w:val="18"/>
          <w:szCs w:val="18"/>
        </w:rPr>
        <w:t xml:space="preserve"> vertical</w:t>
      </w:r>
      <w:r w:rsidRPr="001977C3">
        <w:rPr>
          <w:rStyle w:val="Strong"/>
          <w:rFonts w:ascii="Myriad Pro" w:hAnsi="Myriad Pro"/>
          <w:b w:val="0"/>
          <w:sz w:val="18"/>
          <w:szCs w:val="18"/>
        </w:rPr>
        <w:t xml:space="preserve"> </w:t>
      </w:r>
      <w:r w:rsidR="005A0EF9" w:rsidRPr="001977C3">
        <w:rPr>
          <w:rStyle w:val="Strong"/>
          <w:rFonts w:ascii="Myriad Pro" w:hAnsi="Myriad Pro"/>
          <w:b w:val="0"/>
          <w:sz w:val="18"/>
          <w:szCs w:val="18"/>
        </w:rPr>
        <w:t>black</w:t>
      </w:r>
      <w:r w:rsidRPr="001977C3">
        <w:rPr>
          <w:rStyle w:val="Strong"/>
          <w:rFonts w:ascii="Myriad Pro" w:hAnsi="Myriad Pro"/>
          <w:b w:val="0"/>
          <w:sz w:val="18"/>
          <w:szCs w:val="18"/>
        </w:rPr>
        <w:t xml:space="preserve"> d</w:t>
      </w:r>
      <w:r w:rsidR="005A0EF9" w:rsidRPr="001977C3">
        <w:rPr>
          <w:rStyle w:val="Strong"/>
          <w:rFonts w:ascii="Myriad Pro" w:hAnsi="Myriad Pro"/>
          <w:b w:val="0"/>
          <w:sz w:val="18"/>
          <w:szCs w:val="18"/>
        </w:rPr>
        <w:t>ashed</w:t>
      </w:r>
      <w:r w:rsidRPr="001977C3">
        <w:rPr>
          <w:rStyle w:val="Strong"/>
          <w:rFonts w:ascii="Myriad Pro" w:hAnsi="Myriad Pro"/>
          <w:b w:val="0"/>
          <w:sz w:val="18"/>
          <w:szCs w:val="18"/>
        </w:rPr>
        <w:t xml:space="preserve"> line</w:t>
      </w:r>
      <w:r w:rsidR="005A0EF9" w:rsidRPr="001977C3">
        <w:rPr>
          <w:rStyle w:val="Strong"/>
          <w:rFonts w:ascii="Myriad Pro" w:hAnsi="Myriad Pro"/>
          <w:b w:val="0"/>
          <w:sz w:val="18"/>
          <w:szCs w:val="18"/>
        </w:rPr>
        <w:t>s</w:t>
      </w:r>
      <w:r w:rsidRPr="001977C3">
        <w:rPr>
          <w:rStyle w:val="Strong"/>
          <w:rFonts w:ascii="Myriad Pro" w:hAnsi="Myriad Pro"/>
          <w:b w:val="0"/>
          <w:sz w:val="18"/>
          <w:szCs w:val="18"/>
        </w:rPr>
        <w:t xml:space="preserve"> show the mean buttressing ratio. Panel e) shows the buttressing </w:t>
      </w:r>
      <w:r w:rsidR="00D72373">
        <w:rPr>
          <w:rStyle w:val="Strong"/>
          <w:rFonts w:ascii="Myriad Pro" w:hAnsi="Myriad Pro"/>
          <w:b w:val="0"/>
          <w:sz w:val="18"/>
          <w:szCs w:val="18"/>
        </w:rPr>
        <w:t>ratio</w:t>
      </w:r>
      <w:r w:rsidRPr="001977C3">
        <w:rPr>
          <w:rStyle w:val="Strong"/>
          <w:rFonts w:ascii="Myriad Pro" w:hAnsi="Myriad Pro"/>
          <w:b w:val="0"/>
          <w:sz w:val="18"/>
          <w:szCs w:val="18"/>
        </w:rPr>
        <w:t>s in coloured bubbles along the terminus location with yellow, blue, cyan and red d</w:t>
      </w:r>
      <w:r w:rsidR="00CC29C9" w:rsidRPr="001977C3">
        <w:rPr>
          <w:rStyle w:val="Strong"/>
          <w:rFonts w:ascii="Myriad Pro" w:hAnsi="Myriad Pro"/>
          <w:b w:val="0"/>
          <w:sz w:val="18"/>
          <w:szCs w:val="18"/>
        </w:rPr>
        <w:t>ashed</w:t>
      </w:r>
      <w:r w:rsidRPr="001977C3">
        <w:rPr>
          <w:rStyle w:val="Strong"/>
          <w:rFonts w:ascii="Myriad Pro" w:hAnsi="Myriad Pro"/>
          <w:b w:val="0"/>
          <w:sz w:val="18"/>
          <w:szCs w:val="18"/>
        </w:rPr>
        <w:t xml:space="preserve"> lines showing the terminus location in December 2021, January 2022, February 2022 and March 2022 respectively. The d</w:t>
      </w:r>
      <w:r w:rsidR="00CC29C9" w:rsidRPr="001977C3">
        <w:rPr>
          <w:rStyle w:val="Strong"/>
          <w:rFonts w:ascii="Myriad Pro" w:hAnsi="Myriad Pro"/>
          <w:b w:val="0"/>
          <w:sz w:val="18"/>
          <w:szCs w:val="18"/>
        </w:rPr>
        <w:t>ashed</w:t>
      </w:r>
      <w:r w:rsidRPr="001977C3">
        <w:rPr>
          <w:rStyle w:val="Strong"/>
          <w:rFonts w:ascii="Myriad Pro" w:hAnsi="Myriad Pro"/>
          <w:b w:val="0"/>
          <w:sz w:val="18"/>
          <w:szCs w:val="18"/>
        </w:rPr>
        <w:t xml:space="preserve"> black line shows the grounding line.</w:t>
      </w:r>
    </w:p>
    <w:p w14:paraId="4CFB276A" w14:textId="6B77A837" w:rsidR="00894570" w:rsidRPr="001977C3" w:rsidRDefault="00894570" w:rsidP="002D2096">
      <w:pPr>
        <w:spacing w:before="100" w:beforeAutospacing="1" w:after="100" w:afterAutospacing="1"/>
        <w:jc w:val="both"/>
        <w:rPr>
          <w:rStyle w:val="Strong"/>
          <w:rFonts w:ascii="Myriad Pro" w:hAnsi="Myriad Pro"/>
          <w:b w:val="0"/>
          <w:sz w:val="18"/>
          <w:szCs w:val="18"/>
        </w:rPr>
      </w:pPr>
      <w:r w:rsidRPr="001977C3">
        <w:rPr>
          <w:rStyle w:val="Strong"/>
          <w:rFonts w:ascii="Myriad Pro" w:hAnsi="Myriad Pro"/>
          <w:sz w:val="18"/>
          <w:szCs w:val="18"/>
        </w:rPr>
        <w:t>Tab</w:t>
      </w:r>
      <w:r w:rsidR="006B3CF0" w:rsidRPr="001977C3">
        <w:rPr>
          <w:rStyle w:val="Strong"/>
          <w:rFonts w:ascii="Myriad Pro" w:hAnsi="Myriad Pro"/>
          <w:sz w:val="18"/>
          <w:szCs w:val="18"/>
        </w:rPr>
        <w:t>le</w:t>
      </w:r>
      <w:r w:rsidRPr="001977C3">
        <w:rPr>
          <w:rStyle w:val="Strong"/>
          <w:rFonts w:ascii="Myriad Pro" w:hAnsi="Myriad Pro"/>
          <w:sz w:val="18"/>
          <w:szCs w:val="18"/>
        </w:rPr>
        <w:t xml:space="preserve"> S</w:t>
      </w:r>
      <w:r w:rsidR="003B79BB">
        <w:rPr>
          <w:rStyle w:val="Strong"/>
          <w:rFonts w:ascii="Myriad Pro" w:hAnsi="Myriad Pro"/>
          <w:sz w:val="18"/>
          <w:szCs w:val="18"/>
        </w:rPr>
        <w:t>2</w:t>
      </w:r>
      <w:r w:rsidRPr="001977C3">
        <w:rPr>
          <w:rStyle w:val="Strong"/>
          <w:rFonts w:ascii="Myriad Pro" w:hAnsi="Myriad Pro"/>
          <w:sz w:val="18"/>
          <w:szCs w:val="18"/>
        </w:rPr>
        <w:t xml:space="preserve">. </w:t>
      </w:r>
      <w:r w:rsidRPr="001977C3">
        <w:rPr>
          <w:rStyle w:val="Strong"/>
          <w:rFonts w:ascii="Myriad Pro" w:hAnsi="Myriad Pro"/>
          <w:b w:val="0"/>
          <w:sz w:val="18"/>
          <w:szCs w:val="18"/>
        </w:rPr>
        <w:t xml:space="preserve">Mean buttressing </w:t>
      </w:r>
      <w:r w:rsidR="00EE3F39">
        <w:rPr>
          <w:rStyle w:val="Strong"/>
          <w:rFonts w:ascii="Myriad Pro" w:hAnsi="Myriad Pro"/>
          <w:b w:val="0"/>
          <w:sz w:val="18"/>
          <w:szCs w:val="18"/>
        </w:rPr>
        <w:t>ratio</w:t>
      </w:r>
      <w:r w:rsidRPr="001977C3">
        <w:rPr>
          <w:rStyle w:val="Strong"/>
          <w:rFonts w:ascii="Myriad Pro" w:hAnsi="Myriad Pro"/>
          <w:b w:val="0"/>
          <w:sz w:val="18"/>
          <w:szCs w:val="18"/>
        </w:rPr>
        <w:t xml:space="preserve">s calculated across each terminus location considering modelled output from the base case and sensitivity experiments. </w:t>
      </w:r>
    </w:p>
    <w:tbl>
      <w:tblPr>
        <w:tblW w:w="4820" w:type="dxa"/>
        <w:jc w:val="center"/>
        <w:tblLook w:val="04A0" w:firstRow="1" w:lastRow="0" w:firstColumn="1" w:lastColumn="0" w:noHBand="0" w:noVBand="1"/>
      </w:tblPr>
      <w:tblGrid>
        <w:gridCol w:w="1540"/>
        <w:gridCol w:w="1154"/>
        <w:gridCol w:w="1275"/>
        <w:gridCol w:w="851"/>
      </w:tblGrid>
      <w:tr w:rsidR="008E5C0D" w:rsidRPr="001977C3" w14:paraId="26ECD2DE" w14:textId="77777777" w:rsidTr="005C7DED">
        <w:trPr>
          <w:trHeight w:val="300"/>
          <w:jc w:val="center"/>
        </w:trPr>
        <w:tc>
          <w:tcPr>
            <w:tcW w:w="1540" w:type="dxa"/>
            <w:vMerge w:val="restart"/>
            <w:tcBorders>
              <w:top w:val="nil"/>
              <w:left w:val="nil"/>
              <w:bottom w:val="single" w:sz="4" w:space="0" w:color="000000"/>
              <w:right w:val="nil"/>
            </w:tcBorders>
            <w:shd w:val="clear" w:color="000000" w:fill="FFFFFF"/>
            <w:vAlign w:val="center"/>
            <w:hideMark/>
          </w:tcPr>
          <w:p w14:paraId="5A23E553"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Terminus ID</w:t>
            </w:r>
          </w:p>
        </w:tc>
        <w:tc>
          <w:tcPr>
            <w:tcW w:w="2429" w:type="dxa"/>
            <w:gridSpan w:val="2"/>
            <w:tcBorders>
              <w:top w:val="nil"/>
              <w:left w:val="nil"/>
              <w:bottom w:val="nil"/>
              <w:right w:val="nil"/>
            </w:tcBorders>
            <w:shd w:val="clear" w:color="000000" w:fill="FFFFFF"/>
            <w:noWrap/>
            <w:vAlign w:val="bottom"/>
            <w:hideMark/>
          </w:tcPr>
          <w:p w14:paraId="2E21767F"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Mean Buttressing Number</w:t>
            </w:r>
          </w:p>
        </w:tc>
        <w:tc>
          <w:tcPr>
            <w:tcW w:w="851" w:type="dxa"/>
            <w:vMerge w:val="restart"/>
            <w:tcBorders>
              <w:top w:val="nil"/>
              <w:left w:val="nil"/>
              <w:bottom w:val="single" w:sz="4" w:space="0" w:color="000000"/>
              <w:right w:val="nil"/>
            </w:tcBorders>
            <w:shd w:val="clear" w:color="000000" w:fill="FFFFFF"/>
            <w:vAlign w:val="center"/>
            <w:hideMark/>
          </w:tcPr>
          <w:p w14:paraId="54CBBBB4"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Error (%)</w:t>
            </w:r>
          </w:p>
        </w:tc>
      </w:tr>
      <w:tr w:rsidR="008E5C0D" w:rsidRPr="001977C3" w14:paraId="0CF71EDC" w14:textId="77777777" w:rsidTr="005C7DED">
        <w:trPr>
          <w:trHeight w:val="300"/>
          <w:jc w:val="center"/>
        </w:trPr>
        <w:tc>
          <w:tcPr>
            <w:tcW w:w="1540" w:type="dxa"/>
            <w:vMerge/>
            <w:tcBorders>
              <w:top w:val="nil"/>
              <w:left w:val="nil"/>
              <w:bottom w:val="single" w:sz="4" w:space="0" w:color="000000"/>
              <w:right w:val="nil"/>
            </w:tcBorders>
            <w:vAlign w:val="center"/>
            <w:hideMark/>
          </w:tcPr>
          <w:p w14:paraId="66624665" w14:textId="77777777" w:rsidR="008E5C0D" w:rsidRPr="001977C3" w:rsidRDefault="008E5C0D" w:rsidP="008E5C0D">
            <w:pPr>
              <w:rPr>
                <w:rFonts w:ascii="Myriad Pro" w:hAnsi="Myriad Pro" w:cs="Calibri"/>
                <w:color w:val="000000"/>
                <w:sz w:val="18"/>
                <w:szCs w:val="18"/>
                <w:lang w:eastAsia="en-GB"/>
              </w:rPr>
            </w:pPr>
          </w:p>
        </w:tc>
        <w:tc>
          <w:tcPr>
            <w:tcW w:w="1154" w:type="dxa"/>
            <w:tcBorders>
              <w:top w:val="nil"/>
              <w:left w:val="nil"/>
              <w:bottom w:val="single" w:sz="4" w:space="0" w:color="auto"/>
              <w:right w:val="nil"/>
            </w:tcBorders>
            <w:shd w:val="clear" w:color="000000" w:fill="FFFFFF"/>
            <w:noWrap/>
            <w:vAlign w:val="bottom"/>
            <w:hideMark/>
          </w:tcPr>
          <w:p w14:paraId="63336FEC"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Base Case</w:t>
            </w:r>
          </w:p>
        </w:tc>
        <w:tc>
          <w:tcPr>
            <w:tcW w:w="1275" w:type="dxa"/>
            <w:tcBorders>
              <w:top w:val="nil"/>
              <w:left w:val="nil"/>
              <w:bottom w:val="single" w:sz="4" w:space="0" w:color="auto"/>
              <w:right w:val="nil"/>
            </w:tcBorders>
            <w:shd w:val="clear" w:color="000000" w:fill="FFFFFF"/>
            <w:noWrap/>
            <w:vAlign w:val="bottom"/>
            <w:hideMark/>
          </w:tcPr>
          <w:p w14:paraId="4759ABC4"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Sensitivity</w:t>
            </w:r>
          </w:p>
        </w:tc>
        <w:tc>
          <w:tcPr>
            <w:tcW w:w="851" w:type="dxa"/>
            <w:vMerge/>
            <w:tcBorders>
              <w:top w:val="nil"/>
              <w:left w:val="nil"/>
              <w:bottom w:val="single" w:sz="4" w:space="0" w:color="000000"/>
              <w:right w:val="nil"/>
            </w:tcBorders>
            <w:vAlign w:val="center"/>
            <w:hideMark/>
          </w:tcPr>
          <w:p w14:paraId="561F61C8" w14:textId="77777777" w:rsidR="008E5C0D" w:rsidRPr="001977C3" w:rsidRDefault="008E5C0D" w:rsidP="008E5C0D">
            <w:pPr>
              <w:rPr>
                <w:rFonts w:ascii="Myriad Pro" w:hAnsi="Myriad Pro" w:cs="Calibri"/>
                <w:color w:val="000000"/>
                <w:sz w:val="18"/>
                <w:szCs w:val="18"/>
                <w:lang w:eastAsia="en-GB"/>
              </w:rPr>
            </w:pPr>
          </w:p>
        </w:tc>
      </w:tr>
      <w:tr w:rsidR="008E5C0D" w:rsidRPr="001977C3" w14:paraId="6B38F954"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7F67924B"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December 2021</w:t>
            </w:r>
          </w:p>
        </w:tc>
        <w:tc>
          <w:tcPr>
            <w:tcW w:w="1154" w:type="dxa"/>
            <w:tcBorders>
              <w:top w:val="nil"/>
              <w:left w:val="nil"/>
              <w:bottom w:val="nil"/>
              <w:right w:val="nil"/>
            </w:tcBorders>
            <w:shd w:val="clear" w:color="000000" w:fill="FFFFFF"/>
            <w:noWrap/>
            <w:vAlign w:val="bottom"/>
            <w:hideMark/>
          </w:tcPr>
          <w:p w14:paraId="4364462D"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0.68</w:t>
            </w:r>
          </w:p>
        </w:tc>
        <w:tc>
          <w:tcPr>
            <w:tcW w:w="1275" w:type="dxa"/>
            <w:tcBorders>
              <w:top w:val="nil"/>
              <w:left w:val="nil"/>
              <w:bottom w:val="nil"/>
              <w:right w:val="nil"/>
            </w:tcBorders>
            <w:shd w:val="clear" w:color="000000" w:fill="FFFFFF"/>
            <w:noWrap/>
            <w:vAlign w:val="bottom"/>
            <w:hideMark/>
          </w:tcPr>
          <w:p w14:paraId="78E4FACB"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0.69</w:t>
            </w:r>
          </w:p>
        </w:tc>
        <w:tc>
          <w:tcPr>
            <w:tcW w:w="851" w:type="dxa"/>
            <w:tcBorders>
              <w:top w:val="nil"/>
              <w:left w:val="nil"/>
              <w:bottom w:val="nil"/>
              <w:right w:val="nil"/>
            </w:tcBorders>
            <w:shd w:val="clear" w:color="000000" w:fill="FFFFFF"/>
            <w:noWrap/>
            <w:vAlign w:val="bottom"/>
            <w:hideMark/>
          </w:tcPr>
          <w:p w14:paraId="037644C5"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1.18</w:t>
            </w:r>
          </w:p>
        </w:tc>
      </w:tr>
      <w:tr w:rsidR="008E5C0D" w:rsidRPr="001977C3" w14:paraId="3FB8F940"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03C1FB76"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January 2022</w:t>
            </w:r>
          </w:p>
        </w:tc>
        <w:tc>
          <w:tcPr>
            <w:tcW w:w="1154" w:type="dxa"/>
            <w:tcBorders>
              <w:top w:val="nil"/>
              <w:left w:val="nil"/>
              <w:bottom w:val="nil"/>
              <w:right w:val="nil"/>
            </w:tcBorders>
            <w:shd w:val="clear" w:color="000000" w:fill="FFFFFF"/>
            <w:noWrap/>
            <w:vAlign w:val="bottom"/>
            <w:hideMark/>
          </w:tcPr>
          <w:p w14:paraId="43D89FBB"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0.65</w:t>
            </w:r>
          </w:p>
        </w:tc>
        <w:tc>
          <w:tcPr>
            <w:tcW w:w="1275" w:type="dxa"/>
            <w:tcBorders>
              <w:top w:val="nil"/>
              <w:left w:val="nil"/>
              <w:bottom w:val="nil"/>
              <w:right w:val="nil"/>
            </w:tcBorders>
            <w:shd w:val="clear" w:color="000000" w:fill="FFFFFF"/>
            <w:noWrap/>
            <w:vAlign w:val="bottom"/>
            <w:hideMark/>
          </w:tcPr>
          <w:p w14:paraId="687495CF"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0.69</w:t>
            </w:r>
          </w:p>
        </w:tc>
        <w:tc>
          <w:tcPr>
            <w:tcW w:w="851" w:type="dxa"/>
            <w:tcBorders>
              <w:top w:val="nil"/>
              <w:left w:val="nil"/>
              <w:bottom w:val="nil"/>
              <w:right w:val="nil"/>
            </w:tcBorders>
            <w:shd w:val="clear" w:color="000000" w:fill="FFFFFF"/>
            <w:noWrap/>
            <w:vAlign w:val="bottom"/>
            <w:hideMark/>
          </w:tcPr>
          <w:p w14:paraId="5BA40DF9"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5.20</w:t>
            </w:r>
          </w:p>
        </w:tc>
      </w:tr>
      <w:tr w:rsidR="008E5C0D" w:rsidRPr="001977C3" w14:paraId="4924C5F3" w14:textId="77777777" w:rsidTr="005C7DED">
        <w:trPr>
          <w:trHeight w:val="300"/>
          <w:jc w:val="center"/>
        </w:trPr>
        <w:tc>
          <w:tcPr>
            <w:tcW w:w="1540" w:type="dxa"/>
            <w:tcBorders>
              <w:top w:val="nil"/>
              <w:left w:val="nil"/>
              <w:bottom w:val="nil"/>
              <w:right w:val="nil"/>
            </w:tcBorders>
            <w:shd w:val="clear" w:color="000000" w:fill="FFFFFF"/>
            <w:noWrap/>
            <w:vAlign w:val="bottom"/>
            <w:hideMark/>
          </w:tcPr>
          <w:p w14:paraId="363EE664"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February 2022</w:t>
            </w:r>
          </w:p>
        </w:tc>
        <w:tc>
          <w:tcPr>
            <w:tcW w:w="1154" w:type="dxa"/>
            <w:tcBorders>
              <w:top w:val="nil"/>
              <w:left w:val="nil"/>
              <w:bottom w:val="nil"/>
              <w:right w:val="nil"/>
            </w:tcBorders>
            <w:shd w:val="clear" w:color="000000" w:fill="FFFFFF"/>
            <w:noWrap/>
            <w:vAlign w:val="bottom"/>
            <w:hideMark/>
          </w:tcPr>
          <w:p w14:paraId="26195183"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0.66</w:t>
            </w:r>
          </w:p>
        </w:tc>
        <w:tc>
          <w:tcPr>
            <w:tcW w:w="1275" w:type="dxa"/>
            <w:tcBorders>
              <w:top w:val="nil"/>
              <w:left w:val="nil"/>
              <w:bottom w:val="nil"/>
              <w:right w:val="nil"/>
            </w:tcBorders>
            <w:shd w:val="clear" w:color="000000" w:fill="FFFFFF"/>
            <w:noWrap/>
            <w:vAlign w:val="bottom"/>
            <w:hideMark/>
          </w:tcPr>
          <w:p w14:paraId="3458D77F"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0.66</w:t>
            </w:r>
          </w:p>
        </w:tc>
        <w:tc>
          <w:tcPr>
            <w:tcW w:w="851" w:type="dxa"/>
            <w:tcBorders>
              <w:top w:val="nil"/>
              <w:left w:val="nil"/>
              <w:bottom w:val="nil"/>
              <w:right w:val="nil"/>
            </w:tcBorders>
            <w:shd w:val="clear" w:color="000000" w:fill="FFFFFF"/>
            <w:noWrap/>
            <w:vAlign w:val="bottom"/>
            <w:hideMark/>
          </w:tcPr>
          <w:p w14:paraId="4F4FF2DC"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0.46</w:t>
            </w:r>
          </w:p>
        </w:tc>
      </w:tr>
      <w:tr w:rsidR="008E5C0D" w:rsidRPr="001977C3" w14:paraId="261E87CF" w14:textId="77777777" w:rsidTr="005C7DED">
        <w:trPr>
          <w:trHeight w:val="300"/>
          <w:jc w:val="center"/>
        </w:trPr>
        <w:tc>
          <w:tcPr>
            <w:tcW w:w="1540" w:type="dxa"/>
            <w:tcBorders>
              <w:top w:val="nil"/>
              <w:left w:val="nil"/>
              <w:bottom w:val="single" w:sz="4" w:space="0" w:color="auto"/>
              <w:right w:val="nil"/>
            </w:tcBorders>
            <w:shd w:val="clear" w:color="000000" w:fill="FFFFFF"/>
            <w:noWrap/>
            <w:vAlign w:val="bottom"/>
            <w:hideMark/>
          </w:tcPr>
          <w:p w14:paraId="22CAE7ED"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March 2022</w:t>
            </w:r>
          </w:p>
        </w:tc>
        <w:tc>
          <w:tcPr>
            <w:tcW w:w="1154" w:type="dxa"/>
            <w:tcBorders>
              <w:top w:val="nil"/>
              <w:left w:val="nil"/>
              <w:bottom w:val="single" w:sz="4" w:space="0" w:color="auto"/>
              <w:right w:val="nil"/>
            </w:tcBorders>
            <w:shd w:val="clear" w:color="000000" w:fill="FFFFFF"/>
            <w:noWrap/>
            <w:vAlign w:val="bottom"/>
            <w:hideMark/>
          </w:tcPr>
          <w:p w14:paraId="5D30311C"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0.60</w:t>
            </w:r>
          </w:p>
        </w:tc>
        <w:tc>
          <w:tcPr>
            <w:tcW w:w="1275" w:type="dxa"/>
            <w:tcBorders>
              <w:top w:val="nil"/>
              <w:left w:val="nil"/>
              <w:bottom w:val="single" w:sz="4" w:space="0" w:color="auto"/>
              <w:right w:val="nil"/>
            </w:tcBorders>
            <w:shd w:val="clear" w:color="000000" w:fill="FFFFFF"/>
            <w:noWrap/>
            <w:vAlign w:val="bottom"/>
            <w:hideMark/>
          </w:tcPr>
          <w:p w14:paraId="1CD8D9FD"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0.62</w:t>
            </w:r>
          </w:p>
        </w:tc>
        <w:tc>
          <w:tcPr>
            <w:tcW w:w="851" w:type="dxa"/>
            <w:tcBorders>
              <w:top w:val="nil"/>
              <w:left w:val="nil"/>
              <w:bottom w:val="single" w:sz="4" w:space="0" w:color="auto"/>
              <w:right w:val="nil"/>
            </w:tcBorders>
            <w:shd w:val="clear" w:color="000000" w:fill="FFFFFF"/>
            <w:noWrap/>
            <w:vAlign w:val="bottom"/>
            <w:hideMark/>
          </w:tcPr>
          <w:p w14:paraId="462F7815" w14:textId="77777777" w:rsidR="008E5C0D" w:rsidRPr="001977C3" w:rsidRDefault="008E5C0D" w:rsidP="008E5C0D">
            <w:pPr>
              <w:jc w:val="center"/>
              <w:rPr>
                <w:rFonts w:ascii="Myriad Pro" w:hAnsi="Myriad Pro" w:cs="Calibri"/>
                <w:color w:val="000000"/>
                <w:sz w:val="18"/>
                <w:szCs w:val="18"/>
                <w:lang w:eastAsia="en-GB"/>
              </w:rPr>
            </w:pPr>
            <w:r w:rsidRPr="001977C3">
              <w:rPr>
                <w:rFonts w:ascii="Myriad Pro" w:hAnsi="Myriad Pro" w:cs="Calibri"/>
                <w:color w:val="000000"/>
                <w:sz w:val="18"/>
                <w:szCs w:val="18"/>
                <w:lang w:eastAsia="en-GB"/>
              </w:rPr>
              <w:t>3.01</w:t>
            </w:r>
          </w:p>
        </w:tc>
      </w:tr>
    </w:tbl>
    <w:p w14:paraId="1199E852" w14:textId="7EEA9DC3" w:rsidR="00E26DE7" w:rsidRPr="001977C3" w:rsidRDefault="008C4F99" w:rsidP="008D3112">
      <w:pPr>
        <w:spacing w:before="100" w:beforeAutospacing="1" w:after="100" w:afterAutospacing="1"/>
        <w:jc w:val="both"/>
        <w:rPr>
          <w:rFonts w:ascii="Myriad Pro" w:hAnsi="Myriad Pro"/>
          <w:b/>
          <w:sz w:val="22"/>
          <w:szCs w:val="22"/>
        </w:rPr>
      </w:pPr>
      <w:r>
        <w:rPr>
          <w:rFonts w:ascii="Myriad Pro" w:hAnsi="Myriad Pro"/>
          <w:b/>
          <w:sz w:val="22"/>
          <w:szCs w:val="22"/>
        </w:rPr>
        <w:t xml:space="preserve">S5. </w:t>
      </w:r>
      <w:r w:rsidR="009E24BE" w:rsidRPr="001977C3">
        <w:rPr>
          <w:rFonts w:ascii="Myriad Pro" w:hAnsi="Myriad Pro"/>
          <w:b/>
          <w:sz w:val="22"/>
          <w:szCs w:val="22"/>
        </w:rPr>
        <w:t>Inversion Parameters</w:t>
      </w:r>
    </w:p>
    <w:p w14:paraId="5BBC11FF" w14:textId="28881970" w:rsidR="009E24BE" w:rsidRPr="001977C3" w:rsidRDefault="00187B12" w:rsidP="008D3112">
      <w:pPr>
        <w:spacing w:before="100" w:beforeAutospacing="1" w:after="100" w:afterAutospacing="1"/>
        <w:jc w:val="both"/>
        <w:rPr>
          <w:rFonts w:ascii="Myriad Pro" w:hAnsi="Myriad Pro"/>
          <w:sz w:val="18"/>
          <w:szCs w:val="18"/>
        </w:rPr>
      </w:pPr>
      <w:r w:rsidRPr="001977C3">
        <w:rPr>
          <w:rFonts w:ascii="Myriad Pro" w:hAnsi="Myriad Pro"/>
          <w:sz w:val="18"/>
          <w:szCs w:val="18"/>
        </w:rPr>
        <w:t>Modelled and measured velocity data along with the inversion solution misfit are displayed in Fig. S</w:t>
      </w:r>
      <w:r w:rsidR="001273A7">
        <w:rPr>
          <w:rFonts w:ascii="Myriad Pro" w:hAnsi="Myriad Pro"/>
          <w:sz w:val="18"/>
          <w:szCs w:val="18"/>
        </w:rPr>
        <w:t>4</w:t>
      </w:r>
      <w:r w:rsidRPr="001977C3">
        <w:rPr>
          <w:rFonts w:ascii="Myriad Pro" w:hAnsi="Myriad Pro"/>
          <w:sz w:val="18"/>
          <w:szCs w:val="18"/>
        </w:rPr>
        <w:t>. The optimized rheology rate factor found at convergence is given in Fig. S</w:t>
      </w:r>
      <w:r w:rsidR="001273A7">
        <w:rPr>
          <w:rFonts w:ascii="Myriad Pro" w:hAnsi="Myriad Pro"/>
          <w:sz w:val="18"/>
          <w:szCs w:val="18"/>
        </w:rPr>
        <w:t>5</w:t>
      </w:r>
      <w:r w:rsidRPr="001977C3">
        <w:rPr>
          <w:rFonts w:ascii="Myriad Pro" w:hAnsi="Myriad Pro"/>
          <w:sz w:val="18"/>
          <w:szCs w:val="18"/>
        </w:rPr>
        <w:t>.</w:t>
      </w:r>
    </w:p>
    <w:p w14:paraId="2B3A224A" w14:textId="1D715CA4" w:rsidR="00187B12" w:rsidRPr="001977C3" w:rsidRDefault="008146C1" w:rsidP="008D3112">
      <w:pPr>
        <w:spacing w:before="100" w:beforeAutospacing="1" w:after="100" w:afterAutospacing="1"/>
        <w:jc w:val="both"/>
        <w:rPr>
          <w:rFonts w:ascii="Myriad Pro" w:hAnsi="Myriad Pro"/>
          <w:sz w:val="18"/>
          <w:szCs w:val="18"/>
        </w:rPr>
      </w:pPr>
      <w:r w:rsidRPr="001977C3">
        <w:rPr>
          <w:rFonts w:ascii="Myriad Pro" w:hAnsi="Myriad Pro"/>
          <w:noProof/>
          <w:sz w:val="18"/>
          <w:szCs w:val="18"/>
        </w:rPr>
        <w:lastRenderedPageBreak/>
        <w:drawing>
          <wp:inline distT="0" distB="0" distL="0" distR="0" wp14:anchorId="0AB180B5" wp14:editId="6D696EC1">
            <wp:extent cx="5731510" cy="6433820"/>
            <wp:effectExtent l="0" t="0" r="2540" b="5080"/>
            <wp:docPr id="17530681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68186" name="Picture 1753068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6433820"/>
                    </a:xfrm>
                    <a:prstGeom prst="rect">
                      <a:avLst/>
                    </a:prstGeom>
                  </pic:spPr>
                </pic:pic>
              </a:graphicData>
            </a:graphic>
          </wp:inline>
        </w:drawing>
      </w:r>
    </w:p>
    <w:p w14:paraId="6BC14DBF" w14:textId="35AAECE1" w:rsidR="002F702E" w:rsidRPr="001977C3" w:rsidRDefault="008146C1" w:rsidP="008D3112">
      <w:pPr>
        <w:spacing w:before="100" w:beforeAutospacing="1" w:after="100" w:afterAutospacing="1"/>
        <w:jc w:val="both"/>
        <w:rPr>
          <w:rFonts w:ascii="Myriad Pro" w:hAnsi="Myriad Pro"/>
          <w:sz w:val="18"/>
          <w:szCs w:val="18"/>
        </w:rPr>
      </w:pPr>
      <w:r w:rsidRPr="001977C3">
        <w:rPr>
          <w:rStyle w:val="Strong"/>
          <w:rFonts w:ascii="Myriad Pro" w:hAnsi="Myriad Pro"/>
          <w:sz w:val="18"/>
          <w:szCs w:val="18"/>
        </w:rPr>
        <w:t>Fig</w:t>
      </w:r>
      <w:r w:rsidR="003B79BB">
        <w:rPr>
          <w:rStyle w:val="Strong"/>
          <w:rFonts w:ascii="Myriad Pro" w:hAnsi="Myriad Pro"/>
          <w:sz w:val="18"/>
          <w:szCs w:val="18"/>
        </w:rPr>
        <w:t>ure</w:t>
      </w:r>
      <w:r w:rsidRPr="001977C3">
        <w:rPr>
          <w:rStyle w:val="Strong"/>
          <w:rFonts w:ascii="Myriad Pro" w:hAnsi="Myriad Pro"/>
          <w:sz w:val="18"/>
          <w:szCs w:val="18"/>
        </w:rPr>
        <w:t xml:space="preserve"> S</w:t>
      </w:r>
      <w:r w:rsidR="003B79BB">
        <w:rPr>
          <w:rStyle w:val="Strong"/>
          <w:rFonts w:ascii="Myriad Pro" w:hAnsi="Myriad Pro"/>
          <w:sz w:val="18"/>
          <w:szCs w:val="18"/>
        </w:rPr>
        <w:t>4</w:t>
      </w:r>
      <w:r w:rsidRPr="001977C3">
        <w:rPr>
          <w:rStyle w:val="Strong"/>
          <w:rFonts w:ascii="Myriad Pro" w:hAnsi="Myriad Pro"/>
          <w:sz w:val="18"/>
          <w:szCs w:val="18"/>
        </w:rPr>
        <w:t xml:space="preserve">. </w:t>
      </w:r>
      <w:r w:rsidR="001977C3" w:rsidRPr="001977C3">
        <w:rPr>
          <w:rStyle w:val="Strong"/>
          <w:rFonts w:ascii="Myriad Pro" w:hAnsi="Myriad Pro"/>
          <w:b w:val="0"/>
          <w:bCs w:val="0"/>
          <w:sz w:val="18"/>
          <w:szCs w:val="18"/>
        </w:rPr>
        <w:t>The misfit</w:t>
      </w:r>
      <w:r w:rsidR="002229C4">
        <w:rPr>
          <w:rStyle w:val="Strong"/>
          <w:rFonts w:ascii="Myriad Pro" w:hAnsi="Myriad Pro"/>
          <w:b w:val="0"/>
          <w:bCs w:val="0"/>
          <w:sz w:val="18"/>
          <w:szCs w:val="18"/>
        </w:rPr>
        <w:t xml:space="preserve"> between measured and modelled velocities at the end of the inversion</w:t>
      </w:r>
      <w:r w:rsidR="001977C3" w:rsidRPr="001977C3">
        <w:rPr>
          <w:rStyle w:val="Strong"/>
          <w:rFonts w:ascii="Myriad Pro" w:hAnsi="Myriad Pro"/>
          <w:b w:val="0"/>
          <w:bCs w:val="0"/>
          <w:sz w:val="18"/>
          <w:szCs w:val="18"/>
        </w:rPr>
        <w:t xml:space="preserve"> is shown</w:t>
      </w:r>
      <w:r w:rsidR="002229C4">
        <w:rPr>
          <w:rStyle w:val="Strong"/>
          <w:rFonts w:ascii="Myriad Pro" w:hAnsi="Myriad Pro"/>
          <w:b w:val="0"/>
          <w:bCs w:val="0"/>
          <w:sz w:val="18"/>
          <w:szCs w:val="18"/>
        </w:rPr>
        <w:t xml:space="preserve"> in the top row, normalised by the error range (top left) and as the absolute difference between measured and modelled velocity fields (top right)</w:t>
      </w:r>
      <w:r w:rsidR="001977C3" w:rsidRPr="001977C3">
        <w:rPr>
          <w:rStyle w:val="Strong"/>
          <w:rFonts w:ascii="Myriad Pro" w:hAnsi="Myriad Pro"/>
          <w:b w:val="0"/>
          <w:bCs w:val="0"/>
          <w:sz w:val="18"/>
          <w:szCs w:val="18"/>
        </w:rPr>
        <w:t xml:space="preserve">. </w:t>
      </w:r>
      <w:r w:rsidR="00400229">
        <w:rPr>
          <w:rStyle w:val="Strong"/>
          <w:rFonts w:ascii="Myriad Pro" w:hAnsi="Myriad Pro"/>
          <w:b w:val="0"/>
          <w:bCs w:val="0"/>
          <w:sz w:val="18"/>
          <w:szCs w:val="18"/>
        </w:rPr>
        <w:t>The m</w:t>
      </w:r>
      <w:r w:rsidR="00400229" w:rsidRPr="001977C3">
        <w:rPr>
          <w:rStyle w:val="Strong"/>
          <w:rFonts w:ascii="Myriad Pro" w:hAnsi="Myriad Pro"/>
          <w:b w:val="0"/>
          <w:bCs w:val="0"/>
          <w:sz w:val="18"/>
          <w:szCs w:val="18"/>
        </w:rPr>
        <w:t>easured velocities</w:t>
      </w:r>
      <w:r w:rsidR="00400229">
        <w:rPr>
          <w:rStyle w:val="Strong"/>
          <w:rFonts w:ascii="Myriad Pro" w:hAnsi="Myriad Pro"/>
          <w:b w:val="0"/>
          <w:bCs w:val="0"/>
          <w:sz w:val="18"/>
          <w:szCs w:val="18"/>
        </w:rPr>
        <w:t xml:space="preserve"> dataset</w:t>
      </w:r>
      <w:r w:rsidR="00400229" w:rsidRPr="001977C3">
        <w:rPr>
          <w:rStyle w:val="Strong"/>
          <w:rFonts w:ascii="Myriad Pro" w:hAnsi="Myriad Pro"/>
          <w:b w:val="0"/>
          <w:bCs w:val="0"/>
          <w:sz w:val="18"/>
          <w:szCs w:val="18"/>
        </w:rPr>
        <w:t xml:space="preserve"> used in the inversion </w:t>
      </w:r>
      <w:r w:rsidR="00892C1A">
        <w:rPr>
          <w:rStyle w:val="Strong"/>
          <w:rFonts w:ascii="Myriad Pro" w:hAnsi="Myriad Pro"/>
          <w:b w:val="0"/>
          <w:bCs w:val="0"/>
          <w:sz w:val="18"/>
          <w:szCs w:val="18"/>
        </w:rPr>
        <w:t>is</w:t>
      </w:r>
      <w:r w:rsidR="00400229" w:rsidRPr="001977C3">
        <w:rPr>
          <w:rStyle w:val="Strong"/>
          <w:rFonts w:ascii="Myriad Pro" w:hAnsi="Myriad Pro"/>
          <w:b w:val="0"/>
          <w:bCs w:val="0"/>
          <w:sz w:val="18"/>
          <w:szCs w:val="18"/>
        </w:rPr>
        <w:t xml:space="preserve"> displayed </w:t>
      </w:r>
      <w:r w:rsidR="00892C1A">
        <w:rPr>
          <w:rStyle w:val="Strong"/>
          <w:rFonts w:ascii="Myriad Pro" w:hAnsi="Myriad Pro"/>
          <w:b w:val="0"/>
          <w:bCs w:val="0"/>
          <w:sz w:val="18"/>
          <w:szCs w:val="18"/>
        </w:rPr>
        <w:t xml:space="preserve">on the bottom left, </w:t>
      </w:r>
      <w:r w:rsidR="00400229" w:rsidRPr="001977C3">
        <w:rPr>
          <w:rStyle w:val="Strong"/>
          <w:rFonts w:ascii="Myriad Pro" w:hAnsi="Myriad Pro"/>
          <w:b w:val="0"/>
          <w:bCs w:val="0"/>
          <w:sz w:val="18"/>
          <w:szCs w:val="18"/>
        </w:rPr>
        <w:t>with the resulting modelled velocities</w:t>
      </w:r>
      <w:r w:rsidR="00892C1A">
        <w:rPr>
          <w:rStyle w:val="Strong"/>
          <w:rFonts w:ascii="Myriad Pro" w:hAnsi="Myriad Pro"/>
          <w:b w:val="0"/>
          <w:bCs w:val="0"/>
          <w:sz w:val="18"/>
          <w:szCs w:val="18"/>
        </w:rPr>
        <w:t xml:space="preserve"> found</w:t>
      </w:r>
      <w:r w:rsidR="00400229" w:rsidRPr="001977C3">
        <w:rPr>
          <w:rStyle w:val="Strong"/>
          <w:rFonts w:ascii="Myriad Pro" w:hAnsi="Myriad Pro"/>
          <w:b w:val="0"/>
          <w:bCs w:val="0"/>
          <w:sz w:val="18"/>
          <w:szCs w:val="18"/>
        </w:rPr>
        <w:t xml:space="preserve"> at convergence</w:t>
      </w:r>
      <w:r w:rsidR="00892C1A">
        <w:rPr>
          <w:rStyle w:val="Strong"/>
          <w:rFonts w:ascii="Myriad Pro" w:hAnsi="Myriad Pro"/>
          <w:b w:val="0"/>
          <w:bCs w:val="0"/>
          <w:sz w:val="18"/>
          <w:szCs w:val="18"/>
        </w:rPr>
        <w:t xml:space="preserve"> on the bottom right</w:t>
      </w:r>
      <w:r w:rsidR="00400229" w:rsidRPr="001977C3">
        <w:rPr>
          <w:rStyle w:val="Strong"/>
          <w:rFonts w:ascii="Myriad Pro" w:hAnsi="Myriad Pro"/>
          <w:b w:val="0"/>
          <w:bCs w:val="0"/>
          <w:sz w:val="18"/>
          <w:szCs w:val="18"/>
        </w:rPr>
        <w:t xml:space="preserve">. </w:t>
      </w:r>
      <w:r w:rsidR="001977C3" w:rsidRPr="001977C3">
        <w:rPr>
          <w:rStyle w:val="Strong"/>
          <w:rFonts w:ascii="Myriad Pro" w:hAnsi="Myriad Pro"/>
          <w:b w:val="0"/>
          <w:bCs w:val="0"/>
          <w:sz w:val="18"/>
          <w:szCs w:val="18"/>
        </w:rPr>
        <w:t>The solid and dashed black lines show the grounding line and digiti</w:t>
      </w:r>
      <w:r w:rsidR="001977C3">
        <w:rPr>
          <w:rStyle w:val="Strong"/>
          <w:rFonts w:ascii="Myriad Pro" w:hAnsi="Myriad Pro"/>
          <w:b w:val="0"/>
          <w:bCs w:val="0"/>
          <w:sz w:val="18"/>
          <w:szCs w:val="18"/>
        </w:rPr>
        <w:t>s</w:t>
      </w:r>
      <w:r w:rsidR="001977C3" w:rsidRPr="001977C3">
        <w:rPr>
          <w:rStyle w:val="Strong"/>
          <w:rFonts w:ascii="Myriad Pro" w:hAnsi="Myriad Pro"/>
          <w:b w:val="0"/>
          <w:bCs w:val="0"/>
          <w:sz w:val="18"/>
          <w:szCs w:val="18"/>
        </w:rPr>
        <w:t>ed terminus locations respectively.</w:t>
      </w:r>
    </w:p>
    <w:p w14:paraId="6A104F76" w14:textId="4B20C065" w:rsidR="002F702E" w:rsidRPr="001977C3" w:rsidRDefault="008146C1" w:rsidP="008124B9">
      <w:pPr>
        <w:spacing w:before="100" w:beforeAutospacing="1" w:after="100" w:afterAutospacing="1"/>
        <w:jc w:val="center"/>
        <w:rPr>
          <w:rFonts w:ascii="Myriad Pro" w:hAnsi="Myriad Pro"/>
          <w:sz w:val="18"/>
          <w:szCs w:val="18"/>
        </w:rPr>
      </w:pPr>
      <w:r w:rsidRPr="001977C3">
        <w:rPr>
          <w:rFonts w:ascii="Myriad Pro" w:hAnsi="Myriad Pro"/>
          <w:noProof/>
          <w:sz w:val="18"/>
          <w:szCs w:val="18"/>
        </w:rPr>
        <w:lastRenderedPageBreak/>
        <w:drawing>
          <wp:inline distT="0" distB="0" distL="0" distR="0" wp14:anchorId="0942FD9E" wp14:editId="127A1B37">
            <wp:extent cx="3837787" cy="5293995"/>
            <wp:effectExtent l="0" t="0" r="0" b="1905"/>
            <wp:docPr id="16935979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97900" name="Picture 1693597900"/>
                    <pic:cNvPicPr/>
                  </pic:nvPicPr>
                  <pic:blipFill rotWithShape="1">
                    <a:blip r:embed="rId14" cstate="print">
                      <a:extLst>
                        <a:ext uri="{28A0092B-C50C-407E-A947-70E740481C1C}">
                          <a14:useLocalDpi xmlns:a14="http://schemas.microsoft.com/office/drawing/2010/main" val="0"/>
                        </a:ext>
                      </a:extLst>
                    </a:blip>
                    <a:srcRect l="16144" t="2422" r="16882" b="4779"/>
                    <a:stretch/>
                  </pic:blipFill>
                  <pic:spPr bwMode="auto">
                    <a:xfrm>
                      <a:off x="0" y="0"/>
                      <a:ext cx="3838669" cy="5295211"/>
                    </a:xfrm>
                    <a:prstGeom prst="rect">
                      <a:avLst/>
                    </a:prstGeom>
                    <a:ln>
                      <a:noFill/>
                    </a:ln>
                    <a:extLst>
                      <a:ext uri="{53640926-AAD7-44D8-BBD7-CCE9431645EC}">
                        <a14:shadowObscured xmlns:a14="http://schemas.microsoft.com/office/drawing/2010/main"/>
                      </a:ext>
                    </a:extLst>
                  </pic:spPr>
                </pic:pic>
              </a:graphicData>
            </a:graphic>
          </wp:inline>
        </w:drawing>
      </w:r>
    </w:p>
    <w:p w14:paraId="0F483BED" w14:textId="26E40434" w:rsidR="008146C1" w:rsidRPr="001977C3" w:rsidRDefault="008146C1" w:rsidP="008D3112">
      <w:pPr>
        <w:spacing w:before="100" w:beforeAutospacing="1" w:after="100" w:afterAutospacing="1"/>
        <w:jc w:val="both"/>
        <w:rPr>
          <w:rFonts w:ascii="Myriad Pro" w:hAnsi="Myriad Pro"/>
          <w:sz w:val="18"/>
          <w:szCs w:val="18"/>
        </w:rPr>
      </w:pPr>
      <w:r w:rsidRPr="001977C3">
        <w:rPr>
          <w:rStyle w:val="Strong"/>
          <w:rFonts w:ascii="Myriad Pro" w:hAnsi="Myriad Pro"/>
          <w:sz w:val="18"/>
          <w:szCs w:val="18"/>
        </w:rPr>
        <w:t>Fig</w:t>
      </w:r>
      <w:r w:rsidR="003B79BB">
        <w:rPr>
          <w:rStyle w:val="Strong"/>
          <w:rFonts w:ascii="Myriad Pro" w:hAnsi="Myriad Pro"/>
          <w:sz w:val="18"/>
          <w:szCs w:val="18"/>
        </w:rPr>
        <w:t>ure</w:t>
      </w:r>
      <w:r w:rsidRPr="001977C3">
        <w:rPr>
          <w:rStyle w:val="Strong"/>
          <w:rFonts w:ascii="Myriad Pro" w:hAnsi="Myriad Pro"/>
          <w:sz w:val="18"/>
          <w:szCs w:val="18"/>
        </w:rPr>
        <w:t xml:space="preserve"> S</w:t>
      </w:r>
      <w:r w:rsidR="003B79BB">
        <w:rPr>
          <w:rStyle w:val="Strong"/>
          <w:rFonts w:ascii="Myriad Pro" w:hAnsi="Myriad Pro"/>
          <w:sz w:val="18"/>
          <w:szCs w:val="18"/>
        </w:rPr>
        <w:t>5</w:t>
      </w:r>
      <w:r w:rsidRPr="001977C3">
        <w:rPr>
          <w:rStyle w:val="Strong"/>
          <w:rFonts w:ascii="Myriad Pro" w:hAnsi="Myriad Pro"/>
          <w:sz w:val="18"/>
          <w:szCs w:val="18"/>
        </w:rPr>
        <w:t xml:space="preserve">. </w:t>
      </w:r>
      <w:r w:rsidR="00934037">
        <w:rPr>
          <w:rStyle w:val="Strong"/>
          <w:rFonts w:ascii="Myriad Pro" w:hAnsi="Myriad Pro"/>
          <w:b w:val="0"/>
          <w:bCs w:val="0"/>
          <w:sz w:val="18"/>
          <w:szCs w:val="18"/>
        </w:rPr>
        <w:t>The optimised rheology rate factor found at convergence</w:t>
      </w:r>
      <w:r w:rsidR="00C234CE">
        <w:rPr>
          <w:rStyle w:val="Strong"/>
          <w:rFonts w:ascii="Myriad Pro" w:hAnsi="Myriad Pro"/>
          <w:b w:val="0"/>
          <w:bCs w:val="0"/>
          <w:sz w:val="18"/>
          <w:szCs w:val="18"/>
        </w:rPr>
        <w:t xml:space="preserve">. </w:t>
      </w:r>
      <w:r w:rsidR="00C234CE" w:rsidRPr="001977C3">
        <w:rPr>
          <w:rStyle w:val="Strong"/>
          <w:rFonts w:ascii="Myriad Pro" w:hAnsi="Myriad Pro"/>
          <w:b w:val="0"/>
          <w:bCs w:val="0"/>
          <w:sz w:val="18"/>
          <w:szCs w:val="18"/>
        </w:rPr>
        <w:t>The solid and dashed black lines show the grounding line and digiti</w:t>
      </w:r>
      <w:r w:rsidR="00C234CE">
        <w:rPr>
          <w:rStyle w:val="Strong"/>
          <w:rFonts w:ascii="Myriad Pro" w:hAnsi="Myriad Pro"/>
          <w:b w:val="0"/>
          <w:bCs w:val="0"/>
          <w:sz w:val="18"/>
          <w:szCs w:val="18"/>
        </w:rPr>
        <w:t>s</w:t>
      </w:r>
      <w:r w:rsidR="00C234CE" w:rsidRPr="001977C3">
        <w:rPr>
          <w:rStyle w:val="Strong"/>
          <w:rFonts w:ascii="Myriad Pro" w:hAnsi="Myriad Pro"/>
          <w:b w:val="0"/>
          <w:bCs w:val="0"/>
          <w:sz w:val="18"/>
          <w:szCs w:val="18"/>
        </w:rPr>
        <w:t>ed terminus locations respectively.</w:t>
      </w:r>
    </w:p>
    <w:p w14:paraId="6C64E747" w14:textId="77777777" w:rsidR="00C74A5A" w:rsidRDefault="00C74A5A">
      <w:pPr>
        <w:spacing w:after="160" w:line="259" w:lineRule="auto"/>
        <w:rPr>
          <w:rFonts w:ascii="Myriad Pro" w:hAnsi="Myriad Pro"/>
          <w:b/>
          <w:sz w:val="22"/>
          <w:szCs w:val="22"/>
        </w:rPr>
      </w:pPr>
      <w:r>
        <w:rPr>
          <w:rFonts w:ascii="Myriad Pro" w:hAnsi="Myriad Pro"/>
          <w:b/>
          <w:sz w:val="22"/>
          <w:szCs w:val="22"/>
        </w:rPr>
        <w:br w:type="page"/>
      </w:r>
    </w:p>
    <w:p w14:paraId="7C4CE34B" w14:textId="31462E24" w:rsidR="002D2096" w:rsidRPr="001977C3" w:rsidRDefault="00B61AC3" w:rsidP="008D3112">
      <w:pPr>
        <w:spacing w:before="100" w:beforeAutospacing="1" w:after="100" w:afterAutospacing="1"/>
        <w:jc w:val="both"/>
        <w:rPr>
          <w:rFonts w:ascii="Myriad Pro" w:hAnsi="Myriad Pro"/>
          <w:b/>
          <w:sz w:val="22"/>
          <w:szCs w:val="22"/>
        </w:rPr>
      </w:pPr>
      <w:r w:rsidRPr="001977C3">
        <w:rPr>
          <w:rFonts w:ascii="Myriad Pro" w:hAnsi="Myriad Pro"/>
          <w:b/>
          <w:sz w:val="22"/>
          <w:szCs w:val="22"/>
        </w:rPr>
        <w:lastRenderedPageBreak/>
        <w:t>References</w:t>
      </w:r>
    </w:p>
    <w:p w14:paraId="624CFF0B" w14:textId="77777777" w:rsidR="00C20C5B" w:rsidRPr="007463ED" w:rsidRDefault="00C20C5B" w:rsidP="008D3112">
      <w:pPr>
        <w:spacing w:before="100" w:beforeAutospacing="1" w:after="100" w:afterAutospacing="1"/>
        <w:jc w:val="both"/>
        <w:rPr>
          <w:rFonts w:ascii="Myriad Pro" w:hAnsi="Myriad Pro" w:cs="Arial"/>
          <w:bCs/>
          <w:sz w:val="18"/>
          <w:szCs w:val="18"/>
          <w:shd w:val="clear" w:color="auto" w:fill="FFFFFF"/>
        </w:rPr>
      </w:pPr>
      <w:r w:rsidRPr="007463ED">
        <w:rPr>
          <w:rFonts w:ascii="Myriad Pro" w:hAnsi="Myriad Pro" w:cs="Arial"/>
          <w:bCs/>
          <w:sz w:val="18"/>
          <w:szCs w:val="18"/>
          <w:shd w:val="clear" w:color="auto" w:fill="FFFFFF"/>
        </w:rPr>
        <w:t xml:space="preserve">Huss, M. and </w:t>
      </w:r>
      <w:proofErr w:type="spellStart"/>
      <w:r w:rsidRPr="007463ED">
        <w:rPr>
          <w:rFonts w:ascii="Myriad Pro" w:hAnsi="Myriad Pro" w:cs="Arial"/>
          <w:bCs/>
          <w:sz w:val="18"/>
          <w:szCs w:val="18"/>
          <w:shd w:val="clear" w:color="auto" w:fill="FFFFFF"/>
        </w:rPr>
        <w:t>Farinotti</w:t>
      </w:r>
      <w:proofErr w:type="spellEnd"/>
      <w:r w:rsidRPr="007463ED">
        <w:rPr>
          <w:rFonts w:ascii="Myriad Pro" w:hAnsi="Myriad Pro" w:cs="Arial"/>
          <w:bCs/>
          <w:sz w:val="18"/>
          <w:szCs w:val="18"/>
          <w:shd w:val="clear" w:color="auto" w:fill="FFFFFF"/>
        </w:rPr>
        <w:t>, D.: A high-resolution bedrock map for the Antarctic Peninsula, The Cryosphere, 8, 1261–1273, 2014.</w:t>
      </w:r>
    </w:p>
    <w:p w14:paraId="41B67691" w14:textId="4FDAEB9B" w:rsidR="00363FE4" w:rsidRPr="007463ED" w:rsidRDefault="00C20C5B" w:rsidP="008D3112">
      <w:pPr>
        <w:spacing w:before="100" w:beforeAutospacing="1" w:after="100" w:afterAutospacing="1"/>
        <w:jc w:val="both"/>
        <w:rPr>
          <w:rFonts w:ascii="Myriad Pro" w:hAnsi="Myriad Pro" w:cs="Arial"/>
          <w:bCs/>
          <w:sz w:val="18"/>
          <w:szCs w:val="18"/>
          <w:shd w:val="clear" w:color="auto" w:fill="FFFFFF"/>
        </w:rPr>
      </w:pPr>
      <w:proofErr w:type="spellStart"/>
      <w:r w:rsidRPr="007463ED">
        <w:rPr>
          <w:rFonts w:ascii="Myriad Pro" w:hAnsi="Myriad Pro" w:cs="Arial"/>
          <w:bCs/>
          <w:sz w:val="18"/>
          <w:szCs w:val="18"/>
          <w:shd w:val="clear" w:color="auto" w:fill="FFFFFF"/>
        </w:rPr>
        <w:t>Morlighem</w:t>
      </w:r>
      <w:proofErr w:type="spellEnd"/>
      <w:r w:rsidRPr="007463ED">
        <w:rPr>
          <w:rFonts w:ascii="Myriad Pro" w:hAnsi="Myriad Pro" w:cs="Arial"/>
          <w:bCs/>
          <w:sz w:val="18"/>
          <w:szCs w:val="18"/>
          <w:shd w:val="clear" w:color="auto" w:fill="FFFFFF"/>
        </w:rPr>
        <w:t xml:space="preserve">, M.: </w:t>
      </w:r>
      <w:proofErr w:type="spellStart"/>
      <w:r w:rsidRPr="007463ED">
        <w:rPr>
          <w:rFonts w:ascii="Myriad Pro" w:hAnsi="Myriad Pro" w:cs="Arial"/>
          <w:bCs/>
          <w:sz w:val="18"/>
          <w:szCs w:val="18"/>
          <w:shd w:val="clear" w:color="auto" w:fill="FFFFFF"/>
        </w:rPr>
        <w:t>MEaSUREs</w:t>
      </w:r>
      <w:proofErr w:type="spellEnd"/>
      <w:r w:rsidRPr="007463ED">
        <w:rPr>
          <w:rFonts w:ascii="Myriad Pro" w:hAnsi="Myriad Pro" w:cs="Arial"/>
          <w:bCs/>
          <w:sz w:val="18"/>
          <w:szCs w:val="18"/>
          <w:shd w:val="clear" w:color="auto" w:fill="FFFFFF"/>
        </w:rPr>
        <w:t xml:space="preserve"> </w:t>
      </w:r>
      <w:proofErr w:type="spellStart"/>
      <w:r w:rsidRPr="007463ED">
        <w:rPr>
          <w:rFonts w:ascii="Myriad Pro" w:hAnsi="Myriad Pro" w:cs="Arial"/>
          <w:bCs/>
          <w:sz w:val="18"/>
          <w:szCs w:val="18"/>
          <w:shd w:val="clear" w:color="auto" w:fill="FFFFFF"/>
        </w:rPr>
        <w:t>BedMachine</w:t>
      </w:r>
      <w:proofErr w:type="spellEnd"/>
      <w:r w:rsidRPr="007463ED">
        <w:rPr>
          <w:rFonts w:ascii="Myriad Pro" w:hAnsi="Myriad Pro" w:cs="Arial"/>
          <w:bCs/>
          <w:sz w:val="18"/>
          <w:szCs w:val="18"/>
          <w:shd w:val="clear" w:color="auto" w:fill="FFFFFF"/>
        </w:rPr>
        <w:t xml:space="preserve"> Antarctica, Version 3, https://doi.org/10.5067/FPSU0V1MWUB6, 2022.</w:t>
      </w:r>
    </w:p>
    <w:p w14:paraId="0FEF6B8D" w14:textId="14D9FA45" w:rsidR="00363FE4" w:rsidRPr="007463ED" w:rsidRDefault="00005753" w:rsidP="00005753">
      <w:pPr>
        <w:spacing w:before="100" w:beforeAutospacing="1" w:after="100" w:afterAutospacing="1"/>
        <w:jc w:val="both"/>
        <w:rPr>
          <w:rFonts w:ascii="Myriad Pro" w:hAnsi="Myriad Pro" w:cs="Arial"/>
          <w:bCs/>
          <w:sz w:val="18"/>
          <w:szCs w:val="18"/>
          <w:shd w:val="clear" w:color="auto" w:fill="FFFFFF"/>
        </w:rPr>
      </w:pPr>
      <w:proofErr w:type="spellStart"/>
      <w:r w:rsidRPr="007463ED">
        <w:rPr>
          <w:rFonts w:ascii="Myriad Pro" w:hAnsi="Myriad Pro" w:cs="Arial"/>
          <w:bCs/>
          <w:sz w:val="18"/>
          <w:szCs w:val="18"/>
          <w:shd w:val="clear" w:color="auto" w:fill="FFFFFF"/>
        </w:rPr>
        <w:t>Morlighem</w:t>
      </w:r>
      <w:proofErr w:type="spellEnd"/>
      <w:r w:rsidRPr="007463ED">
        <w:rPr>
          <w:rFonts w:ascii="Myriad Pro" w:hAnsi="Myriad Pro" w:cs="Arial"/>
          <w:bCs/>
          <w:sz w:val="18"/>
          <w:szCs w:val="18"/>
          <w:shd w:val="clear" w:color="auto" w:fill="FFFFFF"/>
        </w:rPr>
        <w:t xml:space="preserve">, M., </w:t>
      </w:r>
      <w:proofErr w:type="spellStart"/>
      <w:r w:rsidRPr="007463ED">
        <w:rPr>
          <w:rFonts w:ascii="Myriad Pro" w:hAnsi="Myriad Pro" w:cs="Arial"/>
          <w:bCs/>
          <w:sz w:val="18"/>
          <w:szCs w:val="18"/>
          <w:shd w:val="clear" w:color="auto" w:fill="FFFFFF"/>
        </w:rPr>
        <w:t>Rignot</w:t>
      </w:r>
      <w:proofErr w:type="spellEnd"/>
      <w:r w:rsidRPr="007463ED">
        <w:rPr>
          <w:rFonts w:ascii="Myriad Pro" w:hAnsi="Myriad Pro" w:cs="Arial"/>
          <w:bCs/>
          <w:sz w:val="18"/>
          <w:szCs w:val="18"/>
          <w:shd w:val="clear" w:color="auto" w:fill="FFFFFF"/>
        </w:rPr>
        <w:t xml:space="preserve">, E., Binder, T., Blankenship, D., Drews, R., Eagles, G., Eisen, O., </w:t>
      </w:r>
      <w:proofErr w:type="spellStart"/>
      <w:r w:rsidRPr="007463ED">
        <w:rPr>
          <w:rFonts w:ascii="Myriad Pro" w:hAnsi="Myriad Pro" w:cs="Arial"/>
          <w:bCs/>
          <w:sz w:val="18"/>
          <w:szCs w:val="18"/>
          <w:shd w:val="clear" w:color="auto" w:fill="FFFFFF"/>
        </w:rPr>
        <w:t>Ferraccioli</w:t>
      </w:r>
      <w:proofErr w:type="spellEnd"/>
      <w:r w:rsidRPr="007463ED">
        <w:rPr>
          <w:rFonts w:ascii="Myriad Pro" w:hAnsi="Myriad Pro" w:cs="Arial"/>
          <w:bCs/>
          <w:sz w:val="18"/>
          <w:szCs w:val="18"/>
          <w:shd w:val="clear" w:color="auto" w:fill="FFFFFF"/>
        </w:rPr>
        <w:t>, F., Forsberg, R., Fretwell, P., et al.:</w:t>
      </w:r>
      <w:r w:rsidRPr="007463ED">
        <w:rPr>
          <w:rFonts w:ascii="Myriad Pro" w:hAnsi="Myriad Pro" w:cs="Arial"/>
          <w:bCs/>
          <w:sz w:val="18"/>
          <w:szCs w:val="18"/>
          <w:shd w:val="clear" w:color="auto" w:fill="FFFFFF"/>
        </w:rPr>
        <w:t xml:space="preserve"> </w:t>
      </w:r>
      <w:r w:rsidRPr="007463ED">
        <w:rPr>
          <w:rFonts w:ascii="Myriad Pro" w:hAnsi="Myriad Pro" w:cs="Arial"/>
          <w:bCs/>
          <w:sz w:val="18"/>
          <w:szCs w:val="18"/>
          <w:shd w:val="clear" w:color="auto" w:fill="FFFFFF"/>
        </w:rPr>
        <w:t>Deep glacial troughs and stabilizing ridges unveiled beneath the margins of the Antarctic Ice Sheet, Nature geoscience, 13, 132–137, 2020.</w:t>
      </w:r>
    </w:p>
    <w:p w14:paraId="7497597E" w14:textId="77777777" w:rsidR="00682C7B" w:rsidRPr="007463ED" w:rsidRDefault="00682C7B" w:rsidP="00682C7B">
      <w:pPr>
        <w:spacing w:before="100" w:beforeAutospacing="1" w:after="100" w:afterAutospacing="1"/>
        <w:jc w:val="both"/>
        <w:rPr>
          <w:rFonts w:ascii="Myriad Pro" w:hAnsi="Myriad Pro" w:cs="Arial"/>
          <w:bCs/>
          <w:sz w:val="18"/>
          <w:szCs w:val="18"/>
          <w:shd w:val="clear" w:color="auto" w:fill="FFFFFF"/>
        </w:rPr>
      </w:pPr>
      <w:r w:rsidRPr="007463ED">
        <w:rPr>
          <w:rFonts w:ascii="Myriad Pro" w:hAnsi="Myriad Pro" w:cs="Arial"/>
          <w:bCs/>
          <w:sz w:val="18"/>
          <w:szCs w:val="18"/>
          <w:shd w:val="clear" w:color="auto" w:fill="FFFFFF"/>
        </w:rPr>
        <w:t>Needell, C. and Holschuh, N.: Evaluating the Retreat, Arrest, and Regrowth of Crane Glacier Against Marine Ice Cliff Process Models,</w:t>
      </w:r>
      <w:r w:rsidRPr="007463ED">
        <w:rPr>
          <w:rFonts w:ascii="Myriad Pro" w:hAnsi="Myriad Pro" w:cs="Arial"/>
          <w:bCs/>
          <w:sz w:val="18"/>
          <w:szCs w:val="18"/>
          <w:shd w:val="clear" w:color="auto" w:fill="FFFFFF"/>
        </w:rPr>
        <w:t xml:space="preserve"> </w:t>
      </w:r>
      <w:r w:rsidRPr="007463ED">
        <w:rPr>
          <w:rFonts w:ascii="Myriad Pro" w:hAnsi="Myriad Pro" w:cs="Arial"/>
          <w:bCs/>
          <w:sz w:val="18"/>
          <w:szCs w:val="18"/>
          <w:shd w:val="clear" w:color="auto" w:fill="FFFFFF"/>
        </w:rPr>
        <w:t>Geophysical Research Letters, 50, e2022GL102 400, 2023.</w:t>
      </w:r>
    </w:p>
    <w:p w14:paraId="154872B0" w14:textId="4FECC656" w:rsidR="00363FE4" w:rsidRPr="007463ED" w:rsidRDefault="00AC799F" w:rsidP="00AC799F">
      <w:pPr>
        <w:spacing w:before="100" w:beforeAutospacing="1" w:after="100" w:afterAutospacing="1"/>
        <w:jc w:val="both"/>
        <w:rPr>
          <w:rFonts w:ascii="Myriad Pro" w:hAnsi="Myriad Pro"/>
          <w:bCs/>
          <w:sz w:val="18"/>
          <w:szCs w:val="18"/>
        </w:rPr>
      </w:pPr>
      <w:proofErr w:type="spellStart"/>
      <w:r w:rsidRPr="007463ED">
        <w:rPr>
          <w:rFonts w:ascii="Myriad Pro" w:hAnsi="Myriad Pro" w:cs="Arial"/>
          <w:bCs/>
          <w:sz w:val="18"/>
          <w:szCs w:val="18"/>
          <w:shd w:val="clear" w:color="auto" w:fill="FFFFFF"/>
        </w:rPr>
        <w:t>Rebesco</w:t>
      </w:r>
      <w:proofErr w:type="spellEnd"/>
      <w:r w:rsidRPr="007463ED">
        <w:rPr>
          <w:rFonts w:ascii="Myriad Pro" w:hAnsi="Myriad Pro" w:cs="Arial"/>
          <w:bCs/>
          <w:sz w:val="18"/>
          <w:szCs w:val="18"/>
          <w:shd w:val="clear" w:color="auto" w:fill="FFFFFF"/>
        </w:rPr>
        <w:t xml:space="preserve">, M., </w:t>
      </w:r>
      <w:proofErr w:type="spellStart"/>
      <w:r w:rsidRPr="007463ED">
        <w:rPr>
          <w:rFonts w:ascii="Myriad Pro" w:hAnsi="Myriad Pro" w:cs="Arial"/>
          <w:bCs/>
          <w:sz w:val="18"/>
          <w:szCs w:val="18"/>
          <w:shd w:val="clear" w:color="auto" w:fill="FFFFFF"/>
        </w:rPr>
        <w:t>Domack</w:t>
      </w:r>
      <w:proofErr w:type="spellEnd"/>
      <w:r w:rsidRPr="007463ED">
        <w:rPr>
          <w:rFonts w:ascii="Myriad Pro" w:hAnsi="Myriad Pro" w:cs="Arial"/>
          <w:bCs/>
          <w:sz w:val="18"/>
          <w:szCs w:val="18"/>
          <w:shd w:val="clear" w:color="auto" w:fill="FFFFFF"/>
        </w:rPr>
        <w:t xml:space="preserve">, E., Zgur, F., Lavoie, C., Leventer, A., Brachfeld, S., Willmott, V., Halverson, G., Truffer, M., </w:t>
      </w:r>
      <w:proofErr w:type="spellStart"/>
      <w:r w:rsidRPr="007463ED">
        <w:rPr>
          <w:rFonts w:ascii="Myriad Pro" w:hAnsi="Myriad Pro" w:cs="Arial"/>
          <w:bCs/>
          <w:sz w:val="18"/>
          <w:szCs w:val="18"/>
          <w:shd w:val="clear" w:color="auto" w:fill="FFFFFF"/>
        </w:rPr>
        <w:t>Scambos</w:t>
      </w:r>
      <w:proofErr w:type="spellEnd"/>
      <w:r w:rsidRPr="007463ED">
        <w:rPr>
          <w:rFonts w:ascii="Myriad Pro" w:hAnsi="Myriad Pro" w:cs="Arial"/>
          <w:bCs/>
          <w:sz w:val="18"/>
          <w:szCs w:val="18"/>
          <w:shd w:val="clear" w:color="auto" w:fill="FFFFFF"/>
        </w:rPr>
        <w:t>, T., et al.:</w:t>
      </w:r>
      <w:r w:rsidRPr="007463ED">
        <w:rPr>
          <w:rFonts w:ascii="Myriad Pro" w:hAnsi="Myriad Pro" w:cs="Arial"/>
          <w:bCs/>
          <w:sz w:val="18"/>
          <w:szCs w:val="18"/>
          <w:shd w:val="clear" w:color="auto" w:fill="FFFFFF"/>
        </w:rPr>
        <w:t xml:space="preserve"> </w:t>
      </w:r>
      <w:r w:rsidRPr="007463ED">
        <w:rPr>
          <w:rFonts w:ascii="Myriad Pro" w:hAnsi="Myriad Pro" w:cs="Arial"/>
          <w:bCs/>
          <w:sz w:val="18"/>
          <w:szCs w:val="18"/>
          <w:shd w:val="clear" w:color="auto" w:fill="FFFFFF"/>
        </w:rPr>
        <w:t>Boundary condition of grounding lines prior to collapse, Larsen-B Ice Shelf, Antarctica, Science, 345, 1354–1358, 2014.</w:t>
      </w:r>
    </w:p>
    <w:p w14:paraId="03F5AB27" w14:textId="4B735E9B" w:rsidR="00757E8A" w:rsidRDefault="007A5334" w:rsidP="007A5334">
      <w:r w:rsidRPr="007A5334">
        <w:rPr>
          <w:rFonts w:ascii="Myriad Pro" w:hAnsi="Myriad Pro" w:cs="Arial"/>
          <w:bCs/>
          <w:sz w:val="18"/>
          <w:szCs w:val="18"/>
          <w:shd w:val="clear" w:color="auto" w:fill="FFFFFF"/>
        </w:rPr>
        <w:t>Wallis, B. J., Hogg, A. E., Zhu, Y., and Hooper, A.: Change in grounding line location on the Antarctic Peninsula measured using a tidal</w:t>
      </w:r>
      <w:r>
        <w:rPr>
          <w:rFonts w:ascii="Myriad Pro" w:hAnsi="Myriad Pro" w:cs="Arial"/>
          <w:bCs/>
          <w:sz w:val="18"/>
          <w:szCs w:val="18"/>
          <w:shd w:val="clear" w:color="auto" w:fill="FFFFFF"/>
        </w:rPr>
        <w:t xml:space="preserve"> </w:t>
      </w:r>
      <w:r w:rsidRPr="007A5334">
        <w:rPr>
          <w:rFonts w:ascii="Myriad Pro" w:hAnsi="Myriad Pro" w:cs="Arial"/>
          <w:bCs/>
          <w:sz w:val="18"/>
          <w:szCs w:val="18"/>
          <w:shd w:val="clear" w:color="auto" w:fill="FFFFFF"/>
        </w:rPr>
        <w:t>motion offset correlation method, The Cryosphere, 18, 4723–4742, 2024.</w:t>
      </w:r>
    </w:p>
    <w:sectPr w:rsidR="00757E8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112"/>
    <w:rsid w:val="00000A1D"/>
    <w:rsid w:val="00005753"/>
    <w:rsid w:val="0001023F"/>
    <w:rsid w:val="000119FE"/>
    <w:rsid w:val="00011D65"/>
    <w:rsid w:val="000B401C"/>
    <w:rsid w:val="000C469A"/>
    <w:rsid w:val="00126FAD"/>
    <w:rsid w:val="001273A7"/>
    <w:rsid w:val="00160881"/>
    <w:rsid w:val="00163F09"/>
    <w:rsid w:val="00187B12"/>
    <w:rsid w:val="001977C3"/>
    <w:rsid w:val="001A5A01"/>
    <w:rsid w:val="001F6A02"/>
    <w:rsid w:val="002218D1"/>
    <w:rsid w:val="002229C4"/>
    <w:rsid w:val="002A0BFA"/>
    <w:rsid w:val="002D2096"/>
    <w:rsid w:val="002E6B65"/>
    <w:rsid w:val="002F702E"/>
    <w:rsid w:val="0034791A"/>
    <w:rsid w:val="00363FE4"/>
    <w:rsid w:val="00366C10"/>
    <w:rsid w:val="003930D3"/>
    <w:rsid w:val="003B79BB"/>
    <w:rsid w:val="003C303A"/>
    <w:rsid w:val="00400229"/>
    <w:rsid w:val="00403BA4"/>
    <w:rsid w:val="004711B5"/>
    <w:rsid w:val="004A00A3"/>
    <w:rsid w:val="004B657B"/>
    <w:rsid w:val="00530F8E"/>
    <w:rsid w:val="00553236"/>
    <w:rsid w:val="005853D5"/>
    <w:rsid w:val="005A0EF9"/>
    <w:rsid w:val="005A7E40"/>
    <w:rsid w:val="005C7DED"/>
    <w:rsid w:val="00615F5A"/>
    <w:rsid w:val="006161D3"/>
    <w:rsid w:val="00652CB0"/>
    <w:rsid w:val="00682C7B"/>
    <w:rsid w:val="006A7C39"/>
    <w:rsid w:val="006B3CF0"/>
    <w:rsid w:val="007423E8"/>
    <w:rsid w:val="007463ED"/>
    <w:rsid w:val="00753869"/>
    <w:rsid w:val="00757E8A"/>
    <w:rsid w:val="00764910"/>
    <w:rsid w:val="00787964"/>
    <w:rsid w:val="00795B14"/>
    <w:rsid w:val="007A5334"/>
    <w:rsid w:val="008124B9"/>
    <w:rsid w:val="008146C1"/>
    <w:rsid w:val="00892C1A"/>
    <w:rsid w:val="00894570"/>
    <w:rsid w:val="008C4F99"/>
    <w:rsid w:val="008D3112"/>
    <w:rsid w:val="008E5C0D"/>
    <w:rsid w:val="00934037"/>
    <w:rsid w:val="009E24BE"/>
    <w:rsid w:val="00A55EDC"/>
    <w:rsid w:val="00A7429E"/>
    <w:rsid w:val="00AA482D"/>
    <w:rsid w:val="00AC799F"/>
    <w:rsid w:val="00AE147A"/>
    <w:rsid w:val="00AF18CA"/>
    <w:rsid w:val="00B02C93"/>
    <w:rsid w:val="00B12911"/>
    <w:rsid w:val="00B205A5"/>
    <w:rsid w:val="00B26622"/>
    <w:rsid w:val="00B53871"/>
    <w:rsid w:val="00B5422E"/>
    <w:rsid w:val="00B61AC3"/>
    <w:rsid w:val="00BA6F6C"/>
    <w:rsid w:val="00C07B40"/>
    <w:rsid w:val="00C20C5B"/>
    <w:rsid w:val="00C234CE"/>
    <w:rsid w:val="00C268E5"/>
    <w:rsid w:val="00C4049C"/>
    <w:rsid w:val="00C54B4B"/>
    <w:rsid w:val="00C721D3"/>
    <w:rsid w:val="00C74A5A"/>
    <w:rsid w:val="00C8593C"/>
    <w:rsid w:val="00CC03B4"/>
    <w:rsid w:val="00CC29C9"/>
    <w:rsid w:val="00D13C2C"/>
    <w:rsid w:val="00D72373"/>
    <w:rsid w:val="00DA1025"/>
    <w:rsid w:val="00DD069B"/>
    <w:rsid w:val="00E26DE7"/>
    <w:rsid w:val="00E82272"/>
    <w:rsid w:val="00E9236C"/>
    <w:rsid w:val="00EB36AB"/>
    <w:rsid w:val="00ED0F1E"/>
    <w:rsid w:val="00EE3F39"/>
    <w:rsid w:val="00FE20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4439E"/>
  <w15:chartTrackingRefBased/>
  <w15:docId w15:val="{A1526DE3-26FF-4A3B-AF84-D48B3F3EA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3112"/>
    <w:pPr>
      <w:spacing w:after="0" w:line="240" w:lineRule="auto"/>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D3112"/>
    <w:rPr>
      <w:b/>
      <w:bCs/>
    </w:rPr>
  </w:style>
  <w:style w:type="paragraph" w:styleId="NoSpacing">
    <w:name w:val="No Spacing"/>
    <w:uiPriority w:val="1"/>
    <w:qFormat/>
    <w:rsid w:val="002D2096"/>
    <w:pPr>
      <w:spacing w:after="0" w:line="240" w:lineRule="auto"/>
    </w:pPr>
    <w:rPr>
      <w:rFonts w:ascii="Times New Roman" w:eastAsia="Times New Roman" w:hAnsi="Times New Roman" w:cs="Times New Roman"/>
      <w:sz w:val="24"/>
      <w:szCs w:val="20"/>
      <w:lang w:val="en-US"/>
    </w:rPr>
  </w:style>
  <w:style w:type="character" w:styleId="PlaceholderText">
    <w:name w:val="Placeholder Text"/>
    <w:basedOn w:val="DefaultParagraphFont"/>
    <w:uiPriority w:val="99"/>
    <w:semiHidden/>
    <w:rsid w:val="00000A1D"/>
    <w:rPr>
      <w:color w:val="808080"/>
    </w:rPr>
  </w:style>
  <w:style w:type="character" w:styleId="Hyperlink">
    <w:name w:val="Hyperlink"/>
    <w:basedOn w:val="DefaultParagraphFont"/>
    <w:uiPriority w:val="99"/>
    <w:unhideWhenUsed/>
    <w:rsid w:val="004711B5"/>
    <w:rPr>
      <w:color w:val="0563C1" w:themeColor="hyperlink"/>
      <w:u w:val="single"/>
    </w:rPr>
  </w:style>
  <w:style w:type="character" w:styleId="UnresolvedMention">
    <w:name w:val="Unresolved Mention"/>
    <w:basedOn w:val="DefaultParagraphFont"/>
    <w:uiPriority w:val="99"/>
    <w:semiHidden/>
    <w:unhideWhenUsed/>
    <w:rsid w:val="004711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5526629">
      <w:bodyDiv w:val="1"/>
      <w:marLeft w:val="0"/>
      <w:marRight w:val="0"/>
      <w:marTop w:val="0"/>
      <w:marBottom w:val="0"/>
      <w:divBdr>
        <w:top w:val="none" w:sz="0" w:space="0" w:color="auto"/>
        <w:left w:val="none" w:sz="0" w:space="0" w:color="auto"/>
        <w:bottom w:val="none" w:sz="0" w:space="0" w:color="auto"/>
        <w:right w:val="none" w:sz="0" w:space="0" w:color="auto"/>
      </w:divBdr>
    </w:div>
    <w:div w:id="1765497731">
      <w:bodyDiv w:val="1"/>
      <w:marLeft w:val="0"/>
      <w:marRight w:val="0"/>
      <w:marTop w:val="0"/>
      <w:marBottom w:val="0"/>
      <w:divBdr>
        <w:top w:val="none" w:sz="0" w:space="0" w:color="auto"/>
        <w:left w:val="none" w:sz="0" w:space="0" w:color="auto"/>
        <w:bottom w:val="none" w:sz="0" w:space="0" w:color="auto"/>
        <w:right w:val="none" w:sz="0" w:space="0" w:color="auto"/>
      </w:divBdr>
      <w:divsChild>
        <w:div w:id="900753558">
          <w:marLeft w:val="0"/>
          <w:marRight w:val="0"/>
          <w:marTop w:val="0"/>
          <w:marBottom w:val="0"/>
          <w:divBdr>
            <w:top w:val="none" w:sz="0" w:space="0" w:color="auto"/>
            <w:left w:val="none" w:sz="0" w:space="0" w:color="auto"/>
            <w:bottom w:val="none" w:sz="0" w:space="0" w:color="auto"/>
            <w:right w:val="none" w:sz="0" w:space="0" w:color="auto"/>
          </w:divBdr>
          <w:divsChild>
            <w:div w:id="405078969">
              <w:marLeft w:val="0"/>
              <w:marRight w:val="0"/>
              <w:marTop w:val="0"/>
              <w:marBottom w:val="0"/>
              <w:divBdr>
                <w:top w:val="none" w:sz="0" w:space="0" w:color="auto"/>
                <w:left w:val="none" w:sz="0" w:space="0" w:color="auto"/>
                <w:bottom w:val="none" w:sz="0" w:space="0" w:color="auto"/>
                <w:right w:val="none" w:sz="0" w:space="0" w:color="auto"/>
              </w:divBdr>
            </w:div>
            <w:div w:id="1798445799">
              <w:marLeft w:val="0"/>
              <w:marRight w:val="0"/>
              <w:marTop w:val="0"/>
              <w:marBottom w:val="0"/>
              <w:divBdr>
                <w:top w:val="none" w:sz="0" w:space="0" w:color="auto"/>
                <w:left w:val="none" w:sz="0" w:space="0" w:color="auto"/>
                <w:bottom w:val="none" w:sz="0" w:space="0" w:color="auto"/>
                <w:right w:val="none" w:sz="0" w:space="0" w:color="auto"/>
              </w:divBdr>
            </w:div>
            <w:div w:id="74862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782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oleObject" Target="embeddings/oleObject1.bin"/><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4.png"/><Relationship Id="rId5" Type="http://schemas.openxmlformats.org/officeDocument/2006/relationships/hyperlink" Target="https://browser.dataspace.copernicus.eu" TargetMode="Externa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5FF27C-6540-4703-805D-A8D02AE9A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7354</TotalTime>
  <Pages>7</Pages>
  <Words>1351</Words>
  <Characters>7705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Northumbria University</Company>
  <LinksUpToDate>false</LinksUpToDate>
  <CharactersWithSpaces>9038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richard.parsons</dc:creator>
  <cp:keywords/>
  <dc:description/>
  <cp:lastModifiedBy>richard.parsons</cp:lastModifiedBy>
  <cp:revision>61</cp:revision>
  <cp:lastPrinted>2024-09-30T11:15:00Z</cp:lastPrinted>
  <dcterms:created xsi:type="dcterms:W3CDTF">2024-08-28T11:01:00Z</dcterms:created>
  <dcterms:modified xsi:type="dcterms:W3CDTF">2024-10-27T16:00:00Z</dcterms:modified>
</cp:coreProperties>
</file>