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7A0A370" w14:textId="3D44DF6D" w:rsidR="00726545" w:rsidRPr="00C950A2" w:rsidRDefault="00726545" w:rsidP="00726545">
      <w:pPr>
        <w:spacing w:after="0" w:line="480" w:lineRule="auto"/>
        <w:jc w:val="both"/>
        <w:rPr>
          <w:rFonts w:ascii="Times New Roman" w:hAnsi="Times New Roman" w:cs="Times New Roman"/>
          <w:b/>
          <w:color w:val="000000" w:themeColor="text1"/>
          <w:sz w:val="34"/>
          <w:szCs w:val="34"/>
        </w:rPr>
      </w:pPr>
      <w:r w:rsidRPr="00C950A2">
        <w:rPr>
          <w:rFonts w:ascii="Times New Roman" w:hAnsi="Times New Roman" w:cs="Times New Roman"/>
          <w:b/>
          <w:color w:val="000000" w:themeColor="text1"/>
          <w:sz w:val="34"/>
          <w:szCs w:val="34"/>
        </w:rPr>
        <w:t>Supplementary material for “</w:t>
      </w:r>
      <w:r w:rsidR="00DE6F28" w:rsidRPr="00C950A2">
        <w:rPr>
          <w:rFonts w:ascii="Times New Roman" w:hAnsi="Times New Roman" w:cs="Times New Roman"/>
          <w:b/>
          <w:color w:val="000000" w:themeColor="text1"/>
          <w:sz w:val="34"/>
          <w:szCs w:val="34"/>
        </w:rPr>
        <w:t>Gulf of Alaska ice-marginal lake area change over the Landsat record</w:t>
      </w:r>
      <w:r w:rsidR="00DE6F28">
        <w:rPr>
          <w:rFonts w:ascii="Times New Roman" w:hAnsi="Times New Roman" w:cs="Times New Roman"/>
          <w:b/>
          <w:color w:val="000000" w:themeColor="text1"/>
          <w:sz w:val="34"/>
          <w:szCs w:val="34"/>
        </w:rPr>
        <w:t xml:space="preserve"> and potential physical controls</w:t>
      </w:r>
      <w:r w:rsidRPr="00C950A2">
        <w:rPr>
          <w:rFonts w:ascii="Times New Roman" w:hAnsi="Times New Roman" w:cs="Times New Roman"/>
          <w:b/>
          <w:color w:val="000000" w:themeColor="text1"/>
          <w:sz w:val="34"/>
          <w:szCs w:val="34"/>
        </w:rPr>
        <w:t>”</w:t>
      </w:r>
    </w:p>
    <w:p w14:paraId="48AAEFEE" w14:textId="77777777" w:rsidR="00726545" w:rsidRPr="00C950A2" w:rsidRDefault="00726545" w:rsidP="00726545">
      <w:pPr>
        <w:spacing w:after="0" w:line="480" w:lineRule="auto"/>
        <w:jc w:val="both"/>
        <w:rPr>
          <w:rFonts w:ascii="Times New Roman" w:hAnsi="Times New Roman" w:cs="Times New Roman"/>
          <w:color w:val="000000" w:themeColor="text1"/>
          <w:sz w:val="24"/>
          <w:szCs w:val="24"/>
        </w:rPr>
      </w:pPr>
      <w:r w:rsidRPr="00C950A2">
        <w:rPr>
          <w:rFonts w:ascii="Times New Roman" w:hAnsi="Times New Roman" w:cs="Times New Roman"/>
          <w:color w:val="000000" w:themeColor="text1"/>
          <w:sz w:val="24"/>
          <w:szCs w:val="24"/>
        </w:rPr>
        <w:t>Hannah R. Field</w:t>
      </w:r>
      <w:r w:rsidRPr="00C950A2">
        <w:rPr>
          <w:rFonts w:ascii="Times New Roman" w:hAnsi="Times New Roman" w:cs="Times New Roman"/>
          <w:color w:val="000000" w:themeColor="text1"/>
          <w:sz w:val="24"/>
          <w:szCs w:val="24"/>
          <w:vertAlign w:val="superscript"/>
        </w:rPr>
        <w:t>1,2</w:t>
      </w:r>
      <w:r w:rsidRPr="00C950A2">
        <w:rPr>
          <w:rFonts w:ascii="Times New Roman" w:hAnsi="Times New Roman" w:cs="Times New Roman"/>
          <w:color w:val="000000" w:themeColor="text1"/>
          <w:sz w:val="24"/>
          <w:szCs w:val="24"/>
        </w:rPr>
        <w:t>, William H. Armstrong</w:t>
      </w:r>
      <w:r w:rsidRPr="00C950A2">
        <w:rPr>
          <w:rFonts w:ascii="Times New Roman" w:hAnsi="Times New Roman" w:cs="Times New Roman"/>
          <w:color w:val="000000" w:themeColor="text1"/>
          <w:sz w:val="24"/>
          <w:szCs w:val="24"/>
          <w:vertAlign w:val="superscript"/>
        </w:rPr>
        <w:t>1</w:t>
      </w:r>
      <w:r w:rsidRPr="00C950A2">
        <w:rPr>
          <w:rFonts w:ascii="Times New Roman" w:hAnsi="Times New Roman" w:cs="Times New Roman"/>
          <w:color w:val="000000" w:themeColor="text1"/>
          <w:sz w:val="24"/>
          <w:szCs w:val="24"/>
        </w:rPr>
        <w:t>, and Matthias Huss</w:t>
      </w:r>
      <w:r w:rsidRPr="00C950A2">
        <w:rPr>
          <w:rFonts w:ascii="Times New Roman" w:hAnsi="Times New Roman" w:cs="Times New Roman"/>
          <w:color w:val="000000" w:themeColor="text1"/>
          <w:sz w:val="24"/>
          <w:szCs w:val="24"/>
          <w:vertAlign w:val="superscript"/>
        </w:rPr>
        <w:t>3,4,5</w:t>
      </w:r>
    </w:p>
    <w:p w14:paraId="60C35B0B" w14:textId="77777777" w:rsidR="00726545" w:rsidRPr="00C950A2" w:rsidRDefault="00726545" w:rsidP="00726545">
      <w:pPr>
        <w:spacing w:after="0" w:line="480" w:lineRule="auto"/>
        <w:jc w:val="both"/>
        <w:rPr>
          <w:rFonts w:ascii="Times New Roman" w:hAnsi="Times New Roman" w:cs="Times New Roman"/>
          <w:bCs/>
          <w:color w:val="000000" w:themeColor="text1"/>
        </w:rPr>
      </w:pPr>
      <w:r w:rsidRPr="00C950A2">
        <w:rPr>
          <w:rFonts w:ascii="Times New Roman" w:hAnsi="Times New Roman" w:cs="Times New Roman"/>
          <w:bCs/>
          <w:color w:val="000000" w:themeColor="text1"/>
          <w:vertAlign w:val="superscript"/>
        </w:rPr>
        <w:t>1</w:t>
      </w:r>
      <w:r w:rsidRPr="00C950A2">
        <w:rPr>
          <w:rFonts w:ascii="Times New Roman" w:hAnsi="Times New Roman" w:cs="Times New Roman"/>
          <w:bCs/>
          <w:color w:val="000000" w:themeColor="text1"/>
        </w:rPr>
        <w:t>Department of Geological and Environmental Sciences, Appalachian State University, Boone, NC 28607, USA</w:t>
      </w:r>
    </w:p>
    <w:p w14:paraId="4188B02E" w14:textId="77777777" w:rsidR="00726545" w:rsidRPr="00C950A2" w:rsidRDefault="00726545" w:rsidP="00726545">
      <w:pPr>
        <w:spacing w:after="0" w:line="480" w:lineRule="auto"/>
        <w:jc w:val="both"/>
        <w:rPr>
          <w:rFonts w:ascii="Times New Roman" w:hAnsi="Times New Roman" w:cs="Times New Roman"/>
          <w:bCs/>
          <w:color w:val="000000" w:themeColor="text1"/>
        </w:rPr>
      </w:pPr>
      <w:r w:rsidRPr="00C950A2">
        <w:rPr>
          <w:rFonts w:ascii="Times New Roman" w:hAnsi="Times New Roman" w:cs="Times New Roman"/>
          <w:bCs/>
          <w:color w:val="000000" w:themeColor="text1"/>
          <w:vertAlign w:val="superscript"/>
        </w:rPr>
        <w:t>2</w:t>
      </w:r>
      <w:r w:rsidRPr="00C950A2">
        <w:rPr>
          <w:rFonts w:ascii="Times New Roman" w:hAnsi="Times New Roman" w:cs="Times New Roman"/>
          <w:bCs/>
          <w:color w:val="000000" w:themeColor="text1"/>
        </w:rPr>
        <w:t>School of Earth Sciences, The Ohio State University, Columbus, OH 43210, USA</w:t>
      </w:r>
    </w:p>
    <w:p w14:paraId="33DB9FDD" w14:textId="77777777" w:rsidR="00726545" w:rsidRPr="00C950A2" w:rsidRDefault="00726545" w:rsidP="00726545">
      <w:pPr>
        <w:spacing w:after="0" w:line="480" w:lineRule="auto"/>
        <w:jc w:val="both"/>
        <w:rPr>
          <w:rFonts w:ascii="Times New Roman" w:hAnsi="Times New Roman" w:cs="Times New Roman"/>
          <w:color w:val="000000" w:themeColor="text1"/>
        </w:rPr>
      </w:pPr>
      <w:r w:rsidRPr="00C950A2">
        <w:rPr>
          <w:rFonts w:ascii="Times New Roman" w:hAnsi="Times New Roman" w:cs="Times New Roman"/>
          <w:color w:val="000000" w:themeColor="text1"/>
          <w:vertAlign w:val="superscript"/>
        </w:rPr>
        <w:t>3</w:t>
      </w:r>
      <w:r w:rsidRPr="00C950A2">
        <w:rPr>
          <w:rFonts w:ascii="Times New Roman" w:hAnsi="Times New Roman" w:cs="Times New Roman"/>
          <w:color w:val="000000" w:themeColor="text1"/>
        </w:rPr>
        <w:t>Laboratory of Hydraulics, Hydrology and Glaciology (VAW), ETH Zurich, Zurich, 8093, Switzerland</w:t>
      </w:r>
    </w:p>
    <w:p w14:paraId="0B90C23F" w14:textId="77777777" w:rsidR="00726545" w:rsidRPr="00C950A2" w:rsidRDefault="00726545" w:rsidP="00726545">
      <w:pPr>
        <w:spacing w:after="0" w:line="480" w:lineRule="auto"/>
        <w:jc w:val="both"/>
        <w:rPr>
          <w:rFonts w:ascii="Times New Roman" w:hAnsi="Times New Roman" w:cs="Times New Roman"/>
          <w:bCs/>
          <w:color w:val="000000" w:themeColor="text1"/>
        </w:rPr>
      </w:pPr>
      <w:r w:rsidRPr="00C950A2">
        <w:rPr>
          <w:rFonts w:ascii="Times New Roman" w:hAnsi="Times New Roman" w:cs="Times New Roman"/>
          <w:bCs/>
          <w:color w:val="000000" w:themeColor="text1"/>
          <w:vertAlign w:val="superscript"/>
        </w:rPr>
        <w:t>4</w:t>
      </w:r>
      <w:r w:rsidRPr="00C950A2">
        <w:rPr>
          <w:rFonts w:ascii="Times New Roman" w:hAnsi="Times New Roman" w:cs="Times New Roman"/>
          <w:bCs/>
          <w:color w:val="000000" w:themeColor="text1"/>
        </w:rPr>
        <w:t>Swiss Federal Institute for Forest, Snow and Landscape Research (WSL), Birmensdorf, Switzerland</w:t>
      </w:r>
    </w:p>
    <w:p w14:paraId="4B78A003" w14:textId="77777777" w:rsidR="00726545" w:rsidRPr="00C950A2" w:rsidRDefault="00726545" w:rsidP="00726545">
      <w:pPr>
        <w:spacing w:after="0" w:line="480" w:lineRule="auto"/>
        <w:jc w:val="both"/>
        <w:rPr>
          <w:rFonts w:ascii="Times New Roman" w:hAnsi="Times New Roman" w:cs="Times New Roman"/>
          <w:bCs/>
          <w:color w:val="000000" w:themeColor="text1"/>
        </w:rPr>
      </w:pPr>
      <w:r w:rsidRPr="00C950A2">
        <w:rPr>
          <w:rFonts w:ascii="Times New Roman" w:hAnsi="Times New Roman" w:cs="Times New Roman"/>
          <w:bCs/>
          <w:color w:val="000000" w:themeColor="text1"/>
          <w:vertAlign w:val="superscript"/>
        </w:rPr>
        <w:t>5</w:t>
      </w:r>
      <w:r w:rsidRPr="00C950A2">
        <w:rPr>
          <w:rFonts w:ascii="Times New Roman" w:hAnsi="Times New Roman" w:cs="Times New Roman"/>
          <w:bCs/>
          <w:color w:val="000000" w:themeColor="text1"/>
        </w:rPr>
        <w:t>Department of Geosciences, University of Fribourg, Fribourg, Switzerland</w:t>
      </w:r>
    </w:p>
    <w:p w14:paraId="604C62B5" w14:textId="77777777" w:rsidR="00744011" w:rsidRDefault="00726545" w:rsidP="00744011">
      <w:pPr>
        <w:spacing w:after="0" w:line="480" w:lineRule="auto"/>
        <w:jc w:val="both"/>
        <w:rPr>
          <w:rFonts w:ascii="Times New Roman" w:hAnsi="Times New Roman" w:cs="Times New Roman"/>
          <w:bCs/>
          <w:i/>
          <w:iCs/>
          <w:color w:val="000000" w:themeColor="text1"/>
        </w:rPr>
      </w:pPr>
      <w:r w:rsidRPr="00C950A2">
        <w:rPr>
          <w:rFonts w:ascii="Times New Roman" w:hAnsi="Times New Roman" w:cs="Times New Roman"/>
          <w:bCs/>
          <w:i/>
          <w:iCs/>
          <w:color w:val="000000" w:themeColor="text1"/>
        </w:rPr>
        <w:t xml:space="preserve">Correspondence to: </w:t>
      </w:r>
      <w:hyperlink r:id="rId8" w:history="1">
        <w:r w:rsidR="00744011" w:rsidRPr="00AA4D88">
          <w:rPr>
            <w:rStyle w:val="Hyperlink"/>
            <w:rFonts w:ascii="Times New Roman" w:hAnsi="Times New Roman" w:cs="Times New Roman"/>
            <w:bCs/>
            <w:i/>
            <w:iCs/>
          </w:rPr>
          <w:t>armstrongwh@appstate.edu</w:t>
        </w:r>
      </w:hyperlink>
    </w:p>
    <w:p w14:paraId="478006A0" w14:textId="77777777" w:rsidR="00744011" w:rsidRDefault="00744011" w:rsidP="00744011">
      <w:pPr>
        <w:spacing w:after="0" w:line="480" w:lineRule="auto"/>
        <w:jc w:val="both"/>
        <w:rPr>
          <w:rFonts w:ascii="Times New Roman" w:hAnsi="Times New Roman" w:cs="Times New Roman"/>
          <w:bCs/>
          <w:i/>
          <w:iCs/>
          <w:color w:val="000000" w:themeColor="text1"/>
        </w:rPr>
      </w:pPr>
    </w:p>
    <w:p w14:paraId="48F4150C" w14:textId="73898FA4" w:rsidR="00744011" w:rsidRDefault="00744011" w:rsidP="00744011">
      <w:pPr>
        <w:spacing w:after="0" w:line="480" w:lineRule="auto"/>
        <w:jc w:val="both"/>
        <w:rPr>
          <w:rFonts w:ascii="Times New Roman" w:hAnsi="Times New Roman" w:cs="Times New Roman"/>
          <w:b/>
          <w:bCs/>
          <w:sz w:val="20"/>
          <w:szCs w:val="20"/>
        </w:rPr>
      </w:pPr>
      <w:r w:rsidRPr="00744011">
        <w:rPr>
          <w:rFonts w:ascii="Times New Roman" w:hAnsi="Times New Roman" w:cs="Times New Roman"/>
          <w:b/>
          <w:bCs/>
          <w:sz w:val="20"/>
          <w:szCs w:val="20"/>
        </w:rPr>
        <w:t>Table of contents</w:t>
      </w:r>
    </w:p>
    <w:p w14:paraId="7F588A86" w14:textId="0EA2B5D4" w:rsidR="00744011" w:rsidRDefault="00744011" w:rsidP="00744011">
      <w:pPr>
        <w:spacing w:after="0" w:line="480" w:lineRule="auto"/>
        <w:jc w:val="both"/>
        <w:rPr>
          <w:rFonts w:ascii="Times New Roman" w:hAnsi="Times New Roman" w:cs="Times New Roman"/>
          <w:sz w:val="20"/>
          <w:szCs w:val="20"/>
        </w:rPr>
      </w:pPr>
      <w:r>
        <w:rPr>
          <w:rFonts w:ascii="Times New Roman" w:hAnsi="Times New Roman" w:cs="Times New Roman"/>
          <w:sz w:val="20"/>
          <w:szCs w:val="20"/>
        </w:rPr>
        <w:t>This supplement contains the following materials:</w:t>
      </w:r>
    </w:p>
    <w:p w14:paraId="13262C88" w14:textId="77777777" w:rsidR="002F4C1E" w:rsidRDefault="002F4C1E" w:rsidP="00744011">
      <w:pPr>
        <w:spacing w:after="0" w:line="480" w:lineRule="auto"/>
        <w:jc w:val="both"/>
        <w:rPr>
          <w:rFonts w:ascii="Times New Roman" w:hAnsi="Times New Roman" w:cs="Times New Roman"/>
          <w:sz w:val="20"/>
          <w:szCs w:val="20"/>
        </w:rPr>
      </w:pPr>
    </w:p>
    <w:p w14:paraId="4AF88C1B" w14:textId="1F553CE8" w:rsidR="00744011" w:rsidRDefault="00744011" w:rsidP="002F4C1E">
      <w:pPr>
        <w:spacing w:after="0" w:line="480" w:lineRule="auto"/>
        <w:ind w:left="90" w:hanging="90"/>
        <w:jc w:val="both"/>
        <w:rPr>
          <w:rFonts w:ascii="Times New Roman" w:hAnsi="Times New Roman" w:cs="Times New Roman"/>
          <w:sz w:val="20"/>
          <w:szCs w:val="20"/>
        </w:rPr>
      </w:pPr>
      <w:r>
        <w:rPr>
          <w:rFonts w:ascii="Times New Roman" w:hAnsi="Times New Roman" w:cs="Times New Roman"/>
          <w:sz w:val="20"/>
          <w:szCs w:val="20"/>
        </w:rPr>
        <w:t>• Figures S1 – S10</w:t>
      </w:r>
    </w:p>
    <w:p w14:paraId="0D7E968F" w14:textId="6F3436FC" w:rsidR="00744011" w:rsidRPr="00744011" w:rsidRDefault="00BA5DC8" w:rsidP="002F4C1E">
      <w:pPr>
        <w:spacing w:after="0" w:line="480" w:lineRule="auto"/>
        <w:ind w:left="90" w:hanging="90"/>
        <w:jc w:val="both"/>
        <w:rPr>
          <w:rFonts w:ascii="Times New Roman" w:hAnsi="Times New Roman" w:cs="Times New Roman"/>
          <w:i/>
          <w:iCs/>
          <w:color w:val="000000" w:themeColor="text1"/>
          <w:sz w:val="20"/>
          <w:szCs w:val="20"/>
        </w:rPr>
      </w:pPr>
      <w:r>
        <w:rPr>
          <w:rFonts w:ascii="Times New Roman" w:hAnsi="Times New Roman" w:cs="Times New Roman"/>
          <w:sz w:val="20"/>
          <w:szCs w:val="20"/>
        </w:rPr>
        <w:t xml:space="preserve">• </w:t>
      </w:r>
      <w:r w:rsidR="00744011">
        <w:rPr>
          <w:rFonts w:ascii="Times New Roman" w:hAnsi="Times New Roman" w:cs="Times New Roman"/>
          <w:sz w:val="20"/>
          <w:szCs w:val="20"/>
        </w:rPr>
        <w:t>Tables S1 – S4.</w:t>
      </w:r>
      <w:r w:rsidR="00E5274C">
        <w:rPr>
          <w:rFonts w:ascii="Times New Roman" w:hAnsi="Times New Roman" w:cs="Times New Roman"/>
          <w:sz w:val="20"/>
          <w:szCs w:val="20"/>
        </w:rPr>
        <w:t xml:space="preserve"> Tables S1 and S3 are very large and difficult to display on a single page. These tables are provided as comma separated values files in the supplemental online material.</w:t>
      </w:r>
    </w:p>
    <w:p w14:paraId="48A2B036" w14:textId="77777777" w:rsidR="000A3D61" w:rsidRPr="00C950A2" w:rsidRDefault="000A3D61" w:rsidP="000A3D61">
      <w:pPr>
        <w:spacing w:after="0" w:line="360" w:lineRule="auto"/>
        <w:jc w:val="center"/>
        <w:rPr>
          <w:rFonts w:ascii="Times New Roman" w:hAnsi="Times New Roman" w:cs="Times New Roman"/>
          <w:color w:val="000000" w:themeColor="text1"/>
          <w:sz w:val="20"/>
          <w:szCs w:val="20"/>
        </w:rPr>
      </w:pPr>
      <w:r>
        <w:rPr>
          <w:rFonts w:ascii="Times New Roman" w:hAnsi="Times New Roman" w:cs="Times New Roman"/>
          <w:noProof/>
          <w:color w:val="000000" w:themeColor="text1"/>
          <w:sz w:val="20"/>
          <w:szCs w:val="20"/>
        </w:rPr>
        <w:lastRenderedPageBreak/>
        <w:drawing>
          <wp:inline distT="0" distB="0" distL="0" distR="0" wp14:anchorId="00E15A8B" wp14:editId="3BB23522">
            <wp:extent cx="3261552" cy="6246254"/>
            <wp:effectExtent l="0" t="0" r="2540" b="2540"/>
            <wp:docPr id="30" name="Picture 10" descr="Text, whiteboard&#10;&#10;Description automatically generated with medium confidenc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0" name="Picture 10" descr="Text, whiteboard&#10;&#10;Description automatically generated with medium confidence"/>
                    <pic:cNvPicPr>
                      <a:picLocks/>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327241" cy="6372056"/>
                    </a:xfrm>
                    <a:prstGeom prst="rect">
                      <a:avLst/>
                    </a:prstGeom>
                    <a:noFill/>
                    <a:ln>
                      <a:noFill/>
                    </a:ln>
                  </pic:spPr>
                </pic:pic>
              </a:graphicData>
            </a:graphic>
          </wp:inline>
        </w:drawing>
      </w:r>
    </w:p>
    <w:p w14:paraId="244EDF83" w14:textId="3931A48C" w:rsidR="000A3D61" w:rsidRPr="00C950A2" w:rsidRDefault="000A3D61" w:rsidP="000A3D61">
      <w:pPr>
        <w:spacing w:after="0" w:line="360" w:lineRule="auto"/>
        <w:jc w:val="both"/>
        <w:rPr>
          <w:rFonts w:ascii="Times New Roman" w:hAnsi="Times New Roman" w:cs="Times New Roman"/>
          <w:b/>
          <w:color w:val="000000" w:themeColor="text1"/>
          <w:sz w:val="18"/>
          <w:szCs w:val="18"/>
        </w:rPr>
      </w:pPr>
      <w:r w:rsidRPr="00C950A2">
        <w:rPr>
          <w:rFonts w:ascii="Times New Roman" w:hAnsi="Times New Roman" w:cs="Times New Roman"/>
          <w:b/>
          <w:bCs/>
          <w:color w:val="000000" w:themeColor="text1"/>
          <w:sz w:val="18"/>
          <w:szCs w:val="18"/>
        </w:rPr>
        <w:t xml:space="preserve">Figure </w:t>
      </w:r>
      <w:r>
        <w:rPr>
          <w:rFonts w:ascii="Times New Roman" w:hAnsi="Times New Roman" w:cs="Times New Roman"/>
          <w:b/>
          <w:bCs/>
          <w:color w:val="000000" w:themeColor="text1"/>
          <w:sz w:val="18"/>
          <w:szCs w:val="18"/>
        </w:rPr>
        <w:t>S</w:t>
      </w:r>
      <w:r w:rsidR="00577E41">
        <w:rPr>
          <w:rFonts w:ascii="Times New Roman" w:hAnsi="Times New Roman" w:cs="Times New Roman"/>
          <w:b/>
          <w:bCs/>
          <w:color w:val="000000" w:themeColor="text1"/>
          <w:sz w:val="18"/>
          <w:szCs w:val="18"/>
        </w:rPr>
        <w:t>1</w:t>
      </w:r>
      <w:r w:rsidRPr="00C950A2">
        <w:rPr>
          <w:rFonts w:ascii="Times New Roman" w:hAnsi="Times New Roman" w:cs="Times New Roman"/>
          <w:b/>
          <w:bCs/>
          <w:color w:val="000000" w:themeColor="text1"/>
          <w:sz w:val="18"/>
          <w:szCs w:val="18"/>
        </w:rPr>
        <w:t>:</w:t>
      </w:r>
      <w:r w:rsidRPr="00C950A2">
        <w:rPr>
          <w:rFonts w:ascii="Times New Roman" w:hAnsi="Times New Roman" w:cs="Times New Roman"/>
          <w:b/>
          <w:color w:val="000000" w:themeColor="text1"/>
          <w:sz w:val="18"/>
          <w:szCs w:val="18"/>
        </w:rPr>
        <w:t xml:space="preserve"> Map-view of select climatological and glaciological </w:t>
      </w:r>
      <w:r>
        <w:rPr>
          <w:rFonts w:ascii="Times New Roman" w:hAnsi="Times New Roman" w:cs="Times New Roman"/>
          <w:b/>
          <w:color w:val="000000" w:themeColor="text1"/>
          <w:sz w:val="18"/>
          <w:szCs w:val="18"/>
        </w:rPr>
        <w:t>variables</w:t>
      </w:r>
      <w:r w:rsidRPr="00C950A2">
        <w:rPr>
          <w:rFonts w:ascii="Times New Roman" w:hAnsi="Times New Roman" w:cs="Times New Roman"/>
          <w:b/>
          <w:color w:val="000000" w:themeColor="text1"/>
          <w:sz w:val="18"/>
          <w:szCs w:val="18"/>
        </w:rPr>
        <w:t xml:space="preserve"> investigated in this study, along with ice-marginal lake attributes. (a) Reanalysis summer (June, July, August) air temperature averaged over 1980-1989 (raster data) and lake area at the start of the study period (point data). Lakes that detached from their associated glacier during the study period are shown as unfilled circles. Political boundaries are shown as gray lines. (b) Reanalysis winter (December, January, February) precipitation totals averaged over 1980-1989 (raster data), along with ice-marginal lake area change over the study period (point data). (c) Change in summer air temperature averages between the 2000-2009 decade and the 1960-1969 decade (raster data). Modeled mass balance of each lake-associated glacier, cumulated over 1980-2016 (point data). (d) Change in winter precipitation totals averaged between 2000-2009 and 1960-1969 (raster data). Estimated time required for glaciers to equilibrate with a step change in climate for all lake-associated glaciers (point data). Climate reanalysis data are from </w:t>
      </w:r>
      <w:r w:rsidRPr="00C950A2">
        <w:rPr>
          <w:rFonts w:ascii="Times New Roman" w:hAnsi="Times New Roman" w:cs="Times New Roman"/>
          <w:b/>
          <w:bCs/>
          <w:color w:val="000000" w:themeColor="text1"/>
          <w:sz w:val="18"/>
          <w:szCs w:val="18"/>
        </w:rPr>
        <w:t>Scenarios Network for Alaska + Arctic Planning (SNAP), accessible at</w:t>
      </w:r>
      <w:r w:rsidRPr="00C950A2">
        <w:rPr>
          <w:rFonts w:ascii="Times New Roman" w:hAnsi="Times New Roman" w:cs="Times New Roman"/>
          <w:b/>
          <w:color w:val="000000" w:themeColor="text1"/>
          <w:sz w:val="18"/>
          <w:szCs w:val="18"/>
        </w:rPr>
        <w:t xml:space="preserve"> </w:t>
      </w:r>
      <w:hyperlink r:id="rId10" w:history="1">
        <w:r w:rsidRPr="00C950A2">
          <w:rPr>
            <w:rStyle w:val="Hyperlink"/>
            <w:rFonts w:ascii="Times New Roman" w:hAnsi="Times New Roman" w:cs="Times New Roman"/>
            <w:b/>
            <w:color w:val="000000" w:themeColor="text1"/>
            <w:sz w:val="18"/>
            <w:szCs w:val="18"/>
          </w:rPr>
          <w:t>http://ckan.snap.uaf.edu/dataset</w:t>
        </w:r>
      </w:hyperlink>
      <w:r w:rsidRPr="00C950A2">
        <w:rPr>
          <w:rFonts w:ascii="Times New Roman" w:hAnsi="Times New Roman" w:cs="Times New Roman"/>
          <w:b/>
          <w:color w:val="000000" w:themeColor="text1"/>
          <w:sz w:val="18"/>
          <w:szCs w:val="18"/>
        </w:rPr>
        <w:t xml:space="preserve">. </w:t>
      </w:r>
    </w:p>
    <w:p w14:paraId="06E8443B" w14:textId="77777777" w:rsidR="000A3D61" w:rsidRPr="00C950A2" w:rsidRDefault="000A3D61" w:rsidP="000F23C9">
      <w:pPr>
        <w:spacing w:after="0" w:line="360" w:lineRule="auto"/>
        <w:jc w:val="both"/>
        <w:rPr>
          <w:rFonts w:ascii="Times New Roman" w:hAnsi="Times New Roman" w:cs="Times New Roman"/>
          <w:color w:val="000000" w:themeColor="text1"/>
          <w:sz w:val="20"/>
          <w:szCs w:val="20"/>
        </w:rPr>
      </w:pPr>
    </w:p>
    <w:p w14:paraId="0C9F1F5B" w14:textId="18935DD6" w:rsidR="00B27612" w:rsidRPr="00C950A2" w:rsidRDefault="00B27612" w:rsidP="00B27612">
      <w:pPr>
        <w:tabs>
          <w:tab w:val="left" w:pos="1350"/>
        </w:tabs>
        <w:spacing w:after="0" w:line="360" w:lineRule="auto"/>
        <w:rPr>
          <w:rFonts w:ascii="Times New Roman" w:hAnsi="Times New Roman" w:cs="Times New Roman"/>
          <w:color w:val="000000" w:themeColor="text1"/>
          <w:sz w:val="20"/>
          <w:szCs w:val="20"/>
        </w:rPr>
      </w:pPr>
      <w:r w:rsidRPr="00C950A2">
        <w:rPr>
          <w:rFonts w:ascii="Times New Roman" w:hAnsi="Times New Roman" w:cs="Times New Roman"/>
          <w:noProof/>
          <w:color w:val="000000" w:themeColor="text1"/>
          <w:sz w:val="20"/>
          <w:szCs w:val="20"/>
        </w:rPr>
        <w:drawing>
          <wp:inline distT="0" distB="0" distL="0" distR="0" wp14:anchorId="56DD8E0B" wp14:editId="78DB853D">
            <wp:extent cx="5934075" cy="4187825"/>
            <wp:effectExtent l="0" t="0" r="9525" b="3175"/>
            <wp:docPr id="23" name="Picture 23" descr="distanceToCoa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istanceToCoast"/>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34075" cy="4187825"/>
                    </a:xfrm>
                    <a:prstGeom prst="rect">
                      <a:avLst/>
                    </a:prstGeom>
                    <a:noFill/>
                    <a:ln>
                      <a:noFill/>
                    </a:ln>
                  </pic:spPr>
                </pic:pic>
              </a:graphicData>
            </a:graphic>
          </wp:inline>
        </w:drawing>
      </w:r>
    </w:p>
    <w:p w14:paraId="4F8293FD" w14:textId="2EF0A8BA" w:rsidR="00B27612" w:rsidRDefault="00B27612" w:rsidP="00B27612">
      <w:pPr>
        <w:tabs>
          <w:tab w:val="left" w:pos="1350"/>
        </w:tabs>
        <w:spacing w:after="0" w:line="360" w:lineRule="auto"/>
        <w:rPr>
          <w:rFonts w:ascii="Times New Roman" w:hAnsi="Times New Roman" w:cs="Times New Roman"/>
          <w:b/>
          <w:color w:val="000000" w:themeColor="text1"/>
          <w:sz w:val="18"/>
          <w:szCs w:val="18"/>
        </w:rPr>
      </w:pPr>
      <w:r w:rsidRPr="00C950A2">
        <w:rPr>
          <w:rFonts w:ascii="Times New Roman" w:hAnsi="Times New Roman" w:cs="Times New Roman"/>
          <w:b/>
          <w:color w:val="000000" w:themeColor="text1"/>
          <w:sz w:val="18"/>
          <w:szCs w:val="18"/>
        </w:rPr>
        <w:t xml:space="preserve">Figure </w:t>
      </w:r>
      <w:r w:rsidR="000A3D61" w:rsidRPr="00C950A2">
        <w:rPr>
          <w:rFonts w:ascii="Times New Roman" w:hAnsi="Times New Roman" w:cs="Times New Roman"/>
          <w:b/>
          <w:color w:val="000000" w:themeColor="text1"/>
          <w:sz w:val="18"/>
          <w:szCs w:val="18"/>
        </w:rPr>
        <w:t>S</w:t>
      </w:r>
      <w:r w:rsidR="00742AD9">
        <w:rPr>
          <w:rFonts w:ascii="Times New Roman" w:hAnsi="Times New Roman" w:cs="Times New Roman"/>
          <w:b/>
          <w:color w:val="000000" w:themeColor="text1"/>
          <w:sz w:val="18"/>
          <w:szCs w:val="18"/>
        </w:rPr>
        <w:t>2</w:t>
      </w:r>
      <w:r w:rsidRPr="00C950A2">
        <w:rPr>
          <w:rFonts w:ascii="Times New Roman" w:hAnsi="Times New Roman" w:cs="Times New Roman"/>
          <w:b/>
          <w:color w:val="000000" w:themeColor="text1"/>
          <w:sz w:val="18"/>
          <w:szCs w:val="18"/>
        </w:rPr>
        <w:t xml:space="preserve">. Illustration of simplified coastline (dashed red line) used for measuring a study lake’s (black dots) distance to the open ocean. The length of the shortest line between a lake and the simplified coastline was measured manually. </w:t>
      </w:r>
    </w:p>
    <w:p w14:paraId="0922495D" w14:textId="2C78E3E3" w:rsidR="000555AC" w:rsidRDefault="000555AC" w:rsidP="00B27612">
      <w:pPr>
        <w:tabs>
          <w:tab w:val="left" w:pos="1350"/>
        </w:tabs>
        <w:spacing w:after="0" w:line="360" w:lineRule="auto"/>
        <w:rPr>
          <w:rFonts w:ascii="Times New Roman" w:hAnsi="Times New Roman" w:cs="Times New Roman"/>
          <w:b/>
          <w:color w:val="000000" w:themeColor="text1"/>
          <w:sz w:val="18"/>
          <w:szCs w:val="18"/>
        </w:rPr>
      </w:pPr>
    </w:p>
    <w:p w14:paraId="111D9060" w14:textId="77777777" w:rsidR="002C7EAB" w:rsidRPr="00C950A2" w:rsidRDefault="002C7EAB" w:rsidP="00CF024F">
      <w:pPr>
        <w:spacing w:after="0" w:line="360" w:lineRule="auto"/>
        <w:jc w:val="center"/>
        <w:rPr>
          <w:rFonts w:ascii="Times New Roman" w:hAnsi="Times New Roman" w:cs="Times New Roman"/>
          <w:color w:val="000000" w:themeColor="text1"/>
          <w:sz w:val="20"/>
          <w:szCs w:val="20"/>
        </w:rPr>
      </w:pPr>
      <w:r>
        <w:rPr>
          <w:rFonts w:ascii="Times New Roman" w:hAnsi="Times New Roman" w:cs="Times New Roman"/>
          <w:noProof/>
          <w:color w:val="000000" w:themeColor="text1"/>
          <w:sz w:val="20"/>
          <w:szCs w:val="20"/>
        </w:rPr>
        <w:lastRenderedPageBreak/>
        <w:drawing>
          <wp:inline distT="0" distB="0" distL="0" distR="0" wp14:anchorId="6189AA9B" wp14:editId="7E58F927">
            <wp:extent cx="3752581" cy="6432997"/>
            <wp:effectExtent l="0" t="0" r="0" b="0"/>
            <wp:docPr id="12" name="Picture 12" descr="Chart, scatt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Chart, scatter chart&#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820664" cy="6549710"/>
                    </a:xfrm>
                    <a:prstGeom prst="rect">
                      <a:avLst/>
                    </a:prstGeom>
                  </pic:spPr>
                </pic:pic>
              </a:graphicData>
            </a:graphic>
          </wp:inline>
        </w:drawing>
      </w:r>
    </w:p>
    <w:p w14:paraId="2F4ABEE2" w14:textId="7711DE83" w:rsidR="002C7EAB" w:rsidRPr="00C950A2" w:rsidRDefault="00EF6BF8" w:rsidP="002C7EAB">
      <w:pPr>
        <w:spacing w:after="0" w:line="360" w:lineRule="auto"/>
        <w:jc w:val="both"/>
        <w:rPr>
          <w:rFonts w:ascii="Times New Roman" w:hAnsi="Times New Roman" w:cs="Times New Roman"/>
          <w:color w:val="000000" w:themeColor="text1"/>
          <w:sz w:val="20"/>
          <w:szCs w:val="20"/>
        </w:rPr>
      </w:pPr>
      <w:r w:rsidRPr="00C950A2">
        <w:rPr>
          <w:rFonts w:ascii="Times New Roman" w:hAnsi="Times New Roman" w:cs="Times New Roman"/>
          <w:b/>
          <w:color w:val="000000" w:themeColor="text1"/>
          <w:sz w:val="18"/>
          <w:szCs w:val="18"/>
        </w:rPr>
        <w:t>Figure S</w:t>
      </w:r>
      <w:r>
        <w:rPr>
          <w:rFonts w:ascii="Times New Roman" w:hAnsi="Times New Roman" w:cs="Times New Roman"/>
          <w:b/>
          <w:color w:val="000000" w:themeColor="text1"/>
          <w:sz w:val="18"/>
          <w:szCs w:val="18"/>
        </w:rPr>
        <w:t>3</w:t>
      </w:r>
      <w:r w:rsidRPr="00C950A2">
        <w:rPr>
          <w:rFonts w:ascii="Times New Roman" w:hAnsi="Times New Roman" w:cs="Times New Roman"/>
          <w:b/>
          <w:color w:val="000000" w:themeColor="text1"/>
          <w:sz w:val="18"/>
          <w:szCs w:val="18"/>
        </w:rPr>
        <w:t xml:space="preserve">. </w:t>
      </w:r>
      <w:r w:rsidR="002E6A74">
        <w:rPr>
          <w:rFonts w:ascii="Times New Roman" w:hAnsi="Times New Roman" w:cs="Times New Roman"/>
          <w:b/>
          <w:color w:val="000000" w:themeColor="text1"/>
          <w:sz w:val="18"/>
          <w:szCs w:val="18"/>
        </w:rPr>
        <w:t>Map</w:t>
      </w:r>
      <w:r w:rsidR="00C86B78">
        <w:rPr>
          <w:rFonts w:ascii="Times New Roman" w:hAnsi="Times New Roman" w:cs="Times New Roman"/>
          <w:b/>
          <w:color w:val="000000" w:themeColor="text1"/>
          <w:sz w:val="18"/>
          <w:szCs w:val="18"/>
        </w:rPr>
        <w:t>-</w:t>
      </w:r>
      <w:r w:rsidR="002E6A74">
        <w:rPr>
          <w:rFonts w:ascii="Times New Roman" w:hAnsi="Times New Roman" w:cs="Times New Roman"/>
          <w:b/>
          <w:color w:val="000000" w:themeColor="text1"/>
          <w:sz w:val="18"/>
          <w:szCs w:val="18"/>
        </w:rPr>
        <w:t>view distribution of</w:t>
      </w:r>
      <w:r w:rsidR="00931984">
        <w:rPr>
          <w:rFonts w:ascii="Times New Roman" w:hAnsi="Times New Roman" w:cs="Times New Roman"/>
          <w:b/>
          <w:color w:val="000000" w:themeColor="text1"/>
          <w:sz w:val="18"/>
          <w:szCs w:val="18"/>
        </w:rPr>
        <w:t xml:space="preserve"> principal components scores for PC axes 1 – 4. </w:t>
      </w:r>
      <w:r w:rsidR="007A08D6">
        <w:rPr>
          <w:rFonts w:ascii="Times New Roman" w:hAnsi="Times New Roman" w:cs="Times New Roman"/>
          <w:b/>
          <w:color w:val="000000" w:themeColor="text1"/>
          <w:sz w:val="18"/>
          <w:szCs w:val="18"/>
        </w:rPr>
        <w:t>We provide our physical interpretations for each axis in the upper right of each panel</w:t>
      </w:r>
      <w:r w:rsidR="00126900">
        <w:rPr>
          <w:rFonts w:ascii="Times New Roman" w:hAnsi="Times New Roman" w:cs="Times New Roman"/>
          <w:b/>
          <w:color w:val="000000" w:themeColor="text1"/>
          <w:sz w:val="18"/>
          <w:szCs w:val="18"/>
        </w:rPr>
        <w:t xml:space="preserve">, with greater support provided </w:t>
      </w:r>
      <w:r w:rsidR="00126900" w:rsidRPr="007875F3">
        <w:rPr>
          <w:rFonts w:ascii="Times New Roman" w:hAnsi="Times New Roman" w:cs="Times New Roman"/>
          <w:b/>
          <w:color w:val="000000" w:themeColor="text1"/>
          <w:sz w:val="18"/>
          <w:szCs w:val="18"/>
        </w:rPr>
        <w:t>in Sec 4.</w:t>
      </w:r>
      <w:r w:rsidR="007875F3">
        <w:rPr>
          <w:rFonts w:ascii="Times New Roman" w:hAnsi="Times New Roman" w:cs="Times New Roman"/>
          <w:b/>
          <w:color w:val="000000" w:themeColor="text1"/>
          <w:sz w:val="18"/>
          <w:szCs w:val="18"/>
        </w:rPr>
        <w:t>5</w:t>
      </w:r>
      <w:r w:rsidR="00126900">
        <w:rPr>
          <w:rFonts w:ascii="Times New Roman" w:hAnsi="Times New Roman" w:cs="Times New Roman"/>
          <w:b/>
          <w:color w:val="000000" w:themeColor="text1"/>
          <w:sz w:val="18"/>
          <w:szCs w:val="18"/>
        </w:rPr>
        <w:t xml:space="preserve"> and Table S2</w:t>
      </w:r>
      <w:r w:rsidR="007A08D6">
        <w:rPr>
          <w:rFonts w:ascii="Times New Roman" w:hAnsi="Times New Roman" w:cs="Times New Roman"/>
          <w:b/>
          <w:color w:val="000000" w:themeColor="text1"/>
          <w:sz w:val="18"/>
          <w:szCs w:val="18"/>
        </w:rPr>
        <w:t xml:space="preserve">. (a)  PC1 scores, which </w:t>
      </w:r>
      <w:r w:rsidR="004F000A">
        <w:rPr>
          <w:rFonts w:ascii="Times New Roman" w:hAnsi="Times New Roman" w:cs="Times New Roman"/>
          <w:b/>
          <w:color w:val="000000" w:themeColor="text1"/>
          <w:sz w:val="18"/>
          <w:szCs w:val="18"/>
        </w:rPr>
        <w:t xml:space="preserve">vary systematically from northwest to southeast, </w:t>
      </w:r>
      <w:r w:rsidR="005C6533">
        <w:rPr>
          <w:rFonts w:ascii="Times New Roman" w:hAnsi="Times New Roman" w:cs="Times New Roman"/>
          <w:b/>
          <w:color w:val="000000" w:themeColor="text1"/>
          <w:sz w:val="18"/>
          <w:szCs w:val="18"/>
        </w:rPr>
        <w:t>and we</w:t>
      </w:r>
      <w:r w:rsidR="004F000A">
        <w:rPr>
          <w:rFonts w:ascii="Times New Roman" w:hAnsi="Times New Roman" w:cs="Times New Roman"/>
          <w:b/>
          <w:color w:val="000000" w:themeColor="text1"/>
          <w:sz w:val="18"/>
          <w:szCs w:val="18"/>
        </w:rPr>
        <w:t xml:space="preserve"> i</w:t>
      </w:r>
      <w:r w:rsidR="007A08D6">
        <w:rPr>
          <w:rFonts w:ascii="Times New Roman" w:hAnsi="Times New Roman" w:cs="Times New Roman"/>
          <w:b/>
          <w:color w:val="000000" w:themeColor="text1"/>
          <w:sz w:val="18"/>
          <w:szCs w:val="18"/>
        </w:rPr>
        <w:t>nterpr</w:t>
      </w:r>
      <w:r w:rsidR="005C6533">
        <w:rPr>
          <w:rFonts w:ascii="Times New Roman" w:hAnsi="Times New Roman" w:cs="Times New Roman"/>
          <w:b/>
          <w:color w:val="000000" w:themeColor="text1"/>
          <w:sz w:val="18"/>
          <w:szCs w:val="18"/>
        </w:rPr>
        <w:t>et</w:t>
      </w:r>
      <w:r w:rsidR="007A08D6">
        <w:rPr>
          <w:rFonts w:ascii="Times New Roman" w:hAnsi="Times New Roman" w:cs="Times New Roman"/>
          <w:b/>
          <w:color w:val="000000" w:themeColor="text1"/>
          <w:sz w:val="18"/>
          <w:szCs w:val="18"/>
        </w:rPr>
        <w:t xml:space="preserve"> to primarily reflect a lake’s geographic position</w:t>
      </w:r>
      <w:r w:rsidR="004F000A">
        <w:rPr>
          <w:rFonts w:ascii="Times New Roman" w:hAnsi="Times New Roman" w:cs="Times New Roman"/>
          <w:b/>
          <w:color w:val="000000" w:themeColor="text1"/>
          <w:sz w:val="18"/>
          <w:szCs w:val="18"/>
        </w:rPr>
        <w:t xml:space="preserve">. (b) </w:t>
      </w:r>
      <w:r w:rsidR="00517D65">
        <w:rPr>
          <w:rFonts w:ascii="Times New Roman" w:hAnsi="Times New Roman" w:cs="Times New Roman"/>
          <w:b/>
          <w:color w:val="000000" w:themeColor="text1"/>
          <w:sz w:val="18"/>
          <w:szCs w:val="18"/>
        </w:rPr>
        <w:t>PC2 scores, which vary systematically from distance to the open ocean (dashed red line), interpreted to reflect continentality.</w:t>
      </w:r>
      <w:r w:rsidR="009E0DB5">
        <w:rPr>
          <w:rFonts w:ascii="Times New Roman" w:hAnsi="Times New Roman" w:cs="Times New Roman"/>
          <w:b/>
          <w:color w:val="000000" w:themeColor="text1"/>
          <w:sz w:val="18"/>
          <w:szCs w:val="18"/>
        </w:rPr>
        <w:t xml:space="preserve"> (c)</w:t>
      </w:r>
      <w:r w:rsidR="007E6BEB">
        <w:rPr>
          <w:rFonts w:ascii="Times New Roman" w:hAnsi="Times New Roman" w:cs="Times New Roman"/>
          <w:b/>
          <w:color w:val="000000" w:themeColor="text1"/>
          <w:sz w:val="18"/>
          <w:szCs w:val="18"/>
        </w:rPr>
        <w:t xml:space="preserve"> PC3 scores,</w:t>
      </w:r>
      <w:r w:rsidR="005F49D5">
        <w:rPr>
          <w:rFonts w:ascii="Times New Roman" w:hAnsi="Times New Roman" w:cs="Times New Roman"/>
          <w:b/>
          <w:color w:val="000000" w:themeColor="text1"/>
          <w:sz w:val="18"/>
          <w:szCs w:val="18"/>
        </w:rPr>
        <w:t xml:space="preserve"> the axis that loads strongly with glaciological attributes (Table S2). </w:t>
      </w:r>
      <w:r w:rsidR="00A6027C">
        <w:rPr>
          <w:rFonts w:ascii="Times New Roman" w:hAnsi="Times New Roman" w:cs="Times New Roman"/>
          <w:b/>
          <w:color w:val="000000" w:themeColor="text1"/>
          <w:sz w:val="18"/>
          <w:szCs w:val="18"/>
        </w:rPr>
        <w:t>Background image shows glacier</w:t>
      </w:r>
      <w:r w:rsidR="00347B2C">
        <w:rPr>
          <w:rFonts w:ascii="Times New Roman" w:hAnsi="Times New Roman" w:cs="Times New Roman"/>
          <w:b/>
          <w:color w:val="000000" w:themeColor="text1"/>
          <w:sz w:val="18"/>
          <w:szCs w:val="18"/>
        </w:rPr>
        <w:t>s</w:t>
      </w:r>
      <w:r w:rsidR="00A6027C">
        <w:rPr>
          <w:rFonts w:ascii="Times New Roman" w:hAnsi="Times New Roman" w:cs="Times New Roman"/>
          <w:b/>
          <w:color w:val="000000" w:themeColor="text1"/>
          <w:sz w:val="18"/>
          <w:szCs w:val="18"/>
        </w:rPr>
        <w:t xml:space="preserve"> (RGI 6.0)</w:t>
      </w:r>
      <w:r w:rsidR="00347B2C">
        <w:rPr>
          <w:rFonts w:ascii="Times New Roman" w:hAnsi="Times New Roman" w:cs="Times New Roman"/>
          <w:b/>
          <w:color w:val="000000" w:themeColor="text1"/>
          <w:sz w:val="18"/>
          <w:szCs w:val="18"/>
        </w:rPr>
        <w:t xml:space="preserve">, where </w:t>
      </w:r>
      <w:r w:rsidR="009634FE">
        <w:rPr>
          <w:rFonts w:ascii="Times New Roman" w:hAnsi="Times New Roman" w:cs="Times New Roman"/>
          <w:b/>
          <w:color w:val="000000" w:themeColor="text1"/>
          <w:sz w:val="18"/>
          <w:szCs w:val="18"/>
        </w:rPr>
        <w:t>dark colors indicate glaciers with large area.</w:t>
      </w:r>
      <w:r w:rsidR="00C5132F">
        <w:rPr>
          <w:rFonts w:ascii="Times New Roman" w:hAnsi="Times New Roman" w:cs="Times New Roman"/>
          <w:b/>
          <w:color w:val="000000" w:themeColor="text1"/>
          <w:sz w:val="18"/>
          <w:szCs w:val="18"/>
        </w:rPr>
        <w:t xml:space="preserve"> (d) PC4 scores, the axis which loads strongly with climatic variables. </w:t>
      </w:r>
      <w:r w:rsidR="0023577C">
        <w:rPr>
          <w:rFonts w:ascii="Times New Roman" w:hAnsi="Times New Roman" w:cs="Times New Roman"/>
          <w:b/>
          <w:color w:val="000000" w:themeColor="text1"/>
          <w:sz w:val="18"/>
          <w:szCs w:val="18"/>
        </w:rPr>
        <w:t>Background image shows summer temperature change between 1960 – 1969 and 2000 – 2009, with red colors indicating regions with greater summer temperature increase.</w:t>
      </w:r>
      <w:r w:rsidR="00923B80">
        <w:rPr>
          <w:rFonts w:ascii="Times New Roman" w:hAnsi="Times New Roman" w:cs="Times New Roman"/>
          <w:b/>
          <w:color w:val="000000" w:themeColor="text1"/>
          <w:sz w:val="18"/>
          <w:szCs w:val="18"/>
        </w:rPr>
        <w:t xml:space="preserve"> A quantitative scale for this background image is shown in Fig. S1c.</w:t>
      </w:r>
      <w:r w:rsidR="002C7EAB" w:rsidRPr="00C950A2">
        <w:rPr>
          <w:rFonts w:ascii="Times New Roman" w:hAnsi="Times New Roman" w:cs="Times New Roman"/>
          <w:color w:val="000000" w:themeColor="text1"/>
          <w:sz w:val="20"/>
          <w:szCs w:val="20"/>
        </w:rPr>
        <w:br w:type="page"/>
      </w:r>
    </w:p>
    <w:p w14:paraId="34CB43FF" w14:textId="77777777" w:rsidR="002C7EAB" w:rsidRDefault="002C7EAB" w:rsidP="00B27612">
      <w:pPr>
        <w:tabs>
          <w:tab w:val="left" w:pos="1350"/>
        </w:tabs>
        <w:spacing w:after="0" w:line="360" w:lineRule="auto"/>
        <w:rPr>
          <w:rFonts w:ascii="Times New Roman" w:hAnsi="Times New Roman" w:cs="Times New Roman"/>
          <w:b/>
          <w:color w:val="000000" w:themeColor="text1"/>
          <w:sz w:val="18"/>
          <w:szCs w:val="18"/>
        </w:rPr>
      </w:pPr>
    </w:p>
    <w:p w14:paraId="606EE5E7" w14:textId="77777777" w:rsidR="000555AC" w:rsidRPr="00C950A2" w:rsidRDefault="000555AC" w:rsidP="000555AC">
      <w:pPr>
        <w:spacing w:after="0" w:line="360" w:lineRule="auto"/>
        <w:jc w:val="both"/>
        <w:rPr>
          <w:rFonts w:ascii="Times New Roman" w:hAnsi="Times New Roman" w:cs="Times New Roman"/>
          <w:color w:val="000000" w:themeColor="text1"/>
          <w:sz w:val="20"/>
          <w:szCs w:val="20"/>
        </w:rPr>
      </w:pPr>
      <w:r w:rsidRPr="00C950A2">
        <w:rPr>
          <w:rFonts w:ascii="Times New Roman" w:hAnsi="Times New Roman" w:cs="Times New Roman"/>
          <w:noProof/>
          <w:color w:val="000000" w:themeColor="text1"/>
          <w:sz w:val="20"/>
          <w:szCs w:val="20"/>
        </w:rPr>
        <w:drawing>
          <wp:inline distT="0" distB="0" distL="0" distR="0" wp14:anchorId="7B6B0728" wp14:editId="53FE93EC">
            <wp:extent cx="6058961" cy="2352675"/>
            <wp:effectExtent l="0" t="0" r="0" b="0"/>
            <wp:docPr id="39" name="Picture 39"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descr="Chart, line chart&#10;&#10;Description automatically generated"/>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1955" t="4251" r="3725" b="3776"/>
                    <a:stretch/>
                  </pic:blipFill>
                  <pic:spPr bwMode="auto">
                    <a:xfrm>
                      <a:off x="0" y="0"/>
                      <a:ext cx="6100841" cy="2368937"/>
                    </a:xfrm>
                    <a:prstGeom prst="rect">
                      <a:avLst/>
                    </a:prstGeom>
                    <a:noFill/>
                    <a:ln>
                      <a:noFill/>
                    </a:ln>
                    <a:extLst>
                      <a:ext uri="{53640926-AAD7-44D8-BBD7-CCE9431645EC}">
                        <a14:shadowObscured xmlns:a14="http://schemas.microsoft.com/office/drawing/2010/main"/>
                      </a:ext>
                    </a:extLst>
                  </pic:spPr>
                </pic:pic>
              </a:graphicData>
            </a:graphic>
          </wp:inline>
        </w:drawing>
      </w:r>
    </w:p>
    <w:p w14:paraId="1976BE30" w14:textId="6185B678" w:rsidR="000555AC" w:rsidRPr="00C950A2" w:rsidRDefault="000555AC" w:rsidP="000555AC">
      <w:pPr>
        <w:spacing w:after="0" w:line="360" w:lineRule="auto"/>
        <w:jc w:val="both"/>
        <w:rPr>
          <w:rFonts w:ascii="Times New Roman" w:hAnsi="Times New Roman" w:cs="Times New Roman"/>
          <w:b/>
          <w:color w:val="000000" w:themeColor="text1"/>
          <w:sz w:val="18"/>
          <w:szCs w:val="18"/>
        </w:rPr>
      </w:pPr>
      <w:r w:rsidRPr="00E40F2F">
        <w:rPr>
          <w:rFonts w:ascii="Times New Roman" w:hAnsi="Times New Roman" w:cs="Times New Roman"/>
          <w:b/>
          <w:color w:val="000000" w:themeColor="text1"/>
          <w:sz w:val="18"/>
          <w:szCs w:val="18"/>
        </w:rPr>
        <w:t xml:space="preserve">Figure </w:t>
      </w:r>
      <w:r w:rsidR="001077E6" w:rsidRPr="00E40F2F">
        <w:rPr>
          <w:rFonts w:ascii="Times New Roman" w:hAnsi="Times New Roman" w:cs="Times New Roman"/>
          <w:b/>
          <w:color w:val="000000" w:themeColor="text1"/>
          <w:sz w:val="18"/>
          <w:szCs w:val="18"/>
        </w:rPr>
        <w:t>S4</w:t>
      </w:r>
      <w:r w:rsidRPr="00E40F2F">
        <w:rPr>
          <w:rFonts w:ascii="Times New Roman" w:hAnsi="Times New Roman" w:cs="Times New Roman"/>
          <w:b/>
          <w:color w:val="000000" w:themeColor="text1"/>
          <w:sz w:val="18"/>
          <w:szCs w:val="18"/>
        </w:rPr>
        <w:t>: (a)</w:t>
      </w:r>
      <w:r w:rsidRPr="00C950A2">
        <w:rPr>
          <w:rFonts w:ascii="Times New Roman" w:hAnsi="Times New Roman" w:cs="Times New Roman"/>
          <w:b/>
          <w:color w:val="000000" w:themeColor="text1"/>
          <w:sz w:val="18"/>
          <w:szCs w:val="18"/>
        </w:rPr>
        <w:t xml:space="preserve"> Example of lake area timeseries of lakes exhibiting varied lake area change behaviors and (b) distribution of area change styles of study lakes. </w:t>
      </w:r>
    </w:p>
    <w:p w14:paraId="33D7AB87" w14:textId="77777777" w:rsidR="000555AC" w:rsidRDefault="000555AC" w:rsidP="00B27612">
      <w:pPr>
        <w:tabs>
          <w:tab w:val="left" w:pos="1350"/>
        </w:tabs>
        <w:spacing w:after="0" w:line="360" w:lineRule="auto"/>
        <w:rPr>
          <w:rFonts w:ascii="Times New Roman" w:hAnsi="Times New Roman" w:cs="Times New Roman"/>
          <w:b/>
          <w:color w:val="000000" w:themeColor="text1"/>
          <w:sz w:val="18"/>
          <w:szCs w:val="18"/>
        </w:rPr>
      </w:pPr>
    </w:p>
    <w:p w14:paraId="2ADE7ECD" w14:textId="5A3101B5" w:rsidR="00E44295" w:rsidRDefault="00E44295" w:rsidP="00B27612">
      <w:pPr>
        <w:tabs>
          <w:tab w:val="left" w:pos="1350"/>
        </w:tabs>
        <w:spacing w:after="0" w:line="360" w:lineRule="auto"/>
        <w:rPr>
          <w:rFonts w:ascii="Times New Roman" w:hAnsi="Times New Roman" w:cs="Times New Roman"/>
          <w:b/>
          <w:color w:val="000000" w:themeColor="text1"/>
          <w:sz w:val="18"/>
          <w:szCs w:val="18"/>
        </w:rPr>
      </w:pPr>
    </w:p>
    <w:p w14:paraId="5A618A94" w14:textId="77777777" w:rsidR="000555AC" w:rsidRPr="00C950A2" w:rsidRDefault="000555AC" w:rsidP="000555AC">
      <w:pPr>
        <w:spacing w:after="0" w:line="360" w:lineRule="auto"/>
        <w:jc w:val="both"/>
        <w:rPr>
          <w:rFonts w:ascii="Times New Roman" w:hAnsi="Times New Roman" w:cs="Times New Roman"/>
          <w:b/>
          <w:bCs/>
          <w:color w:val="000000" w:themeColor="text1"/>
          <w:sz w:val="18"/>
          <w:szCs w:val="18"/>
        </w:rPr>
      </w:pPr>
      <w:r>
        <w:rPr>
          <w:rFonts w:ascii="Times New Roman" w:hAnsi="Times New Roman" w:cs="Times New Roman"/>
          <w:noProof/>
          <w:color w:val="000000" w:themeColor="text1"/>
          <w:sz w:val="20"/>
          <w:szCs w:val="20"/>
        </w:rPr>
        <w:drawing>
          <wp:inline distT="0" distB="0" distL="0" distR="0" wp14:anchorId="199B4E44" wp14:editId="76165659">
            <wp:extent cx="5935345" cy="2416810"/>
            <wp:effectExtent l="0" t="0" r="0" b="0"/>
            <wp:docPr id="40" name="Picture 13" descr="Chart, scatter chart&#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0" name="Picture 13" descr="Chart, scatter chart&#10;&#10;Description automatically generated"/>
                    <pic:cNvPicPr>
                      <a:picLocks/>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935345" cy="2416810"/>
                    </a:xfrm>
                    <a:prstGeom prst="rect">
                      <a:avLst/>
                    </a:prstGeom>
                    <a:noFill/>
                    <a:ln>
                      <a:noFill/>
                    </a:ln>
                  </pic:spPr>
                </pic:pic>
              </a:graphicData>
            </a:graphic>
          </wp:inline>
        </w:drawing>
      </w:r>
    </w:p>
    <w:p w14:paraId="6B0E2B2D" w14:textId="66E49F68" w:rsidR="000555AC" w:rsidRPr="00C950A2" w:rsidRDefault="000555AC" w:rsidP="000555AC">
      <w:pPr>
        <w:spacing w:after="0" w:line="360" w:lineRule="auto"/>
        <w:jc w:val="both"/>
        <w:rPr>
          <w:rFonts w:ascii="Times New Roman" w:hAnsi="Times New Roman" w:cs="Times New Roman"/>
          <w:b/>
          <w:color w:val="000000" w:themeColor="text1"/>
          <w:sz w:val="18"/>
          <w:szCs w:val="18"/>
        </w:rPr>
      </w:pPr>
      <w:r w:rsidRPr="00E40F2F">
        <w:rPr>
          <w:rFonts w:ascii="Times New Roman" w:hAnsi="Times New Roman" w:cs="Times New Roman"/>
          <w:b/>
          <w:bCs/>
          <w:color w:val="000000" w:themeColor="text1"/>
          <w:sz w:val="18"/>
          <w:szCs w:val="18"/>
        </w:rPr>
        <w:t xml:space="preserve">Figure </w:t>
      </w:r>
      <w:r w:rsidR="00640FDA" w:rsidRPr="00E40F2F">
        <w:rPr>
          <w:rFonts w:ascii="Times New Roman" w:hAnsi="Times New Roman" w:cs="Times New Roman"/>
          <w:b/>
          <w:bCs/>
          <w:color w:val="000000" w:themeColor="text1"/>
          <w:sz w:val="18"/>
          <w:szCs w:val="18"/>
        </w:rPr>
        <w:t>S5</w:t>
      </w:r>
      <w:r w:rsidRPr="00C950A2">
        <w:rPr>
          <w:rFonts w:ascii="Times New Roman" w:hAnsi="Times New Roman" w:cs="Times New Roman"/>
          <w:b/>
          <w:color w:val="000000" w:themeColor="text1"/>
          <w:sz w:val="18"/>
          <w:szCs w:val="18"/>
        </w:rPr>
        <w:t xml:space="preserve">. Changes in glacier mass-balance relevant climatic </w:t>
      </w:r>
      <w:r>
        <w:rPr>
          <w:rFonts w:ascii="Times New Roman" w:hAnsi="Times New Roman" w:cs="Times New Roman"/>
          <w:b/>
          <w:color w:val="000000" w:themeColor="text1"/>
          <w:sz w:val="18"/>
          <w:szCs w:val="18"/>
        </w:rPr>
        <w:t>variables</w:t>
      </w:r>
      <w:r w:rsidRPr="00C950A2">
        <w:rPr>
          <w:rFonts w:ascii="Times New Roman" w:hAnsi="Times New Roman" w:cs="Times New Roman"/>
          <w:b/>
          <w:color w:val="000000" w:themeColor="text1"/>
          <w:sz w:val="18"/>
          <w:szCs w:val="18"/>
        </w:rPr>
        <w:t xml:space="preserve"> and absolute ice-marginal lake area change (colors). Climatic changes are computed as the difference between the 2000-2009 decadal average and the 1960-1969 decadal average, as estimated by the SNAP climate reanalysis dataset. Filled circles correspond to lakes with increasing area, whereas empty squares denote lakes with decreasing area. The greatest lake area change occurs in regions with near-zero (or slightly positive) winter precipitation change and moderate summer warming, suggesting that lake area change is not closely tied to changing climatic factors that decrease glacier mass balance.</w:t>
      </w:r>
    </w:p>
    <w:p w14:paraId="251B558C" w14:textId="77777777" w:rsidR="00E44295" w:rsidRPr="00C950A2" w:rsidRDefault="00E44295" w:rsidP="00B27612">
      <w:pPr>
        <w:tabs>
          <w:tab w:val="left" w:pos="1350"/>
        </w:tabs>
        <w:spacing w:after="0" w:line="360" w:lineRule="auto"/>
        <w:rPr>
          <w:rFonts w:ascii="Times New Roman" w:hAnsi="Times New Roman" w:cs="Times New Roman"/>
          <w:b/>
          <w:color w:val="000000" w:themeColor="text1"/>
          <w:sz w:val="18"/>
          <w:szCs w:val="18"/>
        </w:rPr>
      </w:pPr>
    </w:p>
    <w:p w14:paraId="610FED6F" w14:textId="381FA95D" w:rsidR="00B27612" w:rsidRPr="00C950A2" w:rsidRDefault="00B27612" w:rsidP="000F23C9">
      <w:pPr>
        <w:spacing w:after="0" w:line="360" w:lineRule="auto"/>
        <w:jc w:val="both"/>
        <w:rPr>
          <w:rFonts w:ascii="Times New Roman" w:hAnsi="Times New Roman" w:cs="Times New Roman"/>
          <w:color w:val="000000" w:themeColor="text1"/>
          <w:sz w:val="20"/>
          <w:szCs w:val="20"/>
        </w:rPr>
      </w:pPr>
    </w:p>
    <w:p w14:paraId="5F8D3446" w14:textId="7411FBF7" w:rsidR="00194F37" w:rsidRPr="00C950A2" w:rsidRDefault="00194F37" w:rsidP="00EB5238">
      <w:pPr>
        <w:spacing w:after="0" w:line="360" w:lineRule="auto"/>
        <w:jc w:val="both"/>
        <w:rPr>
          <w:rFonts w:ascii="Times New Roman" w:hAnsi="Times New Roman" w:cs="Times New Roman"/>
          <w:color w:val="000000" w:themeColor="text1"/>
          <w:sz w:val="20"/>
          <w:szCs w:val="20"/>
        </w:rPr>
      </w:pPr>
      <w:r w:rsidRPr="00C950A2">
        <w:rPr>
          <w:rFonts w:ascii="Times New Roman" w:hAnsi="Times New Roman" w:cs="Times New Roman"/>
          <w:noProof/>
          <w:color w:val="000000" w:themeColor="text1"/>
          <w:sz w:val="16"/>
          <w:szCs w:val="16"/>
        </w:rPr>
        <w:lastRenderedPageBreak/>
        <w:drawing>
          <wp:inline distT="0" distB="0" distL="0" distR="0" wp14:anchorId="471B4DEE" wp14:editId="529CF254">
            <wp:extent cx="5943600" cy="4592781"/>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A picture containing chart&#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943600" cy="4592781"/>
                    </a:xfrm>
                    <a:prstGeom prst="rect">
                      <a:avLst/>
                    </a:prstGeom>
                  </pic:spPr>
                </pic:pic>
              </a:graphicData>
            </a:graphic>
          </wp:inline>
        </w:drawing>
      </w:r>
      <w:r w:rsidRPr="00C950A2">
        <w:rPr>
          <w:rFonts w:ascii="Times New Roman" w:hAnsi="Times New Roman" w:cs="Times New Roman"/>
          <w:b/>
          <w:color w:val="000000" w:themeColor="text1"/>
          <w:sz w:val="18"/>
          <w:szCs w:val="18"/>
        </w:rPr>
        <w:t xml:space="preserve">Figure </w:t>
      </w:r>
      <w:r w:rsidR="00640FDA">
        <w:rPr>
          <w:rFonts w:ascii="Times New Roman" w:hAnsi="Times New Roman" w:cs="Times New Roman"/>
          <w:b/>
          <w:color w:val="000000" w:themeColor="text1"/>
          <w:sz w:val="18"/>
          <w:szCs w:val="18"/>
        </w:rPr>
        <w:t>S6</w:t>
      </w:r>
      <w:r w:rsidRPr="00C950A2">
        <w:rPr>
          <w:rFonts w:ascii="Times New Roman" w:hAnsi="Times New Roman" w:cs="Times New Roman"/>
          <w:b/>
          <w:color w:val="000000" w:themeColor="text1"/>
          <w:sz w:val="18"/>
          <w:szCs w:val="18"/>
        </w:rPr>
        <w:t>. Absolute area change and cli</w:t>
      </w:r>
      <w:r w:rsidR="00EB5238" w:rsidRPr="00C950A2">
        <w:rPr>
          <w:rFonts w:ascii="Times New Roman" w:hAnsi="Times New Roman" w:cs="Times New Roman"/>
          <w:b/>
          <w:color w:val="000000" w:themeColor="text1"/>
          <w:sz w:val="18"/>
          <w:szCs w:val="18"/>
        </w:rPr>
        <w:t xml:space="preserve">mate </w:t>
      </w:r>
      <w:r w:rsidR="007414DE">
        <w:rPr>
          <w:rFonts w:ascii="Times New Roman" w:hAnsi="Times New Roman" w:cs="Times New Roman"/>
          <w:bCs/>
          <w:color w:val="000000" w:themeColor="text1"/>
          <w:sz w:val="20"/>
          <w:szCs w:val="20"/>
        </w:rPr>
        <w:t xml:space="preserve">variables </w:t>
      </w:r>
      <w:r w:rsidR="00EB5238" w:rsidRPr="00C950A2">
        <w:rPr>
          <w:rFonts w:ascii="Times New Roman" w:hAnsi="Times New Roman" w:cs="Times New Roman"/>
          <w:b/>
          <w:color w:val="000000" w:themeColor="text1"/>
          <w:sz w:val="18"/>
          <w:szCs w:val="18"/>
        </w:rPr>
        <w:t xml:space="preserve">for proglacial (blue circle) and ice-dammed (red diamond) lakes. </w:t>
      </w:r>
      <w:r w:rsidR="007D41DB" w:rsidRPr="00C950A2">
        <w:rPr>
          <w:rFonts w:ascii="Times New Roman" w:hAnsi="Times New Roman" w:cs="Times New Roman"/>
          <w:b/>
          <w:color w:val="000000" w:themeColor="text1"/>
          <w:sz w:val="18"/>
          <w:szCs w:val="18"/>
        </w:rPr>
        <w:t>(</w:t>
      </w:r>
      <w:r w:rsidR="00EB5238" w:rsidRPr="00C950A2">
        <w:rPr>
          <w:rFonts w:ascii="Times New Roman" w:hAnsi="Times New Roman" w:cs="Times New Roman"/>
          <w:b/>
          <w:color w:val="000000" w:themeColor="text1"/>
          <w:sz w:val="18"/>
          <w:szCs w:val="18"/>
        </w:rPr>
        <w:t xml:space="preserve">a) Summer temperature at each lake for the 2000 – 2009 decade. </w:t>
      </w:r>
      <w:r w:rsidR="007D41DB" w:rsidRPr="00C950A2">
        <w:rPr>
          <w:rFonts w:ascii="Times New Roman" w:hAnsi="Times New Roman" w:cs="Times New Roman"/>
          <w:b/>
          <w:color w:val="000000" w:themeColor="text1"/>
          <w:sz w:val="18"/>
          <w:szCs w:val="18"/>
        </w:rPr>
        <w:t>(</w:t>
      </w:r>
      <w:r w:rsidR="00EB5238" w:rsidRPr="00C950A2">
        <w:rPr>
          <w:rFonts w:ascii="Times New Roman" w:hAnsi="Times New Roman" w:cs="Times New Roman"/>
          <w:b/>
          <w:color w:val="000000" w:themeColor="text1"/>
          <w:sz w:val="18"/>
          <w:szCs w:val="18"/>
        </w:rPr>
        <w:t xml:space="preserve">b) Change in summer air temperature at each lake between 2000 – 2009 and 1960 – 1969. A positive change indicates warmer temperatures in recent times. </w:t>
      </w:r>
      <w:r w:rsidR="007D41DB" w:rsidRPr="00C950A2">
        <w:rPr>
          <w:rFonts w:ascii="Times New Roman" w:hAnsi="Times New Roman" w:cs="Times New Roman"/>
          <w:b/>
          <w:color w:val="000000" w:themeColor="text1"/>
          <w:sz w:val="18"/>
          <w:szCs w:val="18"/>
        </w:rPr>
        <w:t>(</w:t>
      </w:r>
      <w:r w:rsidR="00EB5238" w:rsidRPr="00C950A2">
        <w:rPr>
          <w:rFonts w:ascii="Times New Roman" w:hAnsi="Times New Roman" w:cs="Times New Roman"/>
          <w:b/>
          <w:color w:val="000000" w:themeColor="text1"/>
          <w:sz w:val="18"/>
          <w:szCs w:val="18"/>
        </w:rPr>
        <w:t xml:space="preserve">c) Winter precipitation at each lake for the 2009 – 2009 </w:t>
      </w:r>
      <w:r w:rsidR="009E2072" w:rsidRPr="00C950A2">
        <w:rPr>
          <w:rFonts w:ascii="Times New Roman" w:hAnsi="Times New Roman" w:cs="Times New Roman"/>
          <w:b/>
          <w:color w:val="000000" w:themeColor="text1"/>
          <w:sz w:val="18"/>
          <w:szCs w:val="18"/>
        </w:rPr>
        <w:t>decade</w:t>
      </w:r>
      <w:r w:rsidR="00EB5238" w:rsidRPr="00C950A2">
        <w:rPr>
          <w:rFonts w:ascii="Times New Roman" w:hAnsi="Times New Roman" w:cs="Times New Roman"/>
          <w:b/>
          <w:color w:val="000000" w:themeColor="text1"/>
          <w:sz w:val="18"/>
          <w:szCs w:val="18"/>
        </w:rPr>
        <w:t xml:space="preserve">. </w:t>
      </w:r>
      <w:r w:rsidR="007D41DB" w:rsidRPr="00C950A2">
        <w:rPr>
          <w:rFonts w:ascii="Times New Roman" w:hAnsi="Times New Roman" w:cs="Times New Roman"/>
          <w:b/>
          <w:color w:val="000000" w:themeColor="text1"/>
          <w:sz w:val="18"/>
          <w:szCs w:val="18"/>
        </w:rPr>
        <w:t>(</w:t>
      </w:r>
      <w:r w:rsidR="009E2072" w:rsidRPr="00C950A2">
        <w:rPr>
          <w:rFonts w:ascii="Times New Roman" w:hAnsi="Times New Roman" w:cs="Times New Roman"/>
          <w:b/>
          <w:color w:val="000000" w:themeColor="text1"/>
          <w:sz w:val="18"/>
          <w:szCs w:val="18"/>
        </w:rPr>
        <w:t>d) Change in winter precipitation at each lake between 2000 – 2009 and 1960 – 1969. A positive change indicates warmer temperatures in recent times. A positive change indicates wetter winters in recent times.</w:t>
      </w:r>
    </w:p>
    <w:p w14:paraId="31B1227D" w14:textId="26BCC4F3" w:rsidR="00194F37" w:rsidRDefault="00194F37" w:rsidP="000F23C9">
      <w:pPr>
        <w:spacing w:after="0" w:line="360" w:lineRule="auto"/>
        <w:jc w:val="both"/>
        <w:rPr>
          <w:rFonts w:ascii="Times New Roman" w:hAnsi="Times New Roman" w:cs="Times New Roman"/>
          <w:color w:val="000000" w:themeColor="text1"/>
          <w:sz w:val="20"/>
          <w:szCs w:val="20"/>
        </w:rPr>
      </w:pPr>
    </w:p>
    <w:p w14:paraId="22F737F3" w14:textId="77777777" w:rsidR="00E721E5" w:rsidRPr="00C950A2" w:rsidRDefault="00E721E5" w:rsidP="00E40F2F">
      <w:pPr>
        <w:spacing w:after="0" w:line="360" w:lineRule="auto"/>
        <w:jc w:val="center"/>
        <w:rPr>
          <w:rFonts w:ascii="Times New Roman" w:hAnsi="Times New Roman" w:cs="Times New Roman"/>
          <w:color w:val="000000" w:themeColor="text1"/>
          <w:sz w:val="20"/>
          <w:szCs w:val="20"/>
        </w:rPr>
      </w:pPr>
      <w:r>
        <w:rPr>
          <w:rFonts w:ascii="Times New Roman" w:hAnsi="Times New Roman" w:cs="Times New Roman"/>
          <w:noProof/>
          <w:color w:val="000000" w:themeColor="text1"/>
          <w:sz w:val="20"/>
          <w:szCs w:val="20"/>
        </w:rPr>
        <w:lastRenderedPageBreak/>
        <w:drawing>
          <wp:inline distT="0" distB="0" distL="0" distR="0" wp14:anchorId="47DEEBF5" wp14:editId="347E25C2">
            <wp:extent cx="4915521" cy="3998890"/>
            <wp:effectExtent l="0" t="0" r="0" b="1905"/>
            <wp:docPr id="77" name="Picture 47" descr="Chart, scatter chart&#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7" name="Picture 47" descr="Chart, scatter chart&#10;&#10;Description automatically generated"/>
                    <pic:cNvPicPr>
                      <a:picLocks/>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949372" cy="4026429"/>
                    </a:xfrm>
                    <a:prstGeom prst="rect">
                      <a:avLst/>
                    </a:prstGeom>
                    <a:noFill/>
                    <a:ln>
                      <a:noFill/>
                    </a:ln>
                  </pic:spPr>
                </pic:pic>
              </a:graphicData>
            </a:graphic>
          </wp:inline>
        </w:drawing>
      </w:r>
    </w:p>
    <w:p w14:paraId="012A1E74" w14:textId="67246626" w:rsidR="00E721E5" w:rsidRPr="00C950A2" w:rsidRDefault="00E721E5" w:rsidP="00E721E5">
      <w:pPr>
        <w:tabs>
          <w:tab w:val="left" w:pos="1350"/>
        </w:tabs>
        <w:spacing w:after="0" w:line="360" w:lineRule="auto"/>
        <w:jc w:val="both"/>
        <w:rPr>
          <w:rFonts w:ascii="Times New Roman" w:hAnsi="Times New Roman" w:cs="Times New Roman"/>
          <w:b/>
          <w:color w:val="000000" w:themeColor="text1"/>
          <w:sz w:val="18"/>
          <w:szCs w:val="18"/>
        </w:rPr>
      </w:pPr>
      <w:r w:rsidRPr="00C950A2">
        <w:rPr>
          <w:rFonts w:ascii="Times New Roman" w:hAnsi="Times New Roman" w:cs="Times New Roman"/>
          <w:b/>
          <w:color w:val="000000" w:themeColor="text1"/>
          <w:sz w:val="18"/>
          <w:szCs w:val="18"/>
        </w:rPr>
        <w:t>Figure S</w:t>
      </w:r>
      <w:r>
        <w:rPr>
          <w:rFonts w:ascii="Times New Roman" w:hAnsi="Times New Roman" w:cs="Times New Roman"/>
          <w:b/>
          <w:color w:val="000000" w:themeColor="text1"/>
          <w:sz w:val="18"/>
          <w:szCs w:val="18"/>
        </w:rPr>
        <w:t>7</w:t>
      </w:r>
      <w:r w:rsidRPr="00C950A2">
        <w:rPr>
          <w:rFonts w:ascii="Times New Roman" w:hAnsi="Times New Roman" w:cs="Times New Roman"/>
          <w:b/>
          <w:color w:val="000000" w:themeColor="text1"/>
          <w:sz w:val="18"/>
          <w:szCs w:val="18"/>
        </w:rPr>
        <w:t xml:space="preserve">. The relationship between (a) absolute lake area change and modeled glacier balance over 2010 – 2016, and (b) relative ice-marginal lake area change and modeled glacier mass balance gradient. Proglacial lakes are indicated by blue circles and ice-dammed lakes as red diamonds. On both panels, lines show the linear fit to proglacial (blue) and ice-dammed (red) lakes as estimated to by the non-parametric Theil-Sen robust line. Thick solid lines show relationships that are significant at the </w:t>
      </w:r>
      <w:r w:rsidRPr="00C950A2">
        <w:rPr>
          <w:rFonts w:ascii="Times New Roman" w:hAnsi="Times New Roman" w:cs="Times New Roman"/>
          <w:b/>
          <w:i/>
          <w:iCs/>
          <w:color w:val="000000" w:themeColor="text1"/>
          <w:sz w:val="18"/>
          <w:szCs w:val="18"/>
        </w:rPr>
        <w:t>p</w:t>
      </w:r>
      <w:r w:rsidRPr="00C950A2">
        <w:rPr>
          <w:rFonts w:ascii="Times New Roman" w:hAnsi="Times New Roman" w:cs="Times New Roman"/>
          <w:b/>
          <w:color w:val="000000" w:themeColor="text1"/>
          <w:sz w:val="18"/>
          <w:szCs w:val="18"/>
        </w:rPr>
        <w:t xml:space="preserve"> ≤ 0.05 level, thin solid lines show 0.05 &lt; </w:t>
      </w:r>
      <w:r w:rsidRPr="00C950A2">
        <w:rPr>
          <w:rFonts w:ascii="Times New Roman" w:hAnsi="Times New Roman" w:cs="Times New Roman"/>
          <w:b/>
          <w:i/>
          <w:iCs/>
          <w:color w:val="000000" w:themeColor="text1"/>
          <w:sz w:val="18"/>
          <w:szCs w:val="18"/>
        </w:rPr>
        <w:t>p</w:t>
      </w:r>
      <w:r w:rsidRPr="00C950A2">
        <w:rPr>
          <w:rFonts w:ascii="Times New Roman" w:hAnsi="Times New Roman" w:cs="Times New Roman"/>
          <w:b/>
          <w:color w:val="000000" w:themeColor="text1"/>
          <w:sz w:val="18"/>
          <w:szCs w:val="18"/>
        </w:rPr>
        <w:t xml:space="preserve"> ≤ 0.1 relationships, and thin dashed lines show </w:t>
      </w:r>
      <w:r w:rsidRPr="00C950A2">
        <w:rPr>
          <w:rFonts w:ascii="Times New Roman" w:hAnsi="Times New Roman" w:cs="Times New Roman"/>
          <w:b/>
          <w:i/>
          <w:iCs/>
          <w:color w:val="000000" w:themeColor="text1"/>
          <w:sz w:val="18"/>
          <w:szCs w:val="18"/>
        </w:rPr>
        <w:t>p</w:t>
      </w:r>
      <w:r w:rsidRPr="00C950A2">
        <w:rPr>
          <w:rFonts w:ascii="Times New Roman" w:hAnsi="Times New Roman" w:cs="Times New Roman"/>
          <w:b/>
          <w:color w:val="000000" w:themeColor="text1"/>
          <w:sz w:val="18"/>
          <w:szCs w:val="18"/>
        </w:rPr>
        <w:t xml:space="preserve"> &gt; 0.1 relationships. All significance values are estimated by the Kendall rank correlation test. The black dotted line shows zero lake area change. Unfilled symbols indicate lakes that appeared during the study period. The vertical black line in a) indicates a zero glacier-wide-average mass balance, indicating a glacier in equilibrium with climate. a) shows that proglacial lakes downstream from glaciers with more negative mass balance are growing fastest in terms of absolute lake area. b) shows that proglacial lakes downstream from glaciers with “flat” mass balance gradients, characteristic of continental glaciers, are growing more rapidly in terms of relative area change.</w:t>
      </w:r>
    </w:p>
    <w:p w14:paraId="32DC5BF2" w14:textId="702BEBAE" w:rsidR="00E721E5" w:rsidRDefault="00E721E5" w:rsidP="000F23C9">
      <w:pPr>
        <w:spacing w:after="0" w:line="360" w:lineRule="auto"/>
        <w:jc w:val="both"/>
        <w:rPr>
          <w:rFonts w:ascii="Times New Roman" w:hAnsi="Times New Roman" w:cs="Times New Roman"/>
          <w:color w:val="000000" w:themeColor="text1"/>
          <w:sz w:val="20"/>
          <w:szCs w:val="20"/>
        </w:rPr>
      </w:pPr>
    </w:p>
    <w:p w14:paraId="55986129" w14:textId="77777777" w:rsidR="00D75C63" w:rsidRPr="00C950A2" w:rsidRDefault="00D75C63" w:rsidP="00D75C63">
      <w:pPr>
        <w:jc w:val="both"/>
        <w:rPr>
          <w:rFonts w:ascii="Times New Roman" w:hAnsi="Times New Roman" w:cs="Times New Roman"/>
          <w:color w:val="000000" w:themeColor="text1"/>
          <w:sz w:val="20"/>
          <w:szCs w:val="20"/>
        </w:rPr>
      </w:pPr>
      <w:r w:rsidRPr="00C950A2">
        <w:rPr>
          <w:rFonts w:ascii="Times New Roman" w:hAnsi="Times New Roman" w:cs="Times New Roman"/>
          <w:noProof/>
          <w:color w:val="000000" w:themeColor="text1"/>
          <w:sz w:val="20"/>
          <w:szCs w:val="20"/>
        </w:rPr>
        <w:lastRenderedPageBreak/>
        <w:drawing>
          <wp:inline distT="0" distB="0" distL="0" distR="0" wp14:anchorId="54CDFAEF" wp14:editId="7D20934A">
            <wp:extent cx="5943600" cy="4592781"/>
            <wp:effectExtent l="0" t="0" r="0" b="0"/>
            <wp:docPr id="78" name="Picture 78" descr="Chart, scatt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Picture 78" descr="Chart, scatter chart&#10;&#10;Description automatically generated"/>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943600" cy="4592781"/>
                    </a:xfrm>
                    <a:prstGeom prst="rect">
                      <a:avLst/>
                    </a:prstGeom>
                  </pic:spPr>
                </pic:pic>
              </a:graphicData>
            </a:graphic>
          </wp:inline>
        </w:drawing>
      </w:r>
    </w:p>
    <w:p w14:paraId="51D433A4" w14:textId="29431FA3" w:rsidR="00D75C63" w:rsidRPr="00C950A2" w:rsidRDefault="00D75C63" w:rsidP="00D75C63">
      <w:pPr>
        <w:spacing w:line="360" w:lineRule="auto"/>
        <w:jc w:val="both"/>
        <w:rPr>
          <w:rFonts w:ascii="Times New Roman" w:hAnsi="Times New Roman" w:cs="Times New Roman"/>
          <w:b/>
          <w:color w:val="000000" w:themeColor="text1"/>
          <w:sz w:val="18"/>
          <w:szCs w:val="18"/>
        </w:rPr>
      </w:pPr>
      <w:r w:rsidRPr="00C950A2">
        <w:rPr>
          <w:rFonts w:ascii="Times New Roman" w:hAnsi="Times New Roman" w:cs="Times New Roman"/>
          <w:b/>
          <w:color w:val="000000" w:themeColor="text1"/>
          <w:sz w:val="18"/>
          <w:szCs w:val="18"/>
        </w:rPr>
        <w:t>Figure S</w:t>
      </w:r>
      <w:r>
        <w:rPr>
          <w:rFonts w:ascii="Times New Roman" w:hAnsi="Times New Roman" w:cs="Times New Roman"/>
          <w:b/>
          <w:color w:val="000000" w:themeColor="text1"/>
          <w:sz w:val="18"/>
          <w:szCs w:val="18"/>
        </w:rPr>
        <w:t>8</w:t>
      </w:r>
      <w:r w:rsidRPr="00C950A2">
        <w:rPr>
          <w:rFonts w:ascii="Times New Roman" w:hAnsi="Times New Roman" w:cs="Times New Roman"/>
          <w:b/>
          <w:color w:val="000000" w:themeColor="text1"/>
          <w:sz w:val="18"/>
          <w:szCs w:val="18"/>
        </w:rPr>
        <w:t xml:space="preserve">. The relationship between lake-associated glacier area and (a) absolute and (b) relative lake area change for proglacial (blue circle) and ice-dammed (red diamond) lakes. On both panels, lines show the linear fit to proglacial (blue) and ice-dammed (red) lakes as estimated to by the non-parametric Theil-Sen robust line. Thick solid lines show relationships that are significant at the </w:t>
      </w:r>
      <w:r w:rsidRPr="00C950A2">
        <w:rPr>
          <w:rFonts w:ascii="Times New Roman" w:hAnsi="Times New Roman" w:cs="Times New Roman"/>
          <w:b/>
          <w:i/>
          <w:iCs/>
          <w:color w:val="000000" w:themeColor="text1"/>
          <w:sz w:val="18"/>
          <w:szCs w:val="18"/>
        </w:rPr>
        <w:t>p</w:t>
      </w:r>
      <w:r w:rsidRPr="00C950A2">
        <w:rPr>
          <w:rFonts w:ascii="Times New Roman" w:hAnsi="Times New Roman" w:cs="Times New Roman"/>
          <w:b/>
          <w:color w:val="000000" w:themeColor="text1"/>
          <w:sz w:val="18"/>
          <w:szCs w:val="18"/>
        </w:rPr>
        <w:t xml:space="preserve"> ≤ 0.05 level, thin solid lines show 0.05 &lt; </w:t>
      </w:r>
      <w:r w:rsidRPr="00C950A2">
        <w:rPr>
          <w:rFonts w:ascii="Times New Roman" w:hAnsi="Times New Roman" w:cs="Times New Roman"/>
          <w:b/>
          <w:i/>
          <w:iCs/>
          <w:color w:val="000000" w:themeColor="text1"/>
          <w:sz w:val="18"/>
          <w:szCs w:val="18"/>
        </w:rPr>
        <w:t>p</w:t>
      </w:r>
      <w:r w:rsidRPr="00C950A2">
        <w:rPr>
          <w:rFonts w:ascii="Times New Roman" w:hAnsi="Times New Roman" w:cs="Times New Roman"/>
          <w:b/>
          <w:color w:val="000000" w:themeColor="text1"/>
          <w:sz w:val="18"/>
          <w:szCs w:val="18"/>
        </w:rPr>
        <w:t xml:space="preserve"> ≤ 0.1 relationships, and thin dashed lines show </w:t>
      </w:r>
      <w:r w:rsidRPr="00C950A2">
        <w:rPr>
          <w:rFonts w:ascii="Times New Roman" w:hAnsi="Times New Roman" w:cs="Times New Roman"/>
          <w:b/>
          <w:i/>
          <w:iCs/>
          <w:color w:val="000000" w:themeColor="text1"/>
          <w:sz w:val="18"/>
          <w:szCs w:val="18"/>
        </w:rPr>
        <w:t>p</w:t>
      </w:r>
      <w:r w:rsidRPr="00C950A2">
        <w:rPr>
          <w:rFonts w:ascii="Times New Roman" w:hAnsi="Times New Roman" w:cs="Times New Roman"/>
          <w:b/>
          <w:color w:val="000000" w:themeColor="text1"/>
          <w:sz w:val="18"/>
          <w:szCs w:val="18"/>
        </w:rPr>
        <w:t xml:space="preserve"> &gt; 0.1 relationships. All significance values are estimated by the Kendall rank correlation test. The black dotted line shows zero lake area change. Unfilled symbols indicate lakes that appeared during the study period.  a) shows that, in terms of absolute lake area, proglacial lakes downstream from larger glaciers are growing faster than those downstream from small glaciers.</w:t>
      </w:r>
    </w:p>
    <w:p w14:paraId="5FFD7436" w14:textId="77777777" w:rsidR="00D75C63" w:rsidRPr="00C950A2" w:rsidRDefault="00D75C63" w:rsidP="000F23C9">
      <w:pPr>
        <w:spacing w:after="0" w:line="360" w:lineRule="auto"/>
        <w:jc w:val="both"/>
        <w:rPr>
          <w:rFonts w:ascii="Times New Roman" w:hAnsi="Times New Roman" w:cs="Times New Roman"/>
          <w:color w:val="000000" w:themeColor="text1"/>
          <w:sz w:val="20"/>
          <w:szCs w:val="20"/>
        </w:rPr>
      </w:pPr>
    </w:p>
    <w:p w14:paraId="0CE359F1" w14:textId="7EBCBBCB" w:rsidR="002F5F8C" w:rsidRPr="00C950A2" w:rsidRDefault="002F5F8C" w:rsidP="002F5F8C">
      <w:pPr>
        <w:tabs>
          <w:tab w:val="left" w:pos="1350"/>
        </w:tabs>
        <w:spacing w:after="0" w:line="360" w:lineRule="auto"/>
        <w:jc w:val="both"/>
        <w:rPr>
          <w:rFonts w:ascii="Times New Roman" w:hAnsi="Times New Roman" w:cs="Times New Roman"/>
          <w:color w:val="000000" w:themeColor="text1"/>
          <w:sz w:val="20"/>
          <w:szCs w:val="20"/>
        </w:rPr>
      </w:pPr>
      <w:r w:rsidRPr="00C950A2">
        <w:rPr>
          <w:rFonts w:ascii="Times New Roman" w:hAnsi="Times New Roman" w:cs="Times New Roman"/>
          <w:noProof/>
          <w:color w:val="000000" w:themeColor="text1"/>
          <w:sz w:val="20"/>
          <w:szCs w:val="20"/>
        </w:rPr>
        <w:lastRenderedPageBreak/>
        <w:drawing>
          <wp:inline distT="0" distB="0" distL="0" distR="0" wp14:anchorId="5C67959C" wp14:editId="44DC6CDF">
            <wp:extent cx="5553202" cy="4587240"/>
            <wp:effectExtent l="0" t="0" r="9525" b="381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armstrongwh\AppData\Local\Microsoft\Windows\INetCache\Content.Word\distToCoast_AbsAndRelChange.png"/>
                    <pic:cNvPicPr>
                      <a:picLocks noChangeAspect="1" noChangeArrowheads="1"/>
                    </pic:cNvPicPr>
                  </pic:nvPicPr>
                  <pic:blipFill>
                    <a:blip r:embed="rId18" cstate="print">
                      <a:extLst>
                        <a:ext uri="{28A0092B-C50C-407E-A947-70E740481C1C}">
                          <a14:useLocalDpi xmlns:a14="http://schemas.microsoft.com/office/drawing/2010/main" val="0"/>
                        </a:ext>
                      </a:extLst>
                    </a:blip>
                    <a:stretch>
                      <a:fillRect/>
                    </a:stretch>
                  </pic:blipFill>
                  <pic:spPr bwMode="auto">
                    <a:xfrm>
                      <a:off x="0" y="0"/>
                      <a:ext cx="5553202" cy="4587240"/>
                    </a:xfrm>
                    <a:prstGeom prst="rect">
                      <a:avLst/>
                    </a:prstGeom>
                    <a:noFill/>
                    <a:ln>
                      <a:noFill/>
                    </a:ln>
                  </pic:spPr>
                </pic:pic>
              </a:graphicData>
            </a:graphic>
          </wp:inline>
        </w:drawing>
      </w:r>
    </w:p>
    <w:p w14:paraId="08FE24FB" w14:textId="1269E767" w:rsidR="002F5F8C" w:rsidRPr="00C950A2" w:rsidRDefault="002F5F8C" w:rsidP="002F5F8C">
      <w:pPr>
        <w:tabs>
          <w:tab w:val="left" w:pos="1350"/>
        </w:tabs>
        <w:spacing w:after="0" w:line="360" w:lineRule="auto"/>
        <w:jc w:val="both"/>
        <w:rPr>
          <w:rFonts w:ascii="Times New Roman" w:hAnsi="Times New Roman" w:cs="Times New Roman"/>
          <w:b/>
          <w:color w:val="000000" w:themeColor="text1"/>
          <w:sz w:val="18"/>
          <w:szCs w:val="18"/>
        </w:rPr>
      </w:pPr>
      <w:r w:rsidRPr="00C950A2">
        <w:rPr>
          <w:rFonts w:ascii="Times New Roman" w:hAnsi="Times New Roman" w:cs="Times New Roman"/>
          <w:b/>
          <w:color w:val="000000" w:themeColor="text1"/>
          <w:sz w:val="18"/>
          <w:szCs w:val="18"/>
        </w:rPr>
        <w:t xml:space="preserve">Figure </w:t>
      </w:r>
      <w:r w:rsidR="004D4DEC" w:rsidRPr="00C950A2">
        <w:rPr>
          <w:rFonts w:ascii="Times New Roman" w:hAnsi="Times New Roman" w:cs="Times New Roman"/>
          <w:b/>
          <w:color w:val="000000" w:themeColor="text1"/>
          <w:sz w:val="18"/>
          <w:szCs w:val="18"/>
        </w:rPr>
        <w:t>S</w:t>
      </w:r>
      <w:r w:rsidR="004D4DEC">
        <w:rPr>
          <w:rFonts w:ascii="Times New Roman" w:hAnsi="Times New Roman" w:cs="Times New Roman"/>
          <w:b/>
          <w:color w:val="000000" w:themeColor="text1"/>
          <w:sz w:val="18"/>
          <w:szCs w:val="18"/>
        </w:rPr>
        <w:t>9</w:t>
      </w:r>
      <w:r w:rsidRPr="00C950A2">
        <w:rPr>
          <w:rFonts w:ascii="Times New Roman" w:hAnsi="Times New Roman" w:cs="Times New Roman"/>
          <w:b/>
          <w:color w:val="000000" w:themeColor="text1"/>
          <w:sz w:val="18"/>
          <w:szCs w:val="18"/>
        </w:rPr>
        <w:t xml:space="preserve">. The relationship between an ice-marginal lake’s distance from the open ocean and </w:t>
      </w:r>
      <w:r w:rsidR="00F73E3B" w:rsidRPr="00C950A2">
        <w:rPr>
          <w:rFonts w:ascii="Times New Roman" w:hAnsi="Times New Roman" w:cs="Times New Roman"/>
          <w:b/>
          <w:color w:val="000000" w:themeColor="text1"/>
          <w:sz w:val="18"/>
          <w:szCs w:val="18"/>
        </w:rPr>
        <w:t>(</w:t>
      </w:r>
      <w:r w:rsidRPr="00C950A2">
        <w:rPr>
          <w:rFonts w:ascii="Times New Roman" w:hAnsi="Times New Roman" w:cs="Times New Roman"/>
          <w:b/>
          <w:color w:val="000000" w:themeColor="text1"/>
          <w:sz w:val="18"/>
          <w:szCs w:val="18"/>
        </w:rPr>
        <w:t xml:space="preserve">a) absolute and </w:t>
      </w:r>
      <w:r w:rsidR="00F73E3B" w:rsidRPr="00C950A2">
        <w:rPr>
          <w:rFonts w:ascii="Times New Roman" w:hAnsi="Times New Roman" w:cs="Times New Roman"/>
          <w:b/>
          <w:color w:val="000000" w:themeColor="text1"/>
          <w:sz w:val="18"/>
          <w:szCs w:val="18"/>
        </w:rPr>
        <w:t>(</w:t>
      </w:r>
      <w:r w:rsidRPr="00C950A2">
        <w:rPr>
          <w:rFonts w:ascii="Times New Roman" w:hAnsi="Times New Roman" w:cs="Times New Roman"/>
          <w:b/>
          <w:color w:val="000000" w:themeColor="text1"/>
          <w:sz w:val="18"/>
          <w:szCs w:val="18"/>
        </w:rPr>
        <w:t xml:space="preserve">b) relative lake area change for proglacial (blue circle) and ice-dammed (red diamond) lakes. On both panels, lines show the linear fit to proglacial (blue) and ice-dammed (red) lakes as estimated to by the non-parametric Theil-Sen robust line. Thick solid lines show relationships that are significant at the </w:t>
      </w:r>
      <w:r w:rsidRPr="00C950A2">
        <w:rPr>
          <w:rFonts w:ascii="Times New Roman" w:hAnsi="Times New Roman" w:cs="Times New Roman"/>
          <w:b/>
          <w:i/>
          <w:iCs/>
          <w:color w:val="000000" w:themeColor="text1"/>
          <w:sz w:val="18"/>
          <w:szCs w:val="18"/>
        </w:rPr>
        <w:t>p</w:t>
      </w:r>
      <w:r w:rsidRPr="00C950A2">
        <w:rPr>
          <w:rFonts w:ascii="Times New Roman" w:hAnsi="Times New Roman" w:cs="Times New Roman"/>
          <w:b/>
          <w:color w:val="000000" w:themeColor="text1"/>
          <w:sz w:val="18"/>
          <w:szCs w:val="18"/>
        </w:rPr>
        <w:t xml:space="preserve"> ≤ 0.05 level, thin solid lines show 0.05 &lt; </w:t>
      </w:r>
      <w:r w:rsidRPr="00C950A2">
        <w:rPr>
          <w:rFonts w:ascii="Times New Roman" w:hAnsi="Times New Roman" w:cs="Times New Roman"/>
          <w:b/>
          <w:i/>
          <w:iCs/>
          <w:color w:val="000000" w:themeColor="text1"/>
          <w:sz w:val="18"/>
          <w:szCs w:val="18"/>
        </w:rPr>
        <w:t>p</w:t>
      </w:r>
      <w:r w:rsidRPr="00C950A2">
        <w:rPr>
          <w:rFonts w:ascii="Times New Roman" w:hAnsi="Times New Roman" w:cs="Times New Roman"/>
          <w:b/>
          <w:color w:val="000000" w:themeColor="text1"/>
          <w:sz w:val="18"/>
          <w:szCs w:val="18"/>
        </w:rPr>
        <w:t xml:space="preserve"> ≤ 0.1 relationships, and thin dashed lines show </w:t>
      </w:r>
      <w:r w:rsidRPr="00C950A2">
        <w:rPr>
          <w:rFonts w:ascii="Times New Roman" w:hAnsi="Times New Roman" w:cs="Times New Roman"/>
          <w:b/>
          <w:i/>
          <w:iCs/>
          <w:color w:val="000000" w:themeColor="text1"/>
          <w:sz w:val="18"/>
          <w:szCs w:val="18"/>
        </w:rPr>
        <w:t>p</w:t>
      </w:r>
      <w:r w:rsidRPr="00C950A2">
        <w:rPr>
          <w:rFonts w:ascii="Times New Roman" w:hAnsi="Times New Roman" w:cs="Times New Roman"/>
          <w:b/>
          <w:color w:val="000000" w:themeColor="text1"/>
          <w:sz w:val="18"/>
          <w:szCs w:val="18"/>
        </w:rPr>
        <w:t xml:space="preserve"> &gt; 0.1 relationships. All significance values are estimated by the Kendall rank correlation test. The black dotted line shows zero lake area change. Unfilled symbols indicate lakes that appeared during the study period.</w:t>
      </w:r>
      <w:r w:rsidR="004C66F5" w:rsidRPr="00C950A2">
        <w:rPr>
          <w:rFonts w:ascii="Times New Roman" w:hAnsi="Times New Roman" w:cs="Times New Roman"/>
          <w:b/>
          <w:color w:val="000000" w:themeColor="text1"/>
          <w:sz w:val="18"/>
          <w:szCs w:val="18"/>
        </w:rPr>
        <w:t xml:space="preserve"> a) shows that coastal lakes are growing faster in terms of absolute area, but interior lakes are growing faster in terms of relative area change. </w:t>
      </w:r>
    </w:p>
    <w:p w14:paraId="486A1DBC" w14:textId="77777777" w:rsidR="002F5F8C" w:rsidRPr="00C950A2" w:rsidRDefault="002F5F8C" w:rsidP="000F23C9">
      <w:pPr>
        <w:spacing w:after="0" w:line="360" w:lineRule="auto"/>
        <w:jc w:val="both"/>
        <w:rPr>
          <w:rFonts w:ascii="Times New Roman" w:hAnsi="Times New Roman" w:cs="Times New Roman"/>
          <w:color w:val="000000" w:themeColor="text1"/>
          <w:sz w:val="20"/>
          <w:szCs w:val="20"/>
        </w:rPr>
      </w:pPr>
    </w:p>
    <w:p w14:paraId="401F7506" w14:textId="77777777" w:rsidR="00773090" w:rsidRPr="00C950A2" w:rsidRDefault="00773090" w:rsidP="000F23C9">
      <w:pPr>
        <w:spacing w:after="0" w:line="360" w:lineRule="auto"/>
        <w:jc w:val="both"/>
        <w:rPr>
          <w:rFonts w:ascii="Times New Roman" w:hAnsi="Times New Roman" w:cs="Times New Roman"/>
          <w:color w:val="000000" w:themeColor="text1"/>
          <w:sz w:val="20"/>
          <w:szCs w:val="20"/>
        </w:rPr>
      </w:pPr>
    </w:p>
    <w:p w14:paraId="0DC30D43" w14:textId="7A6FACBF" w:rsidR="00422030" w:rsidRPr="00C950A2" w:rsidRDefault="00773090" w:rsidP="00CF024F">
      <w:pPr>
        <w:jc w:val="both"/>
        <w:rPr>
          <w:rFonts w:ascii="Times New Roman" w:hAnsi="Times New Roman" w:cs="Times New Roman"/>
          <w:b/>
          <w:color w:val="000000" w:themeColor="text1"/>
          <w:sz w:val="18"/>
          <w:szCs w:val="18"/>
        </w:rPr>
      </w:pPr>
      <w:r w:rsidRPr="00C950A2">
        <w:rPr>
          <w:rFonts w:ascii="Times New Roman" w:hAnsi="Times New Roman" w:cs="Times New Roman"/>
          <w:color w:val="000000" w:themeColor="text1"/>
          <w:sz w:val="20"/>
          <w:szCs w:val="20"/>
        </w:rPr>
        <w:br w:type="page"/>
      </w:r>
    </w:p>
    <w:p w14:paraId="1A4D3777" w14:textId="780CE795" w:rsidR="000850BD" w:rsidRPr="00C950A2" w:rsidRDefault="000850BD" w:rsidP="00D10BF8">
      <w:pPr>
        <w:spacing w:after="0" w:line="360" w:lineRule="auto"/>
        <w:jc w:val="both"/>
        <w:rPr>
          <w:rFonts w:ascii="Times New Roman" w:hAnsi="Times New Roman" w:cs="Times New Roman"/>
          <w:color w:val="000000" w:themeColor="text1"/>
          <w:sz w:val="20"/>
          <w:szCs w:val="20"/>
        </w:rPr>
      </w:pPr>
    </w:p>
    <w:p w14:paraId="221D48C6" w14:textId="41549FCF" w:rsidR="00045649" w:rsidRPr="00C950A2" w:rsidRDefault="00045649" w:rsidP="000F23C9">
      <w:pPr>
        <w:spacing w:after="0" w:line="360" w:lineRule="auto"/>
        <w:jc w:val="both"/>
        <w:rPr>
          <w:rFonts w:ascii="Times New Roman" w:hAnsi="Times New Roman" w:cs="Times New Roman"/>
          <w:color w:val="000000" w:themeColor="text1"/>
          <w:sz w:val="20"/>
          <w:szCs w:val="20"/>
        </w:rPr>
      </w:pPr>
      <w:r w:rsidRPr="00C950A2">
        <w:rPr>
          <w:rFonts w:ascii="Times New Roman" w:hAnsi="Times New Roman" w:cs="Times New Roman"/>
          <w:noProof/>
          <w:color w:val="000000" w:themeColor="text1"/>
          <w:sz w:val="20"/>
          <w:szCs w:val="20"/>
        </w:rPr>
        <w:drawing>
          <wp:inline distT="0" distB="0" distL="0" distR="0" wp14:anchorId="43E91DEA" wp14:editId="4712A7F7">
            <wp:extent cx="5943600" cy="4592781"/>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Chart, scatter chart&#10;&#10;Description automatically generated"/>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943600" cy="4592781"/>
                    </a:xfrm>
                    <a:prstGeom prst="rect">
                      <a:avLst/>
                    </a:prstGeom>
                  </pic:spPr>
                </pic:pic>
              </a:graphicData>
            </a:graphic>
          </wp:inline>
        </w:drawing>
      </w:r>
    </w:p>
    <w:p w14:paraId="6683B0A6" w14:textId="256EB65C" w:rsidR="00045649" w:rsidRPr="00C950A2" w:rsidRDefault="000C318D" w:rsidP="000F23C9">
      <w:pPr>
        <w:spacing w:after="0" w:line="360" w:lineRule="auto"/>
        <w:jc w:val="both"/>
        <w:rPr>
          <w:rFonts w:ascii="Times New Roman" w:hAnsi="Times New Roman" w:cs="Times New Roman"/>
          <w:b/>
          <w:color w:val="000000" w:themeColor="text1"/>
          <w:sz w:val="18"/>
          <w:szCs w:val="18"/>
        </w:rPr>
      </w:pPr>
      <w:r w:rsidRPr="00C950A2">
        <w:rPr>
          <w:rFonts w:ascii="Times New Roman" w:hAnsi="Times New Roman" w:cs="Times New Roman"/>
          <w:b/>
          <w:color w:val="000000" w:themeColor="text1"/>
          <w:sz w:val="18"/>
          <w:szCs w:val="18"/>
        </w:rPr>
        <w:t xml:space="preserve">Figure </w:t>
      </w:r>
      <w:r w:rsidR="000F34E1">
        <w:rPr>
          <w:rFonts w:ascii="Times New Roman" w:hAnsi="Times New Roman" w:cs="Times New Roman"/>
          <w:b/>
          <w:color w:val="000000" w:themeColor="text1"/>
          <w:sz w:val="18"/>
          <w:szCs w:val="18"/>
        </w:rPr>
        <w:t>S10</w:t>
      </w:r>
      <w:r w:rsidR="00045649" w:rsidRPr="00C950A2">
        <w:rPr>
          <w:rFonts w:ascii="Times New Roman" w:hAnsi="Times New Roman" w:cs="Times New Roman"/>
          <w:b/>
          <w:color w:val="000000" w:themeColor="text1"/>
          <w:sz w:val="18"/>
          <w:szCs w:val="18"/>
        </w:rPr>
        <w:t xml:space="preserve">. </w:t>
      </w:r>
      <w:r w:rsidRPr="00C950A2">
        <w:rPr>
          <w:rFonts w:ascii="Times New Roman" w:hAnsi="Times New Roman" w:cs="Times New Roman"/>
          <w:b/>
          <w:color w:val="000000" w:themeColor="text1"/>
          <w:sz w:val="18"/>
          <w:szCs w:val="18"/>
        </w:rPr>
        <w:t xml:space="preserve">Relative area change and climate </w:t>
      </w:r>
      <w:r w:rsidR="007414DE">
        <w:rPr>
          <w:rFonts w:ascii="Times New Roman" w:hAnsi="Times New Roman" w:cs="Times New Roman"/>
          <w:b/>
          <w:color w:val="000000" w:themeColor="text1"/>
          <w:sz w:val="18"/>
          <w:szCs w:val="18"/>
        </w:rPr>
        <w:t>variables</w:t>
      </w:r>
      <w:r w:rsidR="007414DE" w:rsidRPr="00C950A2">
        <w:rPr>
          <w:rFonts w:ascii="Times New Roman" w:hAnsi="Times New Roman" w:cs="Times New Roman"/>
          <w:b/>
          <w:color w:val="000000" w:themeColor="text1"/>
          <w:sz w:val="18"/>
          <w:szCs w:val="18"/>
        </w:rPr>
        <w:t xml:space="preserve"> </w:t>
      </w:r>
      <w:r w:rsidRPr="00C950A2">
        <w:rPr>
          <w:rFonts w:ascii="Times New Roman" w:hAnsi="Times New Roman" w:cs="Times New Roman"/>
          <w:b/>
          <w:color w:val="000000" w:themeColor="text1"/>
          <w:sz w:val="18"/>
          <w:szCs w:val="18"/>
        </w:rPr>
        <w:t xml:space="preserve">for proglacial (blue circle) and ice-dammed (red diamond) lakes. </w:t>
      </w:r>
      <w:r w:rsidR="00E106E2" w:rsidRPr="00C950A2">
        <w:rPr>
          <w:rFonts w:ascii="Times New Roman" w:hAnsi="Times New Roman" w:cs="Times New Roman"/>
          <w:b/>
          <w:color w:val="000000" w:themeColor="text1"/>
          <w:sz w:val="18"/>
          <w:szCs w:val="18"/>
        </w:rPr>
        <w:t>(</w:t>
      </w:r>
      <w:r w:rsidRPr="00C950A2">
        <w:rPr>
          <w:rFonts w:ascii="Times New Roman" w:hAnsi="Times New Roman" w:cs="Times New Roman"/>
          <w:b/>
          <w:color w:val="000000" w:themeColor="text1"/>
          <w:sz w:val="18"/>
          <w:szCs w:val="18"/>
        </w:rPr>
        <w:t xml:space="preserve">a) Summer temperature at each lake for the 2000 – 2009 decade. </w:t>
      </w:r>
      <w:r w:rsidR="00E106E2" w:rsidRPr="00C950A2">
        <w:rPr>
          <w:rFonts w:ascii="Times New Roman" w:hAnsi="Times New Roman" w:cs="Times New Roman"/>
          <w:b/>
          <w:color w:val="000000" w:themeColor="text1"/>
          <w:sz w:val="18"/>
          <w:szCs w:val="18"/>
        </w:rPr>
        <w:t>(</w:t>
      </w:r>
      <w:r w:rsidRPr="00C950A2">
        <w:rPr>
          <w:rFonts w:ascii="Times New Roman" w:hAnsi="Times New Roman" w:cs="Times New Roman"/>
          <w:b/>
          <w:color w:val="000000" w:themeColor="text1"/>
          <w:sz w:val="18"/>
          <w:szCs w:val="18"/>
        </w:rPr>
        <w:t xml:space="preserve">b) Change in summer air temperature at each lake between 2000 – 2009 and 1960 – 1969. A positive change indicates warmer temperatures in recent times. </w:t>
      </w:r>
      <w:r w:rsidR="00E106E2" w:rsidRPr="00C950A2">
        <w:rPr>
          <w:rFonts w:ascii="Times New Roman" w:hAnsi="Times New Roman" w:cs="Times New Roman"/>
          <w:b/>
          <w:color w:val="000000" w:themeColor="text1"/>
          <w:sz w:val="18"/>
          <w:szCs w:val="18"/>
        </w:rPr>
        <w:t>(</w:t>
      </w:r>
      <w:r w:rsidRPr="00C950A2">
        <w:rPr>
          <w:rFonts w:ascii="Times New Roman" w:hAnsi="Times New Roman" w:cs="Times New Roman"/>
          <w:b/>
          <w:color w:val="000000" w:themeColor="text1"/>
          <w:sz w:val="18"/>
          <w:szCs w:val="18"/>
        </w:rPr>
        <w:t xml:space="preserve">c) Winter precipitation at each lake for the 2009 – 2009 decade. </w:t>
      </w:r>
      <w:r w:rsidR="00E106E2" w:rsidRPr="00C950A2">
        <w:rPr>
          <w:rFonts w:ascii="Times New Roman" w:hAnsi="Times New Roman" w:cs="Times New Roman"/>
          <w:b/>
          <w:color w:val="000000" w:themeColor="text1"/>
          <w:sz w:val="18"/>
          <w:szCs w:val="18"/>
        </w:rPr>
        <w:t>(</w:t>
      </w:r>
      <w:r w:rsidRPr="00C950A2">
        <w:rPr>
          <w:rFonts w:ascii="Times New Roman" w:hAnsi="Times New Roman" w:cs="Times New Roman"/>
          <w:b/>
          <w:color w:val="000000" w:themeColor="text1"/>
          <w:sz w:val="18"/>
          <w:szCs w:val="18"/>
        </w:rPr>
        <w:t xml:space="preserve">d) Change in winter precipitation at each lake between 2000 – 2009 and 1960 – 1969. A positive change indicates </w:t>
      </w:r>
      <w:r w:rsidR="00B57633">
        <w:rPr>
          <w:rFonts w:ascii="Times New Roman" w:hAnsi="Times New Roman" w:cs="Times New Roman"/>
          <w:b/>
          <w:color w:val="000000" w:themeColor="text1"/>
          <w:sz w:val="18"/>
          <w:szCs w:val="18"/>
        </w:rPr>
        <w:t>wetter winters</w:t>
      </w:r>
      <w:r w:rsidRPr="00C950A2">
        <w:rPr>
          <w:rFonts w:ascii="Times New Roman" w:hAnsi="Times New Roman" w:cs="Times New Roman"/>
          <w:b/>
          <w:color w:val="000000" w:themeColor="text1"/>
          <w:sz w:val="18"/>
          <w:szCs w:val="18"/>
        </w:rPr>
        <w:t xml:space="preserve"> in recent times. A positive change indicates wetter winters in recent times.</w:t>
      </w:r>
    </w:p>
    <w:p w14:paraId="41D0C9B5" w14:textId="35F20FE3" w:rsidR="000850BD" w:rsidRDefault="000850BD" w:rsidP="000F23C9">
      <w:pPr>
        <w:spacing w:after="0" w:line="360" w:lineRule="auto"/>
        <w:jc w:val="both"/>
        <w:rPr>
          <w:rFonts w:ascii="Times New Roman" w:hAnsi="Times New Roman" w:cs="Times New Roman"/>
          <w:color w:val="000000" w:themeColor="text1"/>
          <w:sz w:val="20"/>
          <w:szCs w:val="20"/>
        </w:rPr>
      </w:pPr>
    </w:p>
    <w:p w14:paraId="2258580D" w14:textId="77777777" w:rsidR="003D791E" w:rsidRDefault="003D791E" w:rsidP="000F23C9">
      <w:pPr>
        <w:spacing w:after="0" w:line="360" w:lineRule="auto"/>
        <w:jc w:val="both"/>
        <w:rPr>
          <w:rFonts w:ascii="Times New Roman" w:hAnsi="Times New Roman" w:cs="Times New Roman"/>
          <w:color w:val="000000" w:themeColor="text1"/>
          <w:sz w:val="20"/>
          <w:szCs w:val="20"/>
        </w:rPr>
      </w:pPr>
    </w:p>
    <w:p w14:paraId="39E3FFE0" w14:textId="77777777" w:rsidR="00A81725" w:rsidRPr="00C950A2" w:rsidRDefault="00A81725" w:rsidP="000F23C9">
      <w:pPr>
        <w:spacing w:after="0" w:line="360" w:lineRule="auto"/>
        <w:jc w:val="both"/>
        <w:rPr>
          <w:rFonts w:ascii="Times New Roman" w:hAnsi="Times New Roman" w:cs="Times New Roman"/>
          <w:color w:val="000000" w:themeColor="text1"/>
          <w:sz w:val="20"/>
          <w:szCs w:val="20"/>
        </w:rPr>
      </w:pPr>
    </w:p>
    <w:p w14:paraId="332C5707" w14:textId="77777777" w:rsidR="00126900" w:rsidRDefault="00126900">
      <w:pPr>
        <w:rPr>
          <w:rFonts w:ascii="Times New Roman" w:hAnsi="Times New Roman" w:cs="Times New Roman"/>
          <w:b/>
          <w:color w:val="000000" w:themeColor="text1"/>
          <w:sz w:val="20"/>
          <w:szCs w:val="20"/>
        </w:rPr>
      </w:pPr>
      <w:r>
        <w:rPr>
          <w:rFonts w:ascii="Times New Roman" w:hAnsi="Times New Roman" w:cs="Times New Roman"/>
          <w:b/>
          <w:color w:val="000000" w:themeColor="text1"/>
          <w:sz w:val="20"/>
          <w:szCs w:val="20"/>
        </w:rPr>
        <w:br w:type="page"/>
      </w:r>
    </w:p>
    <w:p w14:paraId="46B83BB5" w14:textId="6C206E17" w:rsidR="00967592" w:rsidRPr="00C950A2" w:rsidRDefault="00967592" w:rsidP="000F23C9">
      <w:pPr>
        <w:spacing w:after="0" w:line="360" w:lineRule="auto"/>
        <w:jc w:val="both"/>
        <w:rPr>
          <w:rFonts w:ascii="Times New Roman" w:hAnsi="Times New Roman" w:cs="Times New Roman"/>
          <w:color w:val="000000" w:themeColor="text1"/>
          <w:sz w:val="20"/>
          <w:szCs w:val="20"/>
        </w:rPr>
      </w:pPr>
      <w:r w:rsidRPr="00C950A2">
        <w:rPr>
          <w:rFonts w:ascii="Times New Roman" w:hAnsi="Times New Roman" w:cs="Times New Roman"/>
          <w:b/>
          <w:color w:val="000000" w:themeColor="text1"/>
          <w:sz w:val="20"/>
          <w:szCs w:val="20"/>
        </w:rPr>
        <w:lastRenderedPageBreak/>
        <w:t>Supplementary Table 1.</w:t>
      </w:r>
      <w:r w:rsidRPr="00C950A2">
        <w:rPr>
          <w:rStyle w:val="CommentReference"/>
          <w:rFonts w:ascii="Times New Roman" w:hAnsi="Times New Roman" w:cs="Times New Roman"/>
          <w:color w:val="000000" w:themeColor="text1"/>
          <w:sz w:val="20"/>
          <w:szCs w:val="20"/>
        </w:rPr>
        <w:t xml:space="preserve"> Excel spreadsheet with lake are</w:t>
      </w:r>
      <w:r w:rsidR="00B57633">
        <w:rPr>
          <w:rStyle w:val="CommentReference"/>
          <w:rFonts w:ascii="Times New Roman" w:hAnsi="Times New Roman" w:cs="Times New Roman"/>
          <w:color w:val="000000" w:themeColor="text1"/>
          <w:sz w:val="20"/>
          <w:szCs w:val="20"/>
        </w:rPr>
        <w:t>a</w:t>
      </w:r>
      <w:r w:rsidRPr="00C950A2">
        <w:rPr>
          <w:rStyle w:val="CommentReference"/>
          <w:rFonts w:ascii="Times New Roman" w:hAnsi="Times New Roman" w:cs="Times New Roman"/>
          <w:color w:val="000000" w:themeColor="text1"/>
          <w:sz w:val="20"/>
          <w:szCs w:val="20"/>
        </w:rPr>
        <w:t xml:space="preserve"> time series and area change, as well as extracted climatic, glaciologic, and geometric </w:t>
      </w:r>
      <w:r w:rsidR="007414DE">
        <w:rPr>
          <w:rStyle w:val="CommentReference"/>
          <w:rFonts w:ascii="Times New Roman" w:hAnsi="Times New Roman" w:cs="Times New Roman"/>
          <w:color w:val="000000" w:themeColor="text1"/>
          <w:sz w:val="20"/>
          <w:szCs w:val="20"/>
        </w:rPr>
        <w:t>variables</w:t>
      </w:r>
      <w:r w:rsidR="007414DE" w:rsidRPr="00C950A2">
        <w:rPr>
          <w:rStyle w:val="CommentReference"/>
          <w:rFonts w:ascii="Times New Roman" w:hAnsi="Times New Roman" w:cs="Times New Roman"/>
          <w:color w:val="000000" w:themeColor="text1"/>
          <w:sz w:val="20"/>
          <w:szCs w:val="20"/>
        </w:rPr>
        <w:t xml:space="preserve"> </w:t>
      </w:r>
      <w:r w:rsidRPr="00C950A2">
        <w:rPr>
          <w:rStyle w:val="CommentReference"/>
          <w:rFonts w:ascii="Times New Roman" w:hAnsi="Times New Roman" w:cs="Times New Roman"/>
          <w:color w:val="000000" w:themeColor="text1"/>
          <w:sz w:val="20"/>
          <w:szCs w:val="20"/>
        </w:rPr>
        <w:t xml:space="preserve">for all study lakes. This file is provided as a separate Excel spreadsheet. </w:t>
      </w:r>
      <w:r w:rsidRPr="00C950A2">
        <w:rPr>
          <w:rFonts w:ascii="Times New Roman" w:hAnsi="Times New Roman" w:cs="Times New Roman"/>
          <w:color w:val="000000" w:themeColor="text1"/>
          <w:sz w:val="20"/>
          <w:szCs w:val="20"/>
        </w:rPr>
        <w:t xml:space="preserve"> </w:t>
      </w:r>
    </w:p>
    <w:p w14:paraId="43BA1F31" w14:textId="29B5B390" w:rsidR="00967592" w:rsidRDefault="00967592" w:rsidP="000F23C9">
      <w:pPr>
        <w:spacing w:after="0" w:line="360" w:lineRule="auto"/>
        <w:jc w:val="both"/>
        <w:rPr>
          <w:rFonts w:ascii="Times New Roman" w:hAnsi="Times New Roman" w:cs="Times New Roman"/>
          <w:color w:val="000000" w:themeColor="text1"/>
          <w:sz w:val="20"/>
          <w:szCs w:val="20"/>
        </w:rPr>
      </w:pPr>
    </w:p>
    <w:p w14:paraId="4875745B" w14:textId="6222227B" w:rsidR="008C106A" w:rsidRDefault="008C106A" w:rsidP="008C106A">
      <w:pPr>
        <w:spacing w:after="0" w:line="360" w:lineRule="auto"/>
        <w:jc w:val="both"/>
        <w:rPr>
          <w:rFonts w:ascii="Times New Roman" w:hAnsi="Times New Roman" w:cs="Times New Roman"/>
          <w:color w:val="000000" w:themeColor="text1"/>
          <w:sz w:val="20"/>
          <w:szCs w:val="20"/>
        </w:rPr>
      </w:pPr>
      <w:r w:rsidRPr="00C950A2">
        <w:rPr>
          <w:rFonts w:ascii="Times New Roman" w:hAnsi="Times New Roman" w:cs="Times New Roman"/>
          <w:b/>
          <w:color w:val="000000" w:themeColor="text1"/>
          <w:sz w:val="20"/>
          <w:szCs w:val="20"/>
        </w:rPr>
        <w:t xml:space="preserve">Supplementary Table </w:t>
      </w:r>
      <w:r>
        <w:rPr>
          <w:rFonts w:ascii="Times New Roman" w:hAnsi="Times New Roman" w:cs="Times New Roman"/>
          <w:b/>
          <w:color w:val="000000" w:themeColor="text1"/>
          <w:sz w:val="20"/>
          <w:szCs w:val="20"/>
        </w:rPr>
        <w:t>2</w:t>
      </w:r>
      <w:r w:rsidRPr="00C950A2">
        <w:rPr>
          <w:rFonts w:ascii="Times New Roman" w:hAnsi="Times New Roman" w:cs="Times New Roman"/>
          <w:b/>
          <w:color w:val="000000" w:themeColor="text1"/>
          <w:sz w:val="20"/>
          <w:szCs w:val="20"/>
        </w:rPr>
        <w:t xml:space="preserve">. </w:t>
      </w:r>
      <w:r>
        <w:rPr>
          <w:rFonts w:ascii="Times New Roman" w:hAnsi="Times New Roman" w:cs="Times New Roman"/>
          <w:color w:val="000000" w:themeColor="text1"/>
          <w:sz w:val="20"/>
          <w:szCs w:val="20"/>
        </w:rPr>
        <w:t>Results of principal components analysis. The leftmost columns show environmental variables, where the rightmost columns show input variable loadings onto each principal component (PC) axis. The second row shows percent variance in the input variables (after standardization) explained by each principal component axis. High absolute value loadings indicate a variable that is important in setting that PC axis score. Positive (negative) loadings indicate that a large positive (negative) value of the input variable is associated with a large positive (positive) score for that PC axis. The variance explained decreases in a quasi-exponential fashion with increasing PC axis number. Variable loadings with absolute values greater than 0.25 appear bolded and  in red font. PC5 duplicates many of the strong loadings as PC4. Given this fact, and that explained variance declines for the following PC axes, we discard the remaining PC axes from further analysis. However, we do display variable loadings for PCs 5-8 here in gray text.</w:t>
      </w:r>
    </w:p>
    <w:tbl>
      <w:tblPr>
        <w:tblW w:w="10065" w:type="dxa"/>
        <w:tblLayout w:type="fixed"/>
        <w:tblLook w:val="04A0" w:firstRow="1" w:lastRow="0" w:firstColumn="1" w:lastColumn="0" w:noHBand="0" w:noVBand="1"/>
      </w:tblPr>
      <w:tblGrid>
        <w:gridCol w:w="452"/>
        <w:gridCol w:w="3583"/>
        <w:gridCol w:w="900"/>
        <w:gridCol w:w="630"/>
        <w:gridCol w:w="810"/>
        <w:gridCol w:w="720"/>
        <w:gridCol w:w="810"/>
        <w:gridCol w:w="720"/>
        <w:gridCol w:w="720"/>
        <w:gridCol w:w="720"/>
      </w:tblGrid>
      <w:tr w:rsidR="004B72F9" w:rsidRPr="004B72F9" w14:paraId="5D446879" w14:textId="77777777" w:rsidTr="004B72F9">
        <w:trPr>
          <w:cantSplit/>
          <w:trHeight w:val="288"/>
        </w:trPr>
        <w:tc>
          <w:tcPr>
            <w:tcW w:w="452" w:type="dxa"/>
            <w:tcBorders>
              <w:top w:val="single" w:sz="12" w:space="0" w:color="auto"/>
              <w:left w:val="single" w:sz="12" w:space="0" w:color="auto"/>
              <w:bottom w:val="nil"/>
              <w:right w:val="nil"/>
            </w:tcBorders>
            <w:shd w:val="clear" w:color="auto" w:fill="auto"/>
            <w:noWrap/>
            <w:vAlign w:val="bottom"/>
            <w:hideMark/>
          </w:tcPr>
          <w:p w14:paraId="42D45E1B" w14:textId="77777777" w:rsidR="004B72F9" w:rsidRPr="004B72F9" w:rsidRDefault="004B72F9" w:rsidP="004B72F9">
            <w:pPr>
              <w:spacing w:after="0" w:line="240" w:lineRule="auto"/>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 </w:t>
            </w:r>
          </w:p>
        </w:tc>
        <w:tc>
          <w:tcPr>
            <w:tcW w:w="3583" w:type="dxa"/>
            <w:tcBorders>
              <w:top w:val="single" w:sz="12" w:space="0" w:color="auto"/>
              <w:left w:val="nil"/>
              <w:bottom w:val="nil"/>
              <w:right w:val="single" w:sz="4" w:space="0" w:color="auto"/>
            </w:tcBorders>
            <w:shd w:val="clear" w:color="auto" w:fill="auto"/>
            <w:noWrap/>
            <w:vAlign w:val="center"/>
            <w:hideMark/>
          </w:tcPr>
          <w:p w14:paraId="682B0DAB"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PC axis number</w:t>
            </w:r>
          </w:p>
        </w:tc>
        <w:tc>
          <w:tcPr>
            <w:tcW w:w="900" w:type="dxa"/>
            <w:tcBorders>
              <w:top w:val="single" w:sz="12" w:space="0" w:color="auto"/>
              <w:left w:val="nil"/>
              <w:bottom w:val="nil"/>
              <w:right w:val="nil"/>
            </w:tcBorders>
            <w:shd w:val="clear" w:color="auto" w:fill="auto"/>
            <w:noWrap/>
            <w:vAlign w:val="center"/>
            <w:hideMark/>
          </w:tcPr>
          <w:p w14:paraId="56B84D7C"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1</w:t>
            </w:r>
          </w:p>
        </w:tc>
        <w:tc>
          <w:tcPr>
            <w:tcW w:w="630" w:type="dxa"/>
            <w:tcBorders>
              <w:top w:val="single" w:sz="12" w:space="0" w:color="auto"/>
              <w:left w:val="nil"/>
              <w:bottom w:val="nil"/>
              <w:right w:val="nil"/>
            </w:tcBorders>
            <w:shd w:val="clear" w:color="auto" w:fill="auto"/>
            <w:noWrap/>
            <w:vAlign w:val="center"/>
            <w:hideMark/>
          </w:tcPr>
          <w:p w14:paraId="77816B41"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2</w:t>
            </w:r>
          </w:p>
        </w:tc>
        <w:tc>
          <w:tcPr>
            <w:tcW w:w="810" w:type="dxa"/>
            <w:tcBorders>
              <w:top w:val="single" w:sz="12" w:space="0" w:color="auto"/>
              <w:left w:val="nil"/>
              <w:bottom w:val="nil"/>
              <w:right w:val="nil"/>
            </w:tcBorders>
            <w:shd w:val="clear" w:color="auto" w:fill="auto"/>
            <w:noWrap/>
            <w:vAlign w:val="center"/>
            <w:hideMark/>
          </w:tcPr>
          <w:p w14:paraId="3AFC9B51"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3</w:t>
            </w:r>
          </w:p>
        </w:tc>
        <w:tc>
          <w:tcPr>
            <w:tcW w:w="720" w:type="dxa"/>
            <w:tcBorders>
              <w:top w:val="single" w:sz="12" w:space="0" w:color="auto"/>
              <w:left w:val="nil"/>
              <w:bottom w:val="nil"/>
              <w:right w:val="dashed" w:sz="4" w:space="0" w:color="auto"/>
            </w:tcBorders>
            <w:shd w:val="clear" w:color="auto" w:fill="auto"/>
            <w:noWrap/>
            <w:vAlign w:val="center"/>
            <w:hideMark/>
          </w:tcPr>
          <w:p w14:paraId="07DF5243"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4</w:t>
            </w:r>
          </w:p>
        </w:tc>
        <w:tc>
          <w:tcPr>
            <w:tcW w:w="810" w:type="dxa"/>
            <w:tcBorders>
              <w:top w:val="single" w:sz="12" w:space="0" w:color="auto"/>
              <w:left w:val="nil"/>
              <w:bottom w:val="nil"/>
              <w:right w:val="nil"/>
            </w:tcBorders>
            <w:shd w:val="clear" w:color="auto" w:fill="auto"/>
            <w:noWrap/>
            <w:vAlign w:val="center"/>
            <w:hideMark/>
          </w:tcPr>
          <w:p w14:paraId="1D639408" w14:textId="77777777" w:rsidR="004B72F9" w:rsidRPr="004B72F9" w:rsidRDefault="004B72F9" w:rsidP="004B72F9">
            <w:pPr>
              <w:spacing w:after="0" w:line="240" w:lineRule="auto"/>
              <w:jc w:val="center"/>
              <w:rPr>
                <w:rFonts w:ascii="Times New Roman" w:eastAsia="Times New Roman" w:hAnsi="Times New Roman" w:cs="Times New Roman"/>
                <w:color w:val="A6A6A6"/>
                <w:sz w:val="20"/>
                <w:szCs w:val="20"/>
              </w:rPr>
            </w:pPr>
            <w:r w:rsidRPr="004B72F9">
              <w:rPr>
                <w:rFonts w:ascii="Times New Roman" w:eastAsia="Times New Roman" w:hAnsi="Times New Roman" w:cs="Times New Roman"/>
                <w:color w:val="A6A6A6"/>
                <w:sz w:val="20"/>
                <w:szCs w:val="20"/>
              </w:rPr>
              <w:t>5</w:t>
            </w:r>
          </w:p>
        </w:tc>
        <w:tc>
          <w:tcPr>
            <w:tcW w:w="720" w:type="dxa"/>
            <w:tcBorders>
              <w:top w:val="single" w:sz="12" w:space="0" w:color="auto"/>
              <w:left w:val="nil"/>
              <w:bottom w:val="nil"/>
              <w:right w:val="nil"/>
            </w:tcBorders>
            <w:shd w:val="clear" w:color="auto" w:fill="auto"/>
            <w:noWrap/>
            <w:vAlign w:val="center"/>
            <w:hideMark/>
          </w:tcPr>
          <w:p w14:paraId="1032B985" w14:textId="77777777" w:rsidR="004B72F9" w:rsidRPr="004B72F9" w:rsidRDefault="004B72F9" w:rsidP="004B72F9">
            <w:pPr>
              <w:spacing w:after="0" w:line="240" w:lineRule="auto"/>
              <w:jc w:val="center"/>
              <w:rPr>
                <w:rFonts w:ascii="Times New Roman" w:eastAsia="Times New Roman" w:hAnsi="Times New Roman" w:cs="Times New Roman"/>
                <w:color w:val="A6A6A6"/>
                <w:sz w:val="20"/>
                <w:szCs w:val="20"/>
              </w:rPr>
            </w:pPr>
            <w:r w:rsidRPr="004B72F9">
              <w:rPr>
                <w:rFonts w:ascii="Times New Roman" w:eastAsia="Times New Roman" w:hAnsi="Times New Roman" w:cs="Times New Roman"/>
                <w:color w:val="A6A6A6"/>
                <w:sz w:val="20"/>
                <w:szCs w:val="20"/>
              </w:rPr>
              <w:t>6</w:t>
            </w:r>
          </w:p>
        </w:tc>
        <w:tc>
          <w:tcPr>
            <w:tcW w:w="720" w:type="dxa"/>
            <w:tcBorders>
              <w:top w:val="single" w:sz="12" w:space="0" w:color="auto"/>
              <w:left w:val="nil"/>
              <w:bottom w:val="nil"/>
              <w:right w:val="nil"/>
            </w:tcBorders>
            <w:shd w:val="clear" w:color="auto" w:fill="auto"/>
            <w:noWrap/>
            <w:vAlign w:val="center"/>
            <w:hideMark/>
          </w:tcPr>
          <w:p w14:paraId="0503E927" w14:textId="77777777" w:rsidR="004B72F9" w:rsidRPr="004B72F9" w:rsidRDefault="004B72F9" w:rsidP="004B72F9">
            <w:pPr>
              <w:spacing w:after="0" w:line="240" w:lineRule="auto"/>
              <w:jc w:val="center"/>
              <w:rPr>
                <w:rFonts w:ascii="Times New Roman" w:eastAsia="Times New Roman" w:hAnsi="Times New Roman" w:cs="Times New Roman"/>
                <w:color w:val="A6A6A6"/>
                <w:sz w:val="20"/>
                <w:szCs w:val="20"/>
              </w:rPr>
            </w:pPr>
            <w:r w:rsidRPr="004B72F9">
              <w:rPr>
                <w:rFonts w:ascii="Times New Roman" w:eastAsia="Times New Roman" w:hAnsi="Times New Roman" w:cs="Times New Roman"/>
                <w:color w:val="A6A6A6"/>
                <w:sz w:val="20"/>
                <w:szCs w:val="20"/>
              </w:rPr>
              <w:t>7</w:t>
            </w:r>
          </w:p>
        </w:tc>
        <w:tc>
          <w:tcPr>
            <w:tcW w:w="720" w:type="dxa"/>
            <w:tcBorders>
              <w:top w:val="single" w:sz="12" w:space="0" w:color="auto"/>
              <w:left w:val="nil"/>
              <w:bottom w:val="nil"/>
              <w:right w:val="single" w:sz="12" w:space="0" w:color="auto"/>
            </w:tcBorders>
            <w:shd w:val="clear" w:color="auto" w:fill="auto"/>
            <w:noWrap/>
            <w:vAlign w:val="center"/>
            <w:hideMark/>
          </w:tcPr>
          <w:p w14:paraId="02143BBD" w14:textId="77777777" w:rsidR="004B72F9" w:rsidRPr="004B72F9" w:rsidRDefault="004B72F9" w:rsidP="004B72F9">
            <w:pPr>
              <w:spacing w:after="0" w:line="240" w:lineRule="auto"/>
              <w:jc w:val="center"/>
              <w:rPr>
                <w:rFonts w:ascii="Times New Roman" w:eastAsia="Times New Roman" w:hAnsi="Times New Roman" w:cs="Times New Roman"/>
                <w:color w:val="A6A6A6"/>
                <w:sz w:val="20"/>
                <w:szCs w:val="20"/>
              </w:rPr>
            </w:pPr>
            <w:r w:rsidRPr="004B72F9">
              <w:rPr>
                <w:rFonts w:ascii="Times New Roman" w:eastAsia="Times New Roman" w:hAnsi="Times New Roman" w:cs="Times New Roman"/>
                <w:color w:val="A6A6A6"/>
                <w:sz w:val="20"/>
                <w:szCs w:val="20"/>
              </w:rPr>
              <w:t>8</w:t>
            </w:r>
          </w:p>
        </w:tc>
      </w:tr>
      <w:tr w:rsidR="004B72F9" w:rsidRPr="004B72F9" w14:paraId="5E6671BE" w14:textId="77777777" w:rsidTr="004B72F9">
        <w:trPr>
          <w:cantSplit/>
          <w:trHeight w:val="288"/>
        </w:trPr>
        <w:tc>
          <w:tcPr>
            <w:tcW w:w="452" w:type="dxa"/>
            <w:tcBorders>
              <w:top w:val="nil"/>
              <w:left w:val="single" w:sz="12" w:space="0" w:color="auto"/>
              <w:bottom w:val="nil"/>
              <w:right w:val="nil"/>
            </w:tcBorders>
            <w:shd w:val="clear" w:color="auto" w:fill="auto"/>
            <w:noWrap/>
            <w:vAlign w:val="bottom"/>
            <w:hideMark/>
          </w:tcPr>
          <w:p w14:paraId="2468C73F" w14:textId="77777777" w:rsidR="004B72F9" w:rsidRPr="004B72F9" w:rsidRDefault="004B72F9" w:rsidP="004B72F9">
            <w:pPr>
              <w:spacing w:after="0" w:line="240" w:lineRule="auto"/>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 </w:t>
            </w:r>
          </w:p>
        </w:tc>
        <w:tc>
          <w:tcPr>
            <w:tcW w:w="3583" w:type="dxa"/>
            <w:tcBorders>
              <w:top w:val="nil"/>
              <w:left w:val="nil"/>
              <w:bottom w:val="nil"/>
              <w:right w:val="single" w:sz="4" w:space="0" w:color="auto"/>
            </w:tcBorders>
            <w:shd w:val="clear" w:color="auto" w:fill="auto"/>
            <w:noWrap/>
            <w:vAlign w:val="center"/>
            <w:hideMark/>
          </w:tcPr>
          <w:p w14:paraId="62B08BD5"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Variance explained (%)</w:t>
            </w:r>
          </w:p>
        </w:tc>
        <w:tc>
          <w:tcPr>
            <w:tcW w:w="900" w:type="dxa"/>
            <w:tcBorders>
              <w:top w:val="nil"/>
              <w:left w:val="nil"/>
              <w:bottom w:val="nil"/>
              <w:right w:val="nil"/>
            </w:tcBorders>
            <w:shd w:val="clear" w:color="auto" w:fill="auto"/>
            <w:noWrap/>
            <w:vAlign w:val="center"/>
            <w:hideMark/>
          </w:tcPr>
          <w:p w14:paraId="29F16351"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35.2</w:t>
            </w:r>
          </w:p>
        </w:tc>
        <w:tc>
          <w:tcPr>
            <w:tcW w:w="630" w:type="dxa"/>
            <w:tcBorders>
              <w:top w:val="nil"/>
              <w:left w:val="nil"/>
              <w:bottom w:val="nil"/>
              <w:right w:val="nil"/>
            </w:tcBorders>
            <w:shd w:val="clear" w:color="auto" w:fill="auto"/>
            <w:noWrap/>
            <w:vAlign w:val="center"/>
            <w:hideMark/>
          </w:tcPr>
          <w:p w14:paraId="2C7BD459"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18.2</w:t>
            </w:r>
          </w:p>
        </w:tc>
        <w:tc>
          <w:tcPr>
            <w:tcW w:w="810" w:type="dxa"/>
            <w:tcBorders>
              <w:top w:val="nil"/>
              <w:left w:val="nil"/>
              <w:bottom w:val="nil"/>
              <w:right w:val="nil"/>
            </w:tcBorders>
            <w:shd w:val="clear" w:color="auto" w:fill="auto"/>
            <w:noWrap/>
            <w:vAlign w:val="center"/>
            <w:hideMark/>
          </w:tcPr>
          <w:p w14:paraId="258E1D78"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12.1</w:t>
            </w:r>
          </w:p>
        </w:tc>
        <w:tc>
          <w:tcPr>
            <w:tcW w:w="720" w:type="dxa"/>
            <w:tcBorders>
              <w:top w:val="nil"/>
              <w:left w:val="nil"/>
              <w:bottom w:val="nil"/>
              <w:right w:val="dashed" w:sz="4" w:space="0" w:color="auto"/>
            </w:tcBorders>
            <w:shd w:val="clear" w:color="auto" w:fill="auto"/>
            <w:noWrap/>
            <w:vAlign w:val="center"/>
            <w:hideMark/>
          </w:tcPr>
          <w:p w14:paraId="580D54D7"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7.8</w:t>
            </w:r>
          </w:p>
        </w:tc>
        <w:tc>
          <w:tcPr>
            <w:tcW w:w="810" w:type="dxa"/>
            <w:tcBorders>
              <w:top w:val="nil"/>
              <w:left w:val="nil"/>
              <w:bottom w:val="nil"/>
              <w:right w:val="nil"/>
            </w:tcBorders>
            <w:shd w:val="clear" w:color="auto" w:fill="auto"/>
            <w:noWrap/>
            <w:vAlign w:val="center"/>
            <w:hideMark/>
          </w:tcPr>
          <w:p w14:paraId="127CAA8E" w14:textId="77777777" w:rsidR="004B72F9" w:rsidRPr="004B72F9" w:rsidRDefault="004B72F9" w:rsidP="004B72F9">
            <w:pPr>
              <w:spacing w:after="0" w:line="240" w:lineRule="auto"/>
              <w:jc w:val="center"/>
              <w:rPr>
                <w:rFonts w:ascii="Times New Roman" w:eastAsia="Times New Roman" w:hAnsi="Times New Roman" w:cs="Times New Roman"/>
                <w:color w:val="A6A6A6"/>
                <w:sz w:val="20"/>
                <w:szCs w:val="20"/>
              </w:rPr>
            </w:pPr>
            <w:r w:rsidRPr="004B72F9">
              <w:rPr>
                <w:rFonts w:ascii="Times New Roman" w:eastAsia="Times New Roman" w:hAnsi="Times New Roman" w:cs="Times New Roman"/>
                <w:color w:val="A6A6A6"/>
                <w:sz w:val="20"/>
                <w:szCs w:val="20"/>
              </w:rPr>
              <w:t>6.4</w:t>
            </w:r>
          </w:p>
        </w:tc>
        <w:tc>
          <w:tcPr>
            <w:tcW w:w="720" w:type="dxa"/>
            <w:tcBorders>
              <w:top w:val="nil"/>
              <w:left w:val="nil"/>
              <w:bottom w:val="nil"/>
              <w:right w:val="nil"/>
            </w:tcBorders>
            <w:shd w:val="clear" w:color="auto" w:fill="auto"/>
            <w:noWrap/>
            <w:vAlign w:val="center"/>
            <w:hideMark/>
          </w:tcPr>
          <w:p w14:paraId="53A7B305" w14:textId="77777777" w:rsidR="004B72F9" w:rsidRPr="004B72F9" w:rsidRDefault="004B72F9" w:rsidP="004B72F9">
            <w:pPr>
              <w:spacing w:after="0" w:line="240" w:lineRule="auto"/>
              <w:jc w:val="center"/>
              <w:rPr>
                <w:rFonts w:ascii="Times New Roman" w:eastAsia="Times New Roman" w:hAnsi="Times New Roman" w:cs="Times New Roman"/>
                <w:color w:val="A6A6A6"/>
                <w:sz w:val="20"/>
                <w:szCs w:val="20"/>
              </w:rPr>
            </w:pPr>
            <w:r w:rsidRPr="004B72F9">
              <w:rPr>
                <w:rFonts w:ascii="Times New Roman" w:eastAsia="Times New Roman" w:hAnsi="Times New Roman" w:cs="Times New Roman"/>
                <w:color w:val="A6A6A6"/>
                <w:sz w:val="20"/>
                <w:szCs w:val="20"/>
              </w:rPr>
              <w:t>4.4</w:t>
            </w:r>
          </w:p>
        </w:tc>
        <w:tc>
          <w:tcPr>
            <w:tcW w:w="720" w:type="dxa"/>
            <w:tcBorders>
              <w:top w:val="nil"/>
              <w:left w:val="nil"/>
              <w:bottom w:val="nil"/>
              <w:right w:val="nil"/>
            </w:tcBorders>
            <w:shd w:val="clear" w:color="auto" w:fill="auto"/>
            <w:noWrap/>
            <w:vAlign w:val="center"/>
            <w:hideMark/>
          </w:tcPr>
          <w:p w14:paraId="638BB1D0" w14:textId="77777777" w:rsidR="004B72F9" w:rsidRPr="004B72F9" w:rsidRDefault="004B72F9" w:rsidP="004B72F9">
            <w:pPr>
              <w:spacing w:after="0" w:line="240" w:lineRule="auto"/>
              <w:jc w:val="center"/>
              <w:rPr>
                <w:rFonts w:ascii="Times New Roman" w:eastAsia="Times New Roman" w:hAnsi="Times New Roman" w:cs="Times New Roman"/>
                <w:color w:val="A6A6A6"/>
                <w:sz w:val="20"/>
                <w:szCs w:val="20"/>
              </w:rPr>
            </w:pPr>
            <w:r w:rsidRPr="004B72F9">
              <w:rPr>
                <w:rFonts w:ascii="Times New Roman" w:eastAsia="Times New Roman" w:hAnsi="Times New Roman" w:cs="Times New Roman"/>
                <w:color w:val="A6A6A6"/>
                <w:sz w:val="20"/>
                <w:szCs w:val="20"/>
              </w:rPr>
              <w:t>3.8</w:t>
            </w:r>
          </w:p>
        </w:tc>
        <w:tc>
          <w:tcPr>
            <w:tcW w:w="720" w:type="dxa"/>
            <w:tcBorders>
              <w:top w:val="nil"/>
              <w:left w:val="nil"/>
              <w:bottom w:val="nil"/>
              <w:right w:val="single" w:sz="12" w:space="0" w:color="auto"/>
            </w:tcBorders>
            <w:shd w:val="clear" w:color="auto" w:fill="auto"/>
            <w:noWrap/>
            <w:vAlign w:val="center"/>
            <w:hideMark/>
          </w:tcPr>
          <w:p w14:paraId="01316117" w14:textId="77777777" w:rsidR="004B72F9" w:rsidRPr="004B72F9" w:rsidRDefault="004B72F9" w:rsidP="004B72F9">
            <w:pPr>
              <w:spacing w:after="0" w:line="240" w:lineRule="auto"/>
              <w:jc w:val="center"/>
              <w:rPr>
                <w:rFonts w:ascii="Times New Roman" w:eastAsia="Times New Roman" w:hAnsi="Times New Roman" w:cs="Times New Roman"/>
                <w:color w:val="A6A6A6"/>
                <w:sz w:val="20"/>
                <w:szCs w:val="20"/>
              </w:rPr>
            </w:pPr>
            <w:r w:rsidRPr="004B72F9">
              <w:rPr>
                <w:rFonts w:ascii="Times New Roman" w:eastAsia="Times New Roman" w:hAnsi="Times New Roman" w:cs="Times New Roman"/>
                <w:color w:val="A6A6A6"/>
                <w:sz w:val="20"/>
                <w:szCs w:val="20"/>
              </w:rPr>
              <w:t>3.0</w:t>
            </w:r>
          </w:p>
        </w:tc>
      </w:tr>
      <w:tr w:rsidR="004B72F9" w:rsidRPr="004B72F9" w14:paraId="12C39D62" w14:textId="77777777" w:rsidTr="004B72F9">
        <w:trPr>
          <w:cantSplit/>
          <w:trHeight w:val="288"/>
        </w:trPr>
        <w:tc>
          <w:tcPr>
            <w:tcW w:w="452" w:type="dxa"/>
            <w:vMerge w:val="restart"/>
            <w:tcBorders>
              <w:top w:val="single" w:sz="4" w:space="0" w:color="auto"/>
              <w:left w:val="single" w:sz="12" w:space="0" w:color="auto"/>
              <w:bottom w:val="single" w:sz="4" w:space="0" w:color="000000"/>
              <w:right w:val="nil"/>
            </w:tcBorders>
            <w:shd w:val="clear" w:color="auto" w:fill="auto"/>
            <w:noWrap/>
            <w:textDirection w:val="btLr"/>
            <w:vAlign w:val="bottom"/>
            <w:hideMark/>
          </w:tcPr>
          <w:p w14:paraId="1B265D52"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Climatological</w:t>
            </w:r>
          </w:p>
        </w:tc>
        <w:tc>
          <w:tcPr>
            <w:tcW w:w="3583" w:type="dxa"/>
            <w:tcBorders>
              <w:top w:val="single" w:sz="4" w:space="0" w:color="auto"/>
              <w:left w:val="nil"/>
              <w:bottom w:val="nil"/>
              <w:right w:val="single" w:sz="4" w:space="0" w:color="auto"/>
            </w:tcBorders>
            <w:shd w:val="clear" w:color="auto" w:fill="auto"/>
            <w:noWrap/>
            <w:vAlign w:val="center"/>
            <w:hideMark/>
          </w:tcPr>
          <w:p w14:paraId="29D6C2D2" w14:textId="27F91B09"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 xml:space="preserve">JJA </w:t>
            </w:r>
            <w:r w:rsidR="005C1FEC">
              <w:rPr>
                <w:rFonts w:ascii="Times New Roman" w:eastAsia="Times New Roman" w:hAnsi="Times New Roman" w:cs="Times New Roman"/>
                <w:color w:val="000000"/>
                <w:sz w:val="20"/>
                <w:szCs w:val="20"/>
              </w:rPr>
              <w:t>t</w:t>
            </w:r>
            <w:r w:rsidRPr="004B72F9">
              <w:rPr>
                <w:rFonts w:ascii="Times New Roman" w:eastAsia="Times New Roman" w:hAnsi="Times New Roman" w:cs="Times New Roman"/>
                <w:color w:val="000000"/>
                <w:sz w:val="20"/>
                <w:szCs w:val="20"/>
              </w:rPr>
              <w:t>emperature</w:t>
            </w:r>
          </w:p>
        </w:tc>
        <w:tc>
          <w:tcPr>
            <w:tcW w:w="900" w:type="dxa"/>
            <w:tcBorders>
              <w:top w:val="single" w:sz="4" w:space="0" w:color="auto"/>
              <w:left w:val="nil"/>
              <w:bottom w:val="nil"/>
              <w:right w:val="nil"/>
            </w:tcBorders>
            <w:shd w:val="clear" w:color="auto" w:fill="auto"/>
            <w:noWrap/>
            <w:vAlign w:val="center"/>
            <w:hideMark/>
          </w:tcPr>
          <w:p w14:paraId="2EFCB653"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-0.13</w:t>
            </w:r>
          </w:p>
        </w:tc>
        <w:tc>
          <w:tcPr>
            <w:tcW w:w="630" w:type="dxa"/>
            <w:tcBorders>
              <w:top w:val="single" w:sz="4" w:space="0" w:color="auto"/>
              <w:left w:val="nil"/>
              <w:bottom w:val="nil"/>
              <w:right w:val="nil"/>
            </w:tcBorders>
            <w:shd w:val="clear" w:color="auto" w:fill="auto"/>
            <w:noWrap/>
            <w:vAlign w:val="center"/>
            <w:hideMark/>
          </w:tcPr>
          <w:p w14:paraId="2FEB654C" w14:textId="77777777" w:rsidR="004B72F9" w:rsidRPr="004B72F9" w:rsidRDefault="004B72F9" w:rsidP="004B72F9">
            <w:pPr>
              <w:spacing w:after="0" w:line="240" w:lineRule="auto"/>
              <w:jc w:val="center"/>
              <w:rPr>
                <w:rFonts w:ascii="Times New Roman" w:eastAsia="Times New Roman" w:hAnsi="Times New Roman" w:cs="Times New Roman"/>
                <w:b/>
                <w:bCs/>
                <w:color w:val="C00000"/>
                <w:sz w:val="20"/>
                <w:szCs w:val="20"/>
              </w:rPr>
            </w:pPr>
            <w:r w:rsidRPr="004B72F9">
              <w:rPr>
                <w:rFonts w:ascii="Times New Roman" w:eastAsia="Times New Roman" w:hAnsi="Times New Roman" w:cs="Times New Roman"/>
                <w:b/>
                <w:bCs/>
                <w:color w:val="C00000"/>
                <w:sz w:val="20"/>
                <w:szCs w:val="20"/>
              </w:rPr>
              <w:t>0.28</w:t>
            </w:r>
          </w:p>
        </w:tc>
        <w:tc>
          <w:tcPr>
            <w:tcW w:w="810" w:type="dxa"/>
            <w:tcBorders>
              <w:top w:val="single" w:sz="4" w:space="0" w:color="auto"/>
              <w:left w:val="nil"/>
              <w:bottom w:val="nil"/>
              <w:right w:val="nil"/>
            </w:tcBorders>
            <w:shd w:val="clear" w:color="auto" w:fill="auto"/>
            <w:noWrap/>
            <w:vAlign w:val="center"/>
            <w:hideMark/>
          </w:tcPr>
          <w:p w14:paraId="7499D199"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-0.04</w:t>
            </w:r>
          </w:p>
        </w:tc>
        <w:tc>
          <w:tcPr>
            <w:tcW w:w="720" w:type="dxa"/>
            <w:tcBorders>
              <w:top w:val="single" w:sz="4" w:space="0" w:color="auto"/>
              <w:left w:val="nil"/>
              <w:bottom w:val="nil"/>
              <w:right w:val="dashed" w:sz="4" w:space="0" w:color="auto"/>
            </w:tcBorders>
            <w:shd w:val="clear" w:color="auto" w:fill="auto"/>
            <w:noWrap/>
            <w:vAlign w:val="center"/>
            <w:hideMark/>
          </w:tcPr>
          <w:p w14:paraId="4C0AD53D" w14:textId="77777777" w:rsidR="004B72F9" w:rsidRPr="004B72F9" w:rsidRDefault="004B72F9" w:rsidP="004B72F9">
            <w:pPr>
              <w:spacing w:after="0" w:line="240" w:lineRule="auto"/>
              <w:jc w:val="center"/>
              <w:rPr>
                <w:rFonts w:ascii="Times New Roman" w:eastAsia="Times New Roman" w:hAnsi="Times New Roman" w:cs="Times New Roman"/>
                <w:b/>
                <w:bCs/>
                <w:color w:val="C00000"/>
                <w:sz w:val="20"/>
                <w:szCs w:val="20"/>
              </w:rPr>
            </w:pPr>
            <w:r w:rsidRPr="004B72F9">
              <w:rPr>
                <w:rFonts w:ascii="Times New Roman" w:eastAsia="Times New Roman" w:hAnsi="Times New Roman" w:cs="Times New Roman"/>
                <w:b/>
                <w:bCs/>
                <w:color w:val="C00000"/>
                <w:sz w:val="20"/>
                <w:szCs w:val="20"/>
              </w:rPr>
              <w:t>-0.28</w:t>
            </w:r>
          </w:p>
        </w:tc>
        <w:tc>
          <w:tcPr>
            <w:tcW w:w="810" w:type="dxa"/>
            <w:tcBorders>
              <w:top w:val="single" w:sz="4" w:space="0" w:color="auto"/>
              <w:left w:val="nil"/>
              <w:bottom w:val="nil"/>
              <w:right w:val="nil"/>
            </w:tcBorders>
            <w:shd w:val="clear" w:color="auto" w:fill="auto"/>
            <w:noWrap/>
            <w:vAlign w:val="center"/>
            <w:hideMark/>
          </w:tcPr>
          <w:p w14:paraId="56A36C56" w14:textId="77777777" w:rsidR="004B72F9" w:rsidRPr="004B72F9" w:rsidRDefault="004B72F9" w:rsidP="004B72F9">
            <w:pPr>
              <w:spacing w:after="0" w:line="240" w:lineRule="auto"/>
              <w:jc w:val="center"/>
              <w:rPr>
                <w:rFonts w:ascii="Times New Roman" w:eastAsia="Times New Roman" w:hAnsi="Times New Roman" w:cs="Times New Roman"/>
                <w:color w:val="A6A6A6"/>
                <w:sz w:val="20"/>
                <w:szCs w:val="20"/>
              </w:rPr>
            </w:pPr>
            <w:r w:rsidRPr="004B72F9">
              <w:rPr>
                <w:rFonts w:ascii="Times New Roman" w:eastAsia="Times New Roman" w:hAnsi="Times New Roman" w:cs="Times New Roman"/>
                <w:color w:val="A6A6A6"/>
                <w:sz w:val="20"/>
                <w:szCs w:val="20"/>
              </w:rPr>
              <w:t>-0.29</w:t>
            </w:r>
          </w:p>
        </w:tc>
        <w:tc>
          <w:tcPr>
            <w:tcW w:w="720" w:type="dxa"/>
            <w:tcBorders>
              <w:top w:val="single" w:sz="4" w:space="0" w:color="auto"/>
              <w:left w:val="nil"/>
              <w:bottom w:val="nil"/>
              <w:right w:val="nil"/>
            </w:tcBorders>
            <w:shd w:val="clear" w:color="auto" w:fill="auto"/>
            <w:noWrap/>
            <w:vAlign w:val="center"/>
            <w:hideMark/>
          </w:tcPr>
          <w:p w14:paraId="567FFDA7" w14:textId="77777777" w:rsidR="004B72F9" w:rsidRPr="004B72F9" w:rsidRDefault="004B72F9" w:rsidP="004B72F9">
            <w:pPr>
              <w:spacing w:after="0" w:line="240" w:lineRule="auto"/>
              <w:jc w:val="center"/>
              <w:rPr>
                <w:rFonts w:ascii="Times New Roman" w:eastAsia="Times New Roman" w:hAnsi="Times New Roman" w:cs="Times New Roman"/>
                <w:color w:val="A6A6A6"/>
                <w:sz w:val="20"/>
                <w:szCs w:val="20"/>
              </w:rPr>
            </w:pPr>
            <w:r w:rsidRPr="004B72F9">
              <w:rPr>
                <w:rFonts w:ascii="Times New Roman" w:eastAsia="Times New Roman" w:hAnsi="Times New Roman" w:cs="Times New Roman"/>
                <w:color w:val="A6A6A6"/>
                <w:sz w:val="20"/>
                <w:szCs w:val="20"/>
              </w:rPr>
              <w:t>-0.29</w:t>
            </w:r>
          </w:p>
        </w:tc>
        <w:tc>
          <w:tcPr>
            <w:tcW w:w="720" w:type="dxa"/>
            <w:tcBorders>
              <w:top w:val="single" w:sz="4" w:space="0" w:color="auto"/>
              <w:left w:val="nil"/>
              <w:bottom w:val="nil"/>
              <w:right w:val="nil"/>
            </w:tcBorders>
            <w:shd w:val="clear" w:color="auto" w:fill="auto"/>
            <w:noWrap/>
            <w:vAlign w:val="center"/>
            <w:hideMark/>
          </w:tcPr>
          <w:p w14:paraId="0732C46A" w14:textId="77777777" w:rsidR="004B72F9" w:rsidRPr="004B72F9" w:rsidRDefault="004B72F9" w:rsidP="004B72F9">
            <w:pPr>
              <w:spacing w:after="0" w:line="240" w:lineRule="auto"/>
              <w:jc w:val="center"/>
              <w:rPr>
                <w:rFonts w:ascii="Times New Roman" w:eastAsia="Times New Roman" w:hAnsi="Times New Roman" w:cs="Times New Roman"/>
                <w:color w:val="A6A6A6"/>
                <w:sz w:val="20"/>
                <w:szCs w:val="20"/>
              </w:rPr>
            </w:pPr>
            <w:r w:rsidRPr="004B72F9">
              <w:rPr>
                <w:rFonts w:ascii="Times New Roman" w:eastAsia="Times New Roman" w:hAnsi="Times New Roman" w:cs="Times New Roman"/>
                <w:color w:val="A6A6A6"/>
                <w:sz w:val="20"/>
                <w:szCs w:val="20"/>
              </w:rPr>
              <w:t>-0.11</w:t>
            </w:r>
          </w:p>
        </w:tc>
        <w:tc>
          <w:tcPr>
            <w:tcW w:w="720" w:type="dxa"/>
            <w:tcBorders>
              <w:top w:val="single" w:sz="4" w:space="0" w:color="auto"/>
              <w:left w:val="nil"/>
              <w:bottom w:val="nil"/>
              <w:right w:val="single" w:sz="12" w:space="0" w:color="auto"/>
            </w:tcBorders>
            <w:shd w:val="clear" w:color="auto" w:fill="auto"/>
            <w:noWrap/>
            <w:vAlign w:val="center"/>
            <w:hideMark/>
          </w:tcPr>
          <w:p w14:paraId="41A5DAB1" w14:textId="77777777" w:rsidR="004B72F9" w:rsidRPr="004B72F9" w:rsidRDefault="004B72F9" w:rsidP="004B72F9">
            <w:pPr>
              <w:spacing w:after="0" w:line="240" w:lineRule="auto"/>
              <w:jc w:val="center"/>
              <w:rPr>
                <w:rFonts w:ascii="Times New Roman" w:eastAsia="Times New Roman" w:hAnsi="Times New Roman" w:cs="Times New Roman"/>
                <w:color w:val="A6A6A6"/>
                <w:sz w:val="20"/>
                <w:szCs w:val="20"/>
              </w:rPr>
            </w:pPr>
            <w:r w:rsidRPr="004B72F9">
              <w:rPr>
                <w:rFonts w:ascii="Times New Roman" w:eastAsia="Times New Roman" w:hAnsi="Times New Roman" w:cs="Times New Roman"/>
                <w:color w:val="A6A6A6"/>
                <w:sz w:val="20"/>
                <w:szCs w:val="20"/>
              </w:rPr>
              <w:t>-0.17</w:t>
            </w:r>
          </w:p>
        </w:tc>
      </w:tr>
      <w:tr w:rsidR="004B72F9" w:rsidRPr="004B72F9" w14:paraId="77B049CF" w14:textId="77777777" w:rsidTr="004B72F9">
        <w:trPr>
          <w:cantSplit/>
          <w:trHeight w:val="288"/>
        </w:trPr>
        <w:tc>
          <w:tcPr>
            <w:tcW w:w="452" w:type="dxa"/>
            <w:vMerge/>
            <w:tcBorders>
              <w:top w:val="single" w:sz="4" w:space="0" w:color="auto"/>
              <w:left w:val="single" w:sz="12" w:space="0" w:color="auto"/>
              <w:bottom w:val="single" w:sz="4" w:space="0" w:color="000000"/>
              <w:right w:val="nil"/>
            </w:tcBorders>
            <w:vAlign w:val="center"/>
            <w:hideMark/>
          </w:tcPr>
          <w:p w14:paraId="75796D59" w14:textId="77777777" w:rsidR="004B72F9" w:rsidRPr="004B72F9" w:rsidRDefault="004B72F9" w:rsidP="004B72F9">
            <w:pPr>
              <w:spacing w:after="0" w:line="240" w:lineRule="auto"/>
              <w:rPr>
                <w:rFonts w:ascii="Times New Roman" w:eastAsia="Times New Roman" w:hAnsi="Times New Roman" w:cs="Times New Roman"/>
                <w:b/>
                <w:bCs/>
                <w:color w:val="000000"/>
                <w:sz w:val="20"/>
                <w:szCs w:val="20"/>
              </w:rPr>
            </w:pPr>
          </w:p>
        </w:tc>
        <w:tc>
          <w:tcPr>
            <w:tcW w:w="3583" w:type="dxa"/>
            <w:tcBorders>
              <w:top w:val="nil"/>
              <w:left w:val="nil"/>
              <w:bottom w:val="nil"/>
              <w:right w:val="single" w:sz="4" w:space="0" w:color="auto"/>
            </w:tcBorders>
            <w:shd w:val="clear" w:color="auto" w:fill="auto"/>
            <w:noWrap/>
            <w:vAlign w:val="center"/>
            <w:hideMark/>
          </w:tcPr>
          <w:p w14:paraId="4E64EABD" w14:textId="1F9418C5"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 xml:space="preserve">JJA </w:t>
            </w:r>
            <w:r w:rsidR="00F70BB6">
              <w:rPr>
                <w:rFonts w:ascii="Times New Roman" w:eastAsia="Times New Roman" w:hAnsi="Times New Roman" w:cs="Times New Roman"/>
                <w:color w:val="000000"/>
                <w:sz w:val="20"/>
                <w:szCs w:val="20"/>
              </w:rPr>
              <w:t>t</w:t>
            </w:r>
            <w:r w:rsidRPr="004B72F9">
              <w:rPr>
                <w:rFonts w:ascii="Times New Roman" w:eastAsia="Times New Roman" w:hAnsi="Times New Roman" w:cs="Times New Roman"/>
                <w:color w:val="000000"/>
                <w:sz w:val="20"/>
                <w:szCs w:val="20"/>
              </w:rPr>
              <w:t xml:space="preserve">emp. </w:t>
            </w:r>
            <w:r w:rsidR="00F70BB6">
              <w:rPr>
                <w:rFonts w:ascii="Times New Roman" w:eastAsia="Times New Roman" w:hAnsi="Times New Roman" w:cs="Times New Roman"/>
                <w:color w:val="000000"/>
                <w:sz w:val="20"/>
                <w:szCs w:val="20"/>
              </w:rPr>
              <w:t>c</w:t>
            </w:r>
            <w:r w:rsidRPr="004B72F9">
              <w:rPr>
                <w:rFonts w:ascii="Times New Roman" w:eastAsia="Times New Roman" w:hAnsi="Times New Roman" w:cs="Times New Roman"/>
                <w:color w:val="000000"/>
                <w:sz w:val="20"/>
                <w:szCs w:val="20"/>
              </w:rPr>
              <w:t>hange</w:t>
            </w:r>
          </w:p>
        </w:tc>
        <w:tc>
          <w:tcPr>
            <w:tcW w:w="900" w:type="dxa"/>
            <w:tcBorders>
              <w:top w:val="nil"/>
              <w:left w:val="nil"/>
              <w:bottom w:val="nil"/>
              <w:right w:val="nil"/>
            </w:tcBorders>
            <w:shd w:val="clear" w:color="auto" w:fill="auto"/>
            <w:noWrap/>
            <w:vAlign w:val="center"/>
            <w:hideMark/>
          </w:tcPr>
          <w:p w14:paraId="108E34CC" w14:textId="77777777" w:rsidR="004B72F9" w:rsidRPr="004B72F9" w:rsidRDefault="004B72F9" w:rsidP="004B72F9">
            <w:pPr>
              <w:spacing w:after="0" w:line="240" w:lineRule="auto"/>
              <w:jc w:val="center"/>
              <w:rPr>
                <w:rFonts w:ascii="Times New Roman" w:eastAsia="Times New Roman" w:hAnsi="Times New Roman" w:cs="Times New Roman"/>
                <w:b/>
                <w:bCs/>
                <w:color w:val="C00000"/>
                <w:sz w:val="20"/>
                <w:szCs w:val="20"/>
              </w:rPr>
            </w:pPr>
            <w:r w:rsidRPr="004B72F9">
              <w:rPr>
                <w:rFonts w:ascii="Times New Roman" w:eastAsia="Times New Roman" w:hAnsi="Times New Roman" w:cs="Times New Roman"/>
                <w:b/>
                <w:bCs/>
                <w:color w:val="C00000"/>
                <w:sz w:val="20"/>
                <w:szCs w:val="20"/>
              </w:rPr>
              <w:t>-0.26</w:t>
            </w:r>
          </w:p>
        </w:tc>
        <w:tc>
          <w:tcPr>
            <w:tcW w:w="630" w:type="dxa"/>
            <w:tcBorders>
              <w:top w:val="nil"/>
              <w:left w:val="nil"/>
              <w:bottom w:val="nil"/>
              <w:right w:val="nil"/>
            </w:tcBorders>
            <w:shd w:val="clear" w:color="auto" w:fill="auto"/>
            <w:noWrap/>
            <w:vAlign w:val="center"/>
            <w:hideMark/>
          </w:tcPr>
          <w:p w14:paraId="3A8C2B4F"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-0.04</w:t>
            </w:r>
          </w:p>
        </w:tc>
        <w:tc>
          <w:tcPr>
            <w:tcW w:w="810" w:type="dxa"/>
            <w:tcBorders>
              <w:top w:val="nil"/>
              <w:left w:val="nil"/>
              <w:bottom w:val="nil"/>
              <w:right w:val="nil"/>
            </w:tcBorders>
            <w:shd w:val="clear" w:color="auto" w:fill="auto"/>
            <w:noWrap/>
            <w:vAlign w:val="center"/>
            <w:hideMark/>
          </w:tcPr>
          <w:p w14:paraId="2E664E31"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0.00</w:t>
            </w:r>
          </w:p>
        </w:tc>
        <w:tc>
          <w:tcPr>
            <w:tcW w:w="720" w:type="dxa"/>
            <w:tcBorders>
              <w:top w:val="nil"/>
              <w:left w:val="nil"/>
              <w:bottom w:val="nil"/>
              <w:right w:val="dashed" w:sz="4" w:space="0" w:color="auto"/>
            </w:tcBorders>
            <w:shd w:val="clear" w:color="auto" w:fill="auto"/>
            <w:noWrap/>
            <w:vAlign w:val="center"/>
            <w:hideMark/>
          </w:tcPr>
          <w:p w14:paraId="25D27522" w14:textId="77777777" w:rsidR="004B72F9" w:rsidRPr="004B72F9" w:rsidRDefault="004B72F9" w:rsidP="004B72F9">
            <w:pPr>
              <w:spacing w:after="0" w:line="240" w:lineRule="auto"/>
              <w:jc w:val="center"/>
              <w:rPr>
                <w:rFonts w:ascii="Times New Roman" w:eastAsia="Times New Roman" w:hAnsi="Times New Roman" w:cs="Times New Roman"/>
                <w:b/>
                <w:bCs/>
                <w:color w:val="C00000"/>
                <w:sz w:val="20"/>
                <w:szCs w:val="20"/>
              </w:rPr>
            </w:pPr>
            <w:r w:rsidRPr="004B72F9">
              <w:rPr>
                <w:rFonts w:ascii="Times New Roman" w:eastAsia="Times New Roman" w:hAnsi="Times New Roman" w:cs="Times New Roman"/>
                <w:b/>
                <w:bCs/>
                <w:color w:val="C00000"/>
                <w:sz w:val="20"/>
                <w:szCs w:val="20"/>
              </w:rPr>
              <w:t>0.63</w:t>
            </w:r>
          </w:p>
        </w:tc>
        <w:tc>
          <w:tcPr>
            <w:tcW w:w="810" w:type="dxa"/>
            <w:tcBorders>
              <w:top w:val="nil"/>
              <w:left w:val="nil"/>
              <w:bottom w:val="nil"/>
              <w:right w:val="nil"/>
            </w:tcBorders>
            <w:shd w:val="clear" w:color="auto" w:fill="auto"/>
            <w:noWrap/>
            <w:vAlign w:val="center"/>
            <w:hideMark/>
          </w:tcPr>
          <w:p w14:paraId="15E47032" w14:textId="77777777" w:rsidR="004B72F9" w:rsidRPr="004B72F9" w:rsidRDefault="004B72F9" w:rsidP="004B72F9">
            <w:pPr>
              <w:spacing w:after="0" w:line="240" w:lineRule="auto"/>
              <w:jc w:val="center"/>
              <w:rPr>
                <w:rFonts w:ascii="Times New Roman" w:eastAsia="Times New Roman" w:hAnsi="Times New Roman" w:cs="Times New Roman"/>
                <w:color w:val="A6A6A6"/>
                <w:sz w:val="20"/>
                <w:szCs w:val="20"/>
              </w:rPr>
            </w:pPr>
            <w:r w:rsidRPr="004B72F9">
              <w:rPr>
                <w:rFonts w:ascii="Times New Roman" w:eastAsia="Times New Roman" w:hAnsi="Times New Roman" w:cs="Times New Roman"/>
                <w:color w:val="A6A6A6"/>
                <w:sz w:val="20"/>
                <w:szCs w:val="20"/>
              </w:rPr>
              <w:t>0.18</w:t>
            </w:r>
          </w:p>
        </w:tc>
        <w:tc>
          <w:tcPr>
            <w:tcW w:w="720" w:type="dxa"/>
            <w:tcBorders>
              <w:top w:val="nil"/>
              <w:left w:val="nil"/>
              <w:bottom w:val="nil"/>
              <w:right w:val="nil"/>
            </w:tcBorders>
            <w:shd w:val="clear" w:color="auto" w:fill="auto"/>
            <w:noWrap/>
            <w:vAlign w:val="center"/>
            <w:hideMark/>
          </w:tcPr>
          <w:p w14:paraId="77B0F5A5" w14:textId="77777777" w:rsidR="004B72F9" w:rsidRPr="004B72F9" w:rsidRDefault="004B72F9" w:rsidP="004B72F9">
            <w:pPr>
              <w:spacing w:after="0" w:line="240" w:lineRule="auto"/>
              <w:jc w:val="center"/>
              <w:rPr>
                <w:rFonts w:ascii="Times New Roman" w:eastAsia="Times New Roman" w:hAnsi="Times New Roman" w:cs="Times New Roman"/>
                <w:color w:val="A6A6A6"/>
                <w:sz w:val="20"/>
                <w:szCs w:val="20"/>
              </w:rPr>
            </w:pPr>
            <w:r w:rsidRPr="004B72F9">
              <w:rPr>
                <w:rFonts w:ascii="Times New Roman" w:eastAsia="Times New Roman" w:hAnsi="Times New Roman" w:cs="Times New Roman"/>
                <w:color w:val="A6A6A6"/>
                <w:sz w:val="20"/>
                <w:szCs w:val="20"/>
              </w:rPr>
              <w:t>0.01</w:t>
            </w:r>
          </w:p>
        </w:tc>
        <w:tc>
          <w:tcPr>
            <w:tcW w:w="720" w:type="dxa"/>
            <w:tcBorders>
              <w:top w:val="nil"/>
              <w:left w:val="nil"/>
              <w:bottom w:val="nil"/>
              <w:right w:val="nil"/>
            </w:tcBorders>
            <w:shd w:val="clear" w:color="auto" w:fill="auto"/>
            <w:noWrap/>
            <w:vAlign w:val="center"/>
            <w:hideMark/>
          </w:tcPr>
          <w:p w14:paraId="5ACC9FB8" w14:textId="77777777" w:rsidR="004B72F9" w:rsidRPr="004B72F9" w:rsidRDefault="004B72F9" w:rsidP="004B72F9">
            <w:pPr>
              <w:spacing w:after="0" w:line="240" w:lineRule="auto"/>
              <w:jc w:val="center"/>
              <w:rPr>
                <w:rFonts w:ascii="Times New Roman" w:eastAsia="Times New Roman" w:hAnsi="Times New Roman" w:cs="Times New Roman"/>
                <w:color w:val="A6A6A6"/>
                <w:sz w:val="20"/>
                <w:szCs w:val="20"/>
              </w:rPr>
            </w:pPr>
            <w:r w:rsidRPr="004B72F9">
              <w:rPr>
                <w:rFonts w:ascii="Times New Roman" w:eastAsia="Times New Roman" w:hAnsi="Times New Roman" w:cs="Times New Roman"/>
                <w:color w:val="A6A6A6"/>
                <w:sz w:val="20"/>
                <w:szCs w:val="20"/>
              </w:rPr>
              <w:t>-0.44</w:t>
            </w:r>
          </w:p>
        </w:tc>
        <w:tc>
          <w:tcPr>
            <w:tcW w:w="720" w:type="dxa"/>
            <w:tcBorders>
              <w:top w:val="nil"/>
              <w:left w:val="nil"/>
              <w:bottom w:val="nil"/>
              <w:right w:val="single" w:sz="12" w:space="0" w:color="auto"/>
            </w:tcBorders>
            <w:shd w:val="clear" w:color="auto" w:fill="auto"/>
            <w:noWrap/>
            <w:vAlign w:val="center"/>
            <w:hideMark/>
          </w:tcPr>
          <w:p w14:paraId="77183B85" w14:textId="77777777" w:rsidR="004B72F9" w:rsidRPr="004B72F9" w:rsidRDefault="004B72F9" w:rsidP="004B72F9">
            <w:pPr>
              <w:spacing w:after="0" w:line="240" w:lineRule="auto"/>
              <w:jc w:val="center"/>
              <w:rPr>
                <w:rFonts w:ascii="Times New Roman" w:eastAsia="Times New Roman" w:hAnsi="Times New Roman" w:cs="Times New Roman"/>
                <w:color w:val="A6A6A6"/>
                <w:sz w:val="20"/>
                <w:szCs w:val="20"/>
              </w:rPr>
            </w:pPr>
            <w:r w:rsidRPr="004B72F9">
              <w:rPr>
                <w:rFonts w:ascii="Times New Roman" w:eastAsia="Times New Roman" w:hAnsi="Times New Roman" w:cs="Times New Roman"/>
                <w:color w:val="A6A6A6"/>
                <w:sz w:val="20"/>
                <w:szCs w:val="20"/>
              </w:rPr>
              <w:t>-0.09</w:t>
            </w:r>
          </w:p>
        </w:tc>
      </w:tr>
      <w:tr w:rsidR="004B72F9" w:rsidRPr="004B72F9" w14:paraId="1DC6689C" w14:textId="77777777" w:rsidTr="004B72F9">
        <w:trPr>
          <w:cantSplit/>
          <w:trHeight w:val="288"/>
        </w:trPr>
        <w:tc>
          <w:tcPr>
            <w:tcW w:w="452" w:type="dxa"/>
            <w:vMerge/>
            <w:tcBorders>
              <w:top w:val="single" w:sz="4" w:space="0" w:color="auto"/>
              <w:left w:val="single" w:sz="12" w:space="0" w:color="auto"/>
              <w:bottom w:val="single" w:sz="4" w:space="0" w:color="000000"/>
              <w:right w:val="nil"/>
            </w:tcBorders>
            <w:vAlign w:val="center"/>
            <w:hideMark/>
          </w:tcPr>
          <w:p w14:paraId="410C8B00" w14:textId="77777777" w:rsidR="004B72F9" w:rsidRPr="004B72F9" w:rsidRDefault="004B72F9" w:rsidP="004B72F9">
            <w:pPr>
              <w:spacing w:after="0" w:line="240" w:lineRule="auto"/>
              <w:rPr>
                <w:rFonts w:ascii="Times New Roman" w:eastAsia="Times New Roman" w:hAnsi="Times New Roman" w:cs="Times New Roman"/>
                <w:b/>
                <w:bCs/>
                <w:color w:val="000000"/>
                <w:sz w:val="20"/>
                <w:szCs w:val="20"/>
              </w:rPr>
            </w:pPr>
          </w:p>
        </w:tc>
        <w:tc>
          <w:tcPr>
            <w:tcW w:w="3583" w:type="dxa"/>
            <w:tcBorders>
              <w:top w:val="nil"/>
              <w:left w:val="nil"/>
              <w:bottom w:val="nil"/>
              <w:right w:val="single" w:sz="4" w:space="0" w:color="auto"/>
            </w:tcBorders>
            <w:shd w:val="clear" w:color="auto" w:fill="auto"/>
            <w:noWrap/>
            <w:vAlign w:val="center"/>
            <w:hideMark/>
          </w:tcPr>
          <w:p w14:paraId="193D6222" w14:textId="4F8017F9"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 xml:space="preserve">DJF </w:t>
            </w:r>
            <w:r w:rsidR="00F70BB6">
              <w:rPr>
                <w:rFonts w:ascii="Times New Roman" w:eastAsia="Times New Roman" w:hAnsi="Times New Roman" w:cs="Times New Roman"/>
                <w:color w:val="000000"/>
                <w:sz w:val="20"/>
                <w:szCs w:val="20"/>
              </w:rPr>
              <w:t>p</w:t>
            </w:r>
            <w:r w:rsidR="00F70BB6" w:rsidRPr="004B72F9">
              <w:rPr>
                <w:rFonts w:ascii="Times New Roman" w:eastAsia="Times New Roman" w:hAnsi="Times New Roman" w:cs="Times New Roman"/>
                <w:color w:val="000000"/>
                <w:sz w:val="20"/>
                <w:szCs w:val="20"/>
              </w:rPr>
              <w:t>recipitation</w:t>
            </w:r>
          </w:p>
        </w:tc>
        <w:tc>
          <w:tcPr>
            <w:tcW w:w="900" w:type="dxa"/>
            <w:tcBorders>
              <w:top w:val="nil"/>
              <w:left w:val="nil"/>
              <w:bottom w:val="nil"/>
              <w:right w:val="nil"/>
            </w:tcBorders>
            <w:shd w:val="clear" w:color="auto" w:fill="auto"/>
            <w:noWrap/>
            <w:vAlign w:val="center"/>
            <w:hideMark/>
          </w:tcPr>
          <w:p w14:paraId="62EA71BD"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0.15</w:t>
            </w:r>
          </w:p>
        </w:tc>
        <w:tc>
          <w:tcPr>
            <w:tcW w:w="630" w:type="dxa"/>
            <w:tcBorders>
              <w:top w:val="nil"/>
              <w:left w:val="nil"/>
              <w:bottom w:val="nil"/>
              <w:right w:val="nil"/>
            </w:tcBorders>
            <w:shd w:val="clear" w:color="auto" w:fill="auto"/>
            <w:noWrap/>
            <w:vAlign w:val="center"/>
            <w:hideMark/>
          </w:tcPr>
          <w:p w14:paraId="571A5320" w14:textId="77777777" w:rsidR="004B72F9" w:rsidRPr="004B72F9" w:rsidRDefault="004B72F9" w:rsidP="004B72F9">
            <w:pPr>
              <w:spacing w:after="0" w:line="240" w:lineRule="auto"/>
              <w:jc w:val="center"/>
              <w:rPr>
                <w:rFonts w:ascii="Times New Roman" w:eastAsia="Times New Roman" w:hAnsi="Times New Roman" w:cs="Times New Roman"/>
                <w:b/>
                <w:bCs/>
                <w:color w:val="C00000"/>
                <w:sz w:val="20"/>
                <w:szCs w:val="20"/>
              </w:rPr>
            </w:pPr>
            <w:r w:rsidRPr="004B72F9">
              <w:rPr>
                <w:rFonts w:ascii="Times New Roman" w:eastAsia="Times New Roman" w:hAnsi="Times New Roman" w:cs="Times New Roman"/>
                <w:b/>
                <w:bCs/>
                <w:color w:val="C00000"/>
                <w:sz w:val="20"/>
                <w:szCs w:val="20"/>
              </w:rPr>
              <w:t>0.32</w:t>
            </w:r>
          </w:p>
        </w:tc>
        <w:tc>
          <w:tcPr>
            <w:tcW w:w="810" w:type="dxa"/>
            <w:tcBorders>
              <w:top w:val="nil"/>
              <w:left w:val="nil"/>
              <w:bottom w:val="nil"/>
              <w:right w:val="nil"/>
            </w:tcBorders>
            <w:shd w:val="clear" w:color="auto" w:fill="auto"/>
            <w:noWrap/>
            <w:vAlign w:val="center"/>
            <w:hideMark/>
          </w:tcPr>
          <w:p w14:paraId="27F3C8F2"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0.00</w:t>
            </w:r>
          </w:p>
        </w:tc>
        <w:tc>
          <w:tcPr>
            <w:tcW w:w="720" w:type="dxa"/>
            <w:tcBorders>
              <w:top w:val="nil"/>
              <w:left w:val="nil"/>
              <w:bottom w:val="nil"/>
              <w:right w:val="dashed" w:sz="4" w:space="0" w:color="auto"/>
            </w:tcBorders>
            <w:shd w:val="clear" w:color="auto" w:fill="auto"/>
            <w:noWrap/>
            <w:vAlign w:val="center"/>
            <w:hideMark/>
          </w:tcPr>
          <w:p w14:paraId="4E70A8FB" w14:textId="77777777" w:rsidR="004B72F9" w:rsidRPr="004B72F9" w:rsidRDefault="004B72F9" w:rsidP="004B72F9">
            <w:pPr>
              <w:spacing w:after="0" w:line="240" w:lineRule="auto"/>
              <w:jc w:val="center"/>
              <w:rPr>
                <w:rFonts w:ascii="Times New Roman" w:eastAsia="Times New Roman" w:hAnsi="Times New Roman" w:cs="Times New Roman"/>
                <w:b/>
                <w:bCs/>
                <w:color w:val="C00000"/>
                <w:sz w:val="20"/>
                <w:szCs w:val="20"/>
              </w:rPr>
            </w:pPr>
            <w:r w:rsidRPr="004B72F9">
              <w:rPr>
                <w:rFonts w:ascii="Times New Roman" w:eastAsia="Times New Roman" w:hAnsi="Times New Roman" w:cs="Times New Roman"/>
                <w:b/>
                <w:bCs/>
                <w:color w:val="C00000"/>
                <w:sz w:val="20"/>
                <w:szCs w:val="20"/>
              </w:rPr>
              <w:t>0.29</w:t>
            </w:r>
          </w:p>
        </w:tc>
        <w:tc>
          <w:tcPr>
            <w:tcW w:w="810" w:type="dxa"/>
            <w:tcBorders>
              <w:top w:val="nil"/>
              <w:left w:val="nil"/>
              <w:bottom w:val="nil"/>
              <w:right w:val="nil"/>
            </w:tcBorders>
            <w:shd w:val="clear" w:color="auto" w:fill="auto"/>
            <w:noWrap/>
            <w:vAlign w:val="center"/>
            <w:hideMark/>
          </w:tcPr>
          <w:p w14:paraId="530F8072" w14:textId="77777777" w:rsidR="004B72F9" w:rsidRPr="004B72F9" w:rsidRDefault="004B72F9" w:rsidP="004B72F9">
            <w:pPr>
              <w:spacing w:after="0" w:line="240" w:lineRule="auto"/>
              <w:jc w:val="center"/>
              <w:rPr>
                <w:rFonts w:ascii="Times New Roman" w:eastAsia="Times New Roman" w:hAnsi="Times New Roman" w:cs="Times New Roman"/>
                <w:color w:val="A6A6A6"/>
                <w:sz w:val="20"/>
                <w:szCs w:val="20"/>
              </w:rPr>
            </w:pPr>
            <w:r w:rsidRPr="004B72F9">
              <w:rPr>
                <w:rFonts w:ascii="Times New Roman" w:eastAsia="Times New Roman" w:hAnsi="Times New Roman" w:cs="Times New Roman"/>
                <w:color w:val="A6A6A6"/>
                <w:sz w:val="20"/>
                <w:szCs w:val="20"/>
              </w:rPr>
              <w:t>0.62</w:t>
            </w:r>
          </w:p>
        </w:tc>
        <w:tc>
          <w:tcPr>
            <w:tcW w:w="720" w:type="dxa"/>
            <w:tcBorders>
              <w:top w:val="nil"/>
              <w:left w:val="nil"/>
              <w:bottom w:val="nil"/>
              <w:right w:val="nil"/>
            </w:tcBorders>
            <w:shd w:val="clear" w:color="auto" w:fill="auto"/>
            <w:noWrap/>
            <w:vAlign w:val="center"/>
            <w:hideMark/>
          </w:tcPr>
          <w:p w14:paraId="14BF7866" w14:textId="77777777" w:rsidR="004B72F9" w:rsidRPr="004B72F9" w:rsidRDefault="004B72F9" w:rsidP="004B72F9">
            <w:pPr>
              <w:spacing w:after="0" w:line="240" w:lineRule="auto"/>
              <w:jc w:val="center"/>
              <w:rPr>
                <w:rFonts w:ascii="Times New Roman" w:eastAsia="Times New Roman" w:hAnsi="Times New Roman" w:cs="Times New Roman"/>
                <w:color w:val="A6A6A6"/>
                <w:sz w:val="20"/>
                <w:szCs w:val="20"/>
              </w:rPr>
            </w:pPr>
            <w:r w:rsidRPr="004B72F9">
              <w:rPr>
                <w:rFonts w:ascii="Times New Roman" w:eastAsia="Times New Roman" w:hAnsi="Times New Roman" w:cs="Times New Roman"/>
                <w:color w:val="A6A6A6"/>
                <w:sz w:val="20"/>
                <w:szCs w:val="20"/>
              </w:rPr>
              <w:t>-0.05</w:t>
            </w:r>
          </w:p>
        </w:tc>
        <w:tc>
          <w:tcPr>
            <w:tcW w:w="720" w:type="dxa"/>
            <w:tcBorders>
              <w:top w:val="nil"/>
              <w:left w:val="nil"/>
              <w:bottom w:val="nil"/>
              <w:right w:val="nil"/>
            </w:tcBorders>
            <w:shd w:val="clear" w:color="auto" w:fill="auto"/>
            <w:noWrap/>
            <w:vAlign w:val="center"/>
            <w:hideMark/>
          </w:tcPr>
          <w:p w14:paraId="107A9283" w14:textId="77777777" w:rsidR="004B72F9" w:rsidRPr="004B72F9" w:rsidRDefault="004B72F9" w:rsidP="004B72F9">
            <w:pPr>
              <w:spacing w:after="0" w:line="240" w:lineRule="auto"/>
              <w:jc w:val="center"/>
              <w:rPr>
                <w:rFonts w:ascii="Times New Roman" w:eastAsia="Times New Roman" w:hAnsi="Times New Roman" w:cs="Times New Roman"/>
                <w:color w:val="A6A6A6"/>
                <w:sz w:val="20"/>
                <w:szCs w:val="20"/>
              </w:rPr>
            </w:pPr>
            <w:r w:rsidRPr="004B72F9">
              <w:rPr>
                <w:rFonts w:ascii="Times New Roman" w:eastAsia="Times New Roman" w:hAnsi="Times New Roman" w:cs="Times New Roman"/>
                <w:color w:val="A6A6A6"/>
                <w:sz w:val="20"/>
                <w:szCs w:val="20"/>
              </w:rPr>
              <w:t>0.08</w:t>
            </w:r>
          </w:p>
        </w:tc>
        <w:tc>
          <w:tcPr>
            <w:tcW w:w="720" w:type="dxa"/>
            <w:tcBorders>
              <w:top w:val="nil"/>
              <w:left w:val="nil"/>
              <w:bottom w:val="nil"/>
              <w:right w:val="single" w:sz="12" w:space="0" w:color="auto"/>
            </w:tcBorders>
            <w:shd w:val="clear" w:color="auto" w:fill="auto"/>
            <w:noWrap/>
            <w:vAlign w:val="center"/>
            <w:hideMark/>
          </w:tcPr>
          <w:p w14:paraId="49535A92" w14:textId="77777777" w:rsidR="004B72F9" w:rsidRPr="004B72F9" w:rsidRDefault="004B72F9" w:rsidP="004B72F9">
            <w:pPr>
              <w:spacing w:after="0" w:line="240" w:lineRule="auto"/>
              <w:jc w:val="center"/>
              <w:rPr>
                <w:rFonts w:ascii="Times New Roman" w:eastAsia="Times New Roman" w:hAnsi="Times New Roman" w:cs="Times New Roman"/>
                <w:color w:val="A6A6A6"/>
                <w:sz w:val="20"/>
                <w:szCs w:val="20"/>
              </w:rPr>
            </w:pPr>
            <w:r w:rsidRPr="004B72F9">
              <w:rPr>
                <w:rFonts w:ascii="Times New Roman" w:eastAsia="Times New Roman" w:hAnsi="Times New Roman" w:cs="Times New Roman"/>
                <w:color w:val="A6A6A6"/>
                <w:sz w:val="20"/>
                <w:szCs w:val="20"/>
              </w:rPr>
              <w:t>0.25</w:t>
            </w:r>
          </w:p>
        </w:tc>
      </w:tr>
      <w:tr w:rsidR="004B72F9" w:rsidRPr="004B72F9" w14:paraId="0C1B9B01" w14:textId="77777777" w:rsidTr="004B72F9">
        <w:trPr>
          <w:cantSplit/>
          <w:trHeight w:val="288"/>
        </w:trPr>
        <w:tc>
          <w:tcPr>
            <w:tcW w:w="452" w:type="dxa"/>
            <w:vMerge/>
            <w:tcBorders>
              <w:top w:val="single" w:sz="4" w:space="0" w:color="auto"/>
              <w:left w:val="single" w:sz="12" w:space="0" w:color="auto"/>
              <w:bottom w:val="single" w:sz="4" w:space="0" w:color="000000"/>
              <w:right w:val="nil"/>
            </w:tcBorders>
            <w:vAlign w:val="center"/>
            <w:hideMark/>
          </w:tcPr>
          <w:p w14:paraId="5FA7ECC8" w14:textId="77777777" w:rsidR="004B72F9" w:rsidRPr="004B72F9" w:rsidRDefault="004B72F9" w:rsidP="004B72F9">
            <w:pPr>
              <w:spacing w:after="0" w:line="240" w:lineRule="auto"/>
              <w:rPr>
                <w:rFonts w:ascii="Times New Roman" w:eastAsia="Times New Roman" w:hAnsi="Times New Roman" w:cs="Times New Roman"/>
                <w:b/>
                <w:bCs/>
                <w:color w:val="000000"/>
                <w:sz w:val="20"/>
                <w:szCs w:val="20"/>
              </w:rPr>
            </w:pPr>
          </w:p>
        </w:tc>
        <w:tc>
          <w:tcPr>
            <w:tcW w:w="3583" w:type="dxa"/>
            <w:tcBorders>
              <w:top w:val="nil"/>
              <w:left w:val="nil"/>
              <w:bottom w:val="nil"/>
              <w:right w:val="single" w:sz="4" w:space="0" w:color="auto"/>
            </w:tcBorders>
            <w:shd w:val="clear" w:color="auto" w:fill="auto"/>
            <w:noWrap/>
            <w:vAlign w:val="center"/>
            <w:hideMark/>
          </w:tcPr>
          <w:p w14:paraId="483392C4" w14:textId="0E750291"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 xml:space="preserve">DJF </w:t>
            </w:r>
            <w:r w:rsidR="00F70BB6">
              <w:rPr>
                <w:rFonts w:ascii="Times New Roman" w:eastAsia="Times New Roman" w:hAnsi="Times New Roman" w:cs="Times New Roman"/>
                <w:color w:val="000000"/>
                <w:sz w:val="20"/>
                <w:szCs w:val="20"/>
              </w:rPr>
              <w:t>p</w:t>
            </w:r>
            <w:r w:rsidRPr="004B72F9">
              <w:rPr>
                <w:rFonts w:ascii="Times New Roman" w:eastAsia="Times New Roman" w:hAnsi="Times New Roman" w:cs="Times New Roman"/>
                <w:color w:val="000000"/>
                <w:sz w:val="20"/>
                <w:szCs w:val="20"/>
              </w:rPr>
              <w:t xml:space="preserve">recip. </w:t>
            </w:r>
            <w:r w:rsidR="00F70BB6">
              <w:rPr>
                <w:rFonts w:ascii="Times New Roman" w:eastAsia="Times New Roman" w:hAnsi="Times New Roman" w:cs="Times New Roman"/>
                <w:color w:val="000000"/>
                <w:sz w:val="20"/>
                <w:szCs w:val="20"/>
              </w:rPr>
              <w:t>c</w:t>
            </w:r>
            <w:r w:rsidRPr="004B72F9">
              <w:rPr>
                <w:rFonts w:ascii="Times New Roman" w:eastAsia="Times New Roman" w:hAnsi="Times New Roman" w:cs="Times New Roman"/>
                <w:color w:val="000000"/>
                <w:sz w:val="20"/>
                <w:szCs w:val="20"/>
              </w:rPr>
              <w:t>hange</w:t>
            </w:r>
          </w:p>
        </w:tc>
        <w:tc>
          <w:tcPr>
            <w:tcW w:w="900" w:type="dxa"/>
            <w:tcBorders>
              <w:top w:val="nil"/>
              <w:left w:val="nil"/>
              <w:bottom w:val="nil"/>
              <w:right w:val="nil"/>
            </w:tcBorders>
            <w:shd w:val="clear" w:color="auto" w:fill="auto"/>
            <w:noWrap/>
            <w:vAlign w:val="center"/>
            <w:hideMark/>
          </w:tcPr>
          <w:p w14:paraId="7D92486F"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-0.23</w:t>
            </w:r>
          </w:p>
        </w:tc>
        <w:tc>
          <w:tcPr>
            <w:tcW w:w="630" w:type="dxa"/>
            <w:tcBorders>
              <w:top w:val="nil"/>
              <w:left w:val="nil"/>
              <w:bottom w:val="nil"/>
              <w:right w:val="nil"/>
            </w:tcBorders>
            <w:shd w:val="clear" w:color="auto" w:fill="auto"/>
            <w:noWrap/>
            <w:vAlign w:val="center"/>
            <w:hideMark/>
          </w:tcPr>
          <w:p w14:paraId="6FF1C55B"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0.05</w:t>
            </w:r>
          </w:p>
        </w:tc>
        <w:tc>
          <w:tcPr>
            <w:tcW w:w="810" w:type="dxa"/>
            <w:tcBorders>
              <w:top w:val="nil"/>
              <w:left w:val="nil"/>
              <w:bottom w:val="nil"/>
              <w:right w:val="nil"/>
            </w:tcBorders>
            <w:shd w:val="clear" w:color="auto" w:fill="auto"/>
            <w:noWrap/>
            <w:vAlign w:val="center"/>
            <w:hideMark/>
          </w:tcPr>
          <w:p w14:paraId="292D17CA"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-0.11</w:t>
            </w:r>
          </w:p>
        </w:tc>
        <w:tc>
          <w:tcPr>
            <w:tcW w:w="720" w:type="dxa"/>
            <w:tcBorders>
              <w:top w:val="nil"/>
              <w:left w:val="nil"/>
              <w:bottom w:val="nil"/>
              <w:right w:val="dashed" w:sz="4" w:space="0" w:color="auto"/>
            </w:tcBorders>
            <w:shd w:val="clear" w:color="auto" w:fill="auto"/>
            <w:noWrap/>
            <w:vAlign w:val="center"/>
            <w:hideMark/>
          </w:tcPr>
          <w:p w14:paraId="41F6713B"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0.07</w:t>
            </w:r>
          </w:p>
        </w:tc>
        <w:tc>
          <w:tcPr>
            <w:tcW w:w="810" w:type="dxa"/>
            <w:tcBorders>
              <w:top w:val="nil"/>
              <w:left w:val="nil"/>
              <w:bottom w:val="nil"/>
              <w:right w:val="nil"/>
            </w:tcBorders>
            <w:shd w:val="clear" w:color="auto" w:fill="auto"/>
            <w:noWrap/>
            <w:vAlign w:val="center"/>
            <w:hideMark/>
          </w:tcPr>
          <w:p w14:paraId="2662BDE6" w14:textId="77777777" w:rsidR="004B72F9" w:rsidRPr="004B72F9" w:rsidRDefault="004B72F9" w:rsidP="004B72F9">
            <w:pPr>
              <w:spacing w:after="0" w:line="240" w:lineRule="auto"/>
              <w:jc w:val="center"/>
              <w:rPr>
                <w:rFonts w:ascii="Times New Roman" w:eastAsia="Times New Roman" w:hAnsi="Times New Roman" w:cs="Times New Roman"/>
                <w:color w:val="A6A6A6"/>
                <w:sz w:val="20"/>
                <w:szCs w:val="20"/>
              </w:rPr>
            </w:pPr>
            <w:r w:rsidRPr="004B72F9">
              <w:rPr>
                <w:rFonts w:ascii="Times New Roman" w:eastAsia="Times New Roman" w:hAnsi="Times New Roman" w:cs="Times New Roman"/>
                <w:color w:val="A6A6A6"/>
                <w:sz w:val="20"/>
                <w:szCs w:val="20"/>
              </w:rPr>
              <w:t>0.08</w:t>
            </w:r>
          </w:p>
        </w:tc>
        <w:tc>
          <w:tcPr>
            <w:tcW w:w="720" w:type="dxa"/>
            <w:tcBorders>
              <w:top w:val="nil"/>
              <w:left w:val="nil"/>
              <w:bottom w:val="nil"/>
              <w:right w:val="nil"/>
            </w:tcBorders>
            <w:shd w:val="clear" w:color="auto" w:fill="auto"/>
            <w:noWrap/>
            <w:vAlign w:val="center"/>
            <w:hideMark/>
          </w:tcPr>
          <w:p w14:paraId="351BF5C0" w14:textId="77777777" w:rsidR="004B72F9" w:rsidRPr="004B72F9" w:rsidRDefault="004B72F9" w:rsidP="004B72F9">
            <w:pPr>
              <w:spacing w:after="0" w:line="240" w:lineRule="auto"/>
              <w:jc w:val="center"/>
              <w:rPr>
                <w:rFonts w:ascii="Times New Roman" w:eastAsia="Times New Roman" w:hAnsi="Times New Roman" w:cs="Times New Roman"/>
                <w:color w:val="A6A6A6"/>
                <w:sz w:val="20"/>
                <w:szCs w:val="20"/>
              </w:rPr>
            </w:pPr>
            <w:r w:rsidRPr="004B72F9">
              <w:rPr>
                <w:rFonts w:ascii="Times New Roman" w:eastAsia="Times New Roman" w:hAnsi="Times New Roman" w:cs="Times New Roman"/>
                <w:color w:val="A6A6A6"/>
                <w:sz w:val="20"/>
                <w:szCs w:val="20"/>
              </w:rPr>
              <w:t>-0.04</w:t>
            </w:r>
          </w:p>
        </w:tc>
        <w:tc>
          <w:tcPr>
            <w:tcW w:w="720" w:type="dxa"/>
            <w:tcBorders>
              <w:top w:val="nil"/>
              <w:left w:val="nil"/>
              <w:bottom w:val="nil"/>
              <w:right w:val="nil"/>
            </w:tcBorders>
            <w:shd w:val="clear" w:color="auto" w:fill="auto"/>
            <w:noWrap/>
            <w:vAlign w:val="center"/>
            <w:hideMark/>
          </w:tcPr>
          <w:p w14:paraId="0CAF8E63" w14:textId="77777777" w:rsidR="004B72F9" w:rsidRPr="004B72F9" w:rsidRDefault="004B72F9" w:rsidP="004B72F9">
            <w:pPr>
              <w:spacing w:after="0" w:line="240" w:lineRule="auto"/>
              <w:jc w:val="center"/>
              <w:rPr>
                <w:rFonts w:ascii="Times New Roman" w:eastAsia="Times New Roman" w:hAnsi="Times New Roman" w:cs="Times New Roman"/>
                <w:color w:val="A6A6A6"/>
                <w:sz w:val="20"/>
                <w:szCs w:val="20"/>
              </w:rPr>
            </w:pPr>
            <w:r w:rsidRPr="004B72F9">
              <w:rPr>
                <w:rFonts w:ascii="Times New Roman" w:eastAsia="Times New Roman" w:hAnsi="Times New Roman" w:cs="Times New Roman"/>
                <w:color w:val="A6A6A6"/>
                <w:sz w:val="20"/>
                <w:szCs w:val="20"/>
              </w:rPr>
              <w:t>0.02</w:t>
            </w:r>
          </w:p>
        </w:tc>
        <w:tc>
          <w:tcPr>
            <w:tcW w:w="720" w:type="dxa"/>
            <w:tcBorders>
              <w:top w:val="nil"/>
              <w:left w:val="nil"/>
              <w:bottom w:val="nil"/>
              <w:right w:val="single" w:sz="12" w:space="0" w:color="auto"/>
            </w:tcBorders>
            <w:shd w:val="clear" w:color="auto" w:fill="auto"/>
            <w:noWrap/>
            <w:vAlign w:val="center"/>
            <w:hideMark/>
          </w:tcPr>
          <w:p w14:paraId="45F611F4" w14:textId="77777777" w:rsidR="004B72F9" w:rsidRPr="004B72F9" w:rsidRDefault="004B72F9" w:rsidP="004B72F9">
            <w:pPr>
              <w:spacing w:after="0" w:line="240" w:lineRule="auto"/>
              <w:jc w:val="center"/>
              <w:rPr>
                <w:rFonts w:ascii="Times New Roman" w:eastAsia="Times New Roman" w:hAnsi="Times New Roman" w:cs="Times New Roman"/>
                <w:color w:val="A6A6A6"/>
                <w:sz w:val="20"/>
                <w:szCs w:val="20"/>
              </w:rPr>
            </w:pPr>
            <w:r w:rsidRPr="004B72F9">
              <w:rPr>
                <w:rFonts w:ascii="Times New Roman" w:eastAsia="Times New Roman" w:hAnsi="Times New Roman" w:cs="Times New Roman"/>
                <w:color w:val="A6A6A6"/>
                <w:sz w:val="20"/>
                <w:szCs w:val="20"/>
              </w:rPr>
              <w:t>0.02</w:t>
            </w:r>
          </w:p>
        </w:tc>
      </w:tr>
      <w:tr w:rsidR="004B72F9" w:rsidRPr="004B72F9" w14:paraId="7471D709" w14:textId="77777777" w:rsidTr="004B72F9">
        <w:trPr>
          <w:cantSplit/>
          <w:trHeight w:val="288"/>
        </w:trPr>
        <w:tc>
          <w:tcPr>
            <w:tcW w:w="452" w:type="dxa"/>
            <w:vMerge/>
            <w:tcBorders>
              <w:top w:val="single" w:sz="4" w:space="0" w:color="auto"/>
              <w:left w:val="single" w:sz="12" w:space="0" w:color="auto"/>
              <w:bottom w:val="single" w:sz="4" w:space="0" w:color="000000"/>
              <w:right w:val="nil"/>
            </w:tcBorders>
            <w:vAlign w:val="center"/>
            <w:hideMark/>
          </w:tcPr>
          <w:p w14:paraId="1A163548" w14:textId="77777777" w:rsidR="004B72F9" w:rsidRPr="004B72F9" w:rsidRDefault="004B72F9" w:rsidP="004B72F9">
            <w:pPr>
              <w:spacing w:after="0" w:line="240" w:lineRule="auto"/>
              <w:rPr>
                <w:rFonts w:ascii="Times New Roman" w:eastAsia="Times New Roman" w:hAnsi="Times New Roman" w:cs="Times New Roman"/>
                <w:b/>
                <w:bCs/>
                <w:color w:val="000000"/>
                <w:sz w:val="20"/>
                <w:szCs w:val="20"/>
              </w:rPr>
            </w:pPr>
          </w:p>
        </w:tc>
        <w:tc>
          <w:tcPr>
            <w:tcW w:w="3583" w:type="dxa"/>
            <w:tcBorders>
              <w:top w:val="nil"/>
              <w:left w:val="nil"/>
              <w:bottom w:val="single" w:sz="4" w:space="0" w:color="auto"/>
              <w:right w:val="single" w:sz="4" w:space="0" w:color="auto"/>
            </w:tcBorders>
            <w:shd w:val="clear" w:color="auto" w:fill="auto"/>
            <w:noWrap/>
            <w:vAlign w:val="center"/>
            <w:hideMark/>
          </w:tcPr>
          <w:p w14:paraId="6106BC4F"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Distance from coast</w:t>
            </w:r>
          </w:p>
        </w:tc>
        <w:tc>
          <w:tcPr>
            <w:tcW w:w="900" w:type="dxa"/>
            <w:tcBorders>
              <w:top w:val="nil"/>
              <w:left w:val="nil"/>
              <w:bottom w:val="single" w:sz="4" w:space="0" w:color="auto"/>
              <w:right w:val="nil"/>
            </w:tcBorders>
            <w:shd w:val="clear" w:color="auto" w:fill="auto"/>
            <w:noWrap/>
            <w:vAlign w:val="center"/>
            <w:hideMark/>
          </w:tcPr>
          <w:p w14:paraId="5A730288"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0.12</w:t>
            </w:r>
          </w:p>
        </w:tc>
        <w:tc>
          <w:tcPr>
            <w:tcW w:w="630" w:type="dxa"/>
            <w:tcBorders>
              <w:top w:val="nil"/>
              <w:left w:val="nil"/>
              <w:bottom w:val="single" w:sz="4" w:space="0" w:color="auto"/>
              <w:right w:val="nil"/>
            </w:tcBorders>
            <w:shd w:val="clear" w:color="auto" w:fill="auto"/>
            <w:noWrap/>
            <w:vAlign w:val="center"/>
            <w:hideMark/>
          </w:tcPr>
          <w:p w14:paraId="09350176" w14:textId="77777777" w:rsidR="004B72F9" w:rsidRPr="004B72F9" w:rsidRDefault="004B72F9" w:rsidP="004B72F9">
            <w:pPr>
              <w:spacing w:after="0" w:line="240" w:lineRule="auto"/>
              <w:jc w:val="center"/>
              <w:rPr>
                <w:rFonts w:ascii="Times New Roman" w:eastAsia="Times New Roman" w:hAnsi="Times New Roman" w:cs="Times New Roman"/>
                <w:b/>
                <w:bCs/>
                <w:color w:val="C00000"/>
                <w:sz w:val="20"/>
                <w:szCs w:val="20"/>
              </w:rPr>
            </w:pPr>
            <w:r w:rsidRPr="004B72F9">
              <w:rPr>
                <w:rFonts w:ascii="Times New Roman" w:eastAsia="Times New Roman" w:hAnsi="Times New Roman" w:cs="Times New Roman"/>
                <w:b/>
                <w:bCs/>
                <w:color w:val="C00000"/>
                <w:sz w:val="20"/>
                <w:szCs w:val="20"/>
              </w:rPr>
              <w:t>-0.33</w:t>
            </w:r>
          </w:p>
        </w:tc>
        <w:tc>
          <w:tcPr>
            <w:tcW w:w="810" w:type="dxa"/>
            <w:tcBorders>
              <w:top w:val="nil"/>
              <w:left w:val="nil"/>
              <w:bottom w:val="single" w:sz="4" w:space="0" w:color="auto"/>
              <w:right w:val="nil"/>
            </w:tcBorders>
            <w:shd w:val="clear" w:color="auto" w:fill="auto"/>
            <w:noWrap/>
            <w:vAlign w:val="center"/>
            <w:hideMark/>
          </w:tcPr>
          <w:p w14:paraId="5185CE7A"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0.09</w:t>
            </w:r>
          </w:p>
        </w:tc>
        <w:tc>
          <w:tcPr>
            <w:tcW w:w="720" w:type="dxa"/>
            <w:tcBorders>
              <w:top w:val="nil"/>
              <w:left w:val="nil"/>
              <w:bottom w:val="single" w:sz="4" w:space="0" w:color="auto"/>
              <w:right w:val="dashed" w:sz="4" w:space="0" w:color="auto"/>
            </w:tcBorders>
            <w:shd w:val="clear" w:color="auto" w:fill="auto"/>
            <w:noWrap/>
            <w:vAlign w:val="center"/>
            <w:hideMark/>
          </w:tcPr>
          <w:p w14:paraId="154F0A85"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0.13</w:t>
            </w:r>
          </w:p>
        </w:tc>
        <w:tc>
          <w:tcPr>
            <w:tcW w:w="810" w:type="dxa"/>
            <w:tcBorders>
              <w:top w:val="nil"/>
              <w:left w:val="nil"/>
              <w:bottom w:val="single" w:sz="4" w:space="0" w:color="auto"/>
              <w:right w:val="nil"/>
            </w:tcBorders>
            <w:shd w:val="clear" w:color="auto" w:fill="auto"/>
            <w:noWrap/>
            <w:vAlign w:val="center"/>
            <w:hideMark/>
          </w:tcPr>
          <w:p w14:paraId="14534EE2" w14:textId="77777777" w:rsidR="004B72F9" w:rsidRPr="004B72F9" w:rsidRDefault="004B72F9" w:rsidP="004B72F9">
            <w:pPr>
              <w:spacing w:after="0" w:line="240" w:lineRule="auto"/>
              <w:jc w:val="center"/>
              <w:rPr>
                <w:rFonts w:ascii="Times New Roman" w:eastAsia="Times New Roman" w:hAnsi="Times New Roman" w:cs="Times New Roman"/>
                <w:color w:val="A6A6A6"/>
                <w:sz w:val="20"/>
                <w:szCs w:val="20"/>
              </w:rPr>
            </w:pPr>
            <w:r w:rsidRPr="004B72F9">
              <w:rPr>
                <w:rFonts w:ascii="Times New Roman" w:eastAsia="Times New Roman" w:hAnsi="Times New Roman" w:cs="Times New Roman"/>
                <w:color w:val="A6A6A6"/>
                <w:sz w:val="20"/>
                <w:szCs w:val="20"/>
              </w:rPr>
              <w:t>-0.11</w:t>
            </w:r>
          </w:p>
        </w:tc>
        <w:tc>
          <w:tcPr>
            <w:tcW w:w="720" w:type="dxa"/>
            <w:tcBorders>
              <w:top w:val="nil"/>
              <w:left w:val="nil"/>
              <w:bottom w:val="single" w:sz="4" w:space="0" w:color="auto"/>
              <w:right w:val="nil"/>
            </w:tcBorders>
            <w:shd w:val="clear" w:color="auto" w:fill="auto"/>
            <w:noWrap/>
            <w:vAlign w:val="center"/>
            <w:hideMark/>
          </w:tcPr>
          <w:p w14:paraId="5B060147" w14:textId="77777777" w:rsidR="004B72F9" w:rsidRPr="004B72F9" w:rsidRDefault="004B72F9" w:rsidP="004B72F9">
            <w:pPr>
              <w:spacing w:after="0" w:line="240" w:lineRule="auto"/>
              <w:jc w:val="center"/>
              <w:rPr>
                <w:rFonts w:ascii="Times New Roman" w:eastAsia="Times New Roman" w:hAnsi="Times New Roman" w:cs="Times New Roman"/>
                <w:color w:val="A6A6A6"/>
                <w:sz w:val="20"/>
                <w:szCs w:val="20"/>
              </w:rPr>
            </w:pPr>
            <w:r w:rsidRPr="004B72F9">
              <w:rPr>
                <w:rFonts w:ascii="Times New Roman" w:eastAsia="Times New Roman" w:hAnsi="Times New Roman" w:cs="Times New Roman"/>
                <w:color w:val="A6A6A6"/>
                <w:sz w:val="20"/>
                <w:szCs w:val="20"/>
              </w:rPr>
              <w:t>-0.19</w:t>
            </w:r>
          </w:p>
        </w:tc>
        <w:tc>
          <w:tcPr>
            <w:tcW w:w="720" w:type="dxa"/>
            <w:tcBorders>
              <w:top w:val="nil"/>
              <w:left w:val="nil"/>
              <w:bottom w:val="single" w:sz="4" w:space="0" w:color="auto"/>
              <w:right w:val="nil"/>
            </w:tcBorders>
            <w:shd w:val="clear" w:color="auto" w:fill="auto"/>
            <w:noWrap/>
            <w:vAlign w:val="center"/>
            <w:hideMark/>
          </w:tcPr>
          <w:p w14:paraId="106BDE15" w14:textId="77777777" w:rsidR="004B72F9" w:rsidRPr="004B72F9" w:rsidRDefault="004B72F9" w:rsidP="004B72F9">
            <w:pPr>
              <w:spacing w:after="0" w:line="240" w:lineRule="auto"/>
              <w:jc w:val="center"/>
              <w:rPr>
                <w:rFonts w:ascii="Times New Roman" w:eastAsia="Times New Roman" w:hAnsi="Times New Roman" w:cs="Times New Roman"/>
                <w:color w:val="A6A6A6"/>
                <w:sz w:val="20"/>
                <w:szCs w:val="20"/>
              </w:rPr>
            </w:pPr>
            <w:r w:rsidRPr="004B72F9">
              <w:rPr>
                <w:rFonts w:ascii="Times New Roman" w:eastAsia="Times New Roman" w:hAnsi="Times New Roman" w:cs="Times New Roman"/>
                <w:color w:val="A6A6A6"/>
                <w:sz w:val="20"/>
                <w:szCs w:val="20"/>
              </w:rPr>
              <w:t>-0.13</w:t>
            </w:r>
          </w:p>
        </w:tc>
        <w:tc>
          <w:tcPr>
            <w:tcW w:w="720" w:type="dxa"/>
            <w:tcBorders>
              <w:top w:val="nil"/>
              <w:left w:val="nil"/>
              <w:bottom w:val="single" w:sz="4" w:space="0" w:color="auto"/>
              <w:right w:val="single" w:sz="12" w:space="0" w:color="auto"/>
            </w:tcBorders>
            <w:shd w:val="clear" w:color="auto" w:fill="auto"/>
            <w:noWrap/>
            <w:vAlign w:val="center"/>
            <w:hideMark/>
          </w:tcPr>
          <w:p w14:paraId="15338494" w14:textId="77777777" w:rsidR="004B72F9" w:rsidRPr="004B72F9" w:rsidRDefault="004B72F9" w:rsidP="004B72F9">
            <w:pPr>
              <w:spacing w:after="0" w:line="240" w:lineRule="auto"/>
              <w:jc w:val="center"/>
              <w:rPr>
                <w:rFonts w:ascii="Times New Roman" w:eastAsia="Times New Roman" w:hAnsi="Times New Roman" w:cs="Times New Roman"/>
                <w:color w:val="A6A6A6"/>
                <w:sz w:val="20"/>
                <w:szCs w:val="20"/>
              </w:rPr>
            </w:pPr>
            <w:r w:rsidRPr="004B72F9">
              <w:rPr>
                <w:rFonts w:ascii="Times New Roman" w:eastAsia="Times New Roman" w:hAnsi="Times New Roman" w:cs="Times New Roman"/>
                <w:color w:val="A6A6A6"/>
                <w:sz w:val="20"/>
                <w:szCs w:val="20"/>
              </w:rPr>
              <w:t>-0.13</w:t>
            </w:r>
          </w:p>
        </w:tc>
      </w:tr>
      <w:tr w:rsidR="004B72F9" w:rsidRPr="004B72F9" w14:paraId="3526F1B9" w14:textId="77777777" w:rsidTr="004B72F9">
        <w:trPr>
          <w:cantSplit/>
          <w:trHeight w:val="288"/>
        </w:trPr>
        <w:tc>
          <w:tcPr>
            <w:tcW w:w="452" w:type="dxa"/>
            <w:vMerge w:val="restart"/>
            <w:tcBorders>
              <w:top w:val="nil"/>
              <w:left w:val="single" w:sz="12" w:space="0" w:color="auto"/>
              <w:bottom w:val="single" w:sz="4" w:space="0" w:color="000000"/>
              <w:right w:val="nil"/>
            </w:tcBorders>
            <w:shd w:val="clear" w:color="auto" w:fill="auto"/>
            <w:textDirection w:val="btLr"/>
            <w:vAlign w:val="center"/>
            <w:hideMark/>
          </w:tcPr>
          <w:p w14:paraId="4E537A17"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Glaciological</w:t>
            </w:r>
          </w:p>
        </w:tc>
        <w:tc>
          <w:tcPr>
            <w:tcW w:w="3583" w:type="dxa"/>
            <w:tcBorders>
              <w:top w:val="nil"/>
              <w:left w:val="nil"/>
              <w:bottom w:val="nil"/>
              <w:right w:val="single" w:sz="4" w:space="0" w:color="auto"/>
            </w:tcBorders>
            <w:shd w:val="clear" w:color="auto" w:fill="auto"/>
            <w:noWrap/>
            <w:vAlign w:val="center"/>
            <w:hideMark/>
          </w:tcPr>
          <w:p w14:paraId="737FAE14"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Glacier area</w:t>
            </w:r>
          </w:p>
        </w:tc>
        <w:tc>
          <w:tcPr>
            <w:tcW w:w="900" w:type="dxa"/>
            <w:tcBorders>
              <w:top w:val="nil"/>
              <w:left w:val="nil"/>
              <w:bottom w:val="nil"/>
              <w:right w:val="nil"/>
            </w:tcBorders>
            <w:shd w:val="clear" w:color="auto" w:fill="auto"/>
            <w:noWrap/>
            <w:vAlign w:val="center"/>
            <w:hideMark/>
          </w:tcPr>
          <w:p w14:paraId="04461A6C"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-0.24</w:t>
            </w:r>
          </w:p>
        </w:tc>
        <w:tc>
          <w:tcPr>
            <w:tcW w:w="630" w:type="dxa"/>
            <w:tcBorders>
              <w:top w:val="nil"/>
              <w:left w:val="nil"/>
              <w:bottom w:val="nil"/>
              <w:right w:val="nil"/>
            </w:tcBorders>
            <w:shd w:val="clear" w:color="auto" w:fill="auto"/>
            <w:noWrap/>
            <w:vAlign w:val="center"/>
            <w:hideMark/>
          </w:tcPr>
          <w:p w14:paraId="10705D1B"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0.09</w:t>
            </w:r>
          </w:p>
        </w:tc>
        <w:tc>
          <w:tcPr>
            <w:tcW w:w="810" w:type="dxa"/>
            <w:tcBorders>
              <w:top w:val="nil"/>
              <w:left w:val="nil"/>
              <w:bottom w:val="nil"/>
              <w:right w:val="nil"/>
            </w:tcBorders>
            <w:shd w:val="clear" w:color="auto" w:fill="auto"/>
            <w:noWrap/>
            <w:vAlign w:val="center"/>
            <w:hideMark/>
          </w:tcPr>
          <w:p w14:paraId="41B08D4E" w14:textId="77777777" w:rsidR="004B72F9" w:rsidRPr="004B72F9" w:rsidRDefault="004B72F9" w:rsidP="004B72F9">
            <w:pPr>
              <w:spacing w:after="0" w:line="240" w:lineRule="auto"/>
              <w:jc w:val="center"/>
              <w:rPr>
                <w:rFonts w:ascii="Times New Roman" w:eastAsia="Times New Roman" w:hAnsi="Times New Roman" w:cs="Times New Roman"/>
                <w:b/>
                <w:bCs/>
                <w:color w:val="C00000"/>
                <w:sz w:val="20"/>
                <w:szCs w:val="20"/>
              </w:rPr>
            </w:pPr>
            <w:r w:rsidRPr="004B72F9">
              <w:rPr>
                <w:rFonts w:ascii="Times New Roman" w:eastAsia="Times New Roman" w:hAnsi="Times New Roman" w:cs="Times New Roman"/>
                <w:b/>
                <w:bCs/>
                <w:color w:val="C00000"/>
                <w:sz w:val="20"/>
                <w:szCs w:val="20"/>
              </w:rPr>
              <w:t>0.62</w:t>
            </w:r>
          </w:p>
        </w:tc>
        <w:tc>
          <w:tcPr>
            <w:tcW w:w="720" w:type="dxa"/>
            <w:tcBorders>
              <w:top w:val="nil"/>
              <w:left w:val="nil"/>
              <w:bottom w:val="nil"/>
              <w:right w:val="dashed" w:sz="4" w:space="0" w:color="auto"/>
            </w:tcBorders>
            <w:shd w:val="clear" w:color="auto" w:fill="auto"/>
            <w:noWrap/>
            <w:vAlign w:val="center"/>
            <w:hideMark/>
          </w:tcPr>
          <w:p w14:paraId="2D29C187"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-0.11</w:t>
            </w:r>
          </w:p>
        </w:tc>
        <w:tc>
          <w:tcPr>
            <w:tcW w:w="810" w:type="dxa"/>
            <w:tcBorders>
              <w:top w:val="nil"/>
              <w:left w:val="nil"/>
              <w:bottom w:val="nil"/>
              <w:right w:val="nil"/>
            </w:tcBorders>
            <w:shd w:val="clear" w:color="auto" w:fill="auto"/>
            <w:noWrap/>
            <w:vAlign w:val="center"/>
            <w:hideMark/>
          </w:tcPr>
          <w:p w14:paraId="35F229DE" w14:textId="77777777" w:rsidR="004B72F9" w:rsidRPr="004B72F9" w:rsidRDefault="004B72F9" w:rsidP="004B72F9">
            <w:pPr>
              <w:spacing w:after="0" w:line="240" w:lineRule="auto"/>
              <w:jc w:val="center"/>
              <w:rPr>
                <w:rFonts w:ascii="Times New Roman" w:eastAsia="Times New Roman" w:hAnsi="Times New Roman" w:cs="Times New Roman"/>
                <w:color w:val="A6A6A6"/>
                <w:sz w:val="20"/>
                <w:szCs w:val="20"/>
              </w:rPr>
            </w:pPr>
            <w:r w:rsidRPr="004B72F9">
              <w:rPr>
                <w:rFonts w:ascii="Times New Roman" w:eastAsia="Times New Roman" w:hAnsi="Times New Roman" w:cs="Times New Roman"/>
                <w:color w:val="A6A6A6"/>
                <w:sz w:val="20"/>
                <w:szCs w:val="20"/>
              </w:rPr>
              <w:t>-0.14</w:t>
            </w:r>
          </w:p>
        </w:tc>
        <w:tc>
          <w:tcPr>
            <w:tcW w:w="720" w:type="dxa"/>
            <w:tcBorders>
              <w:top w:val="nil"/>
              <w:left w:val="nil"/>
              <w:bottom w:val="nil"/>
              <w:right w:val="nil"/>
            </w:tcBorders>
            <w:shd w:val="clear" w:color="auto" w:fill="auto"/>
            <w:noWrap/>
            <w:vAlign w:val="center"/>
            <w:hideMark/>
          </w:tcPr>
          <w:p w14:paraId="263CEA9D" w14:textId="77777777" w:rsidR="004B72F9" w:rsidRPr="004B72F9" w:rsidRDefault="004B72F9" w:rsidP="004B72F9">
            <w:pPr>
              <w:spacing w:after="0" w:line="240" w:lineRule="auto"/>
              <w:jc w:val="center"/>
              <w:rPr>
                <w:rFonts w:ascii="Times New Roman" w:eastAsia="Times New Roman" w:hAnsi="Times New Roman" w:cs="Times New Roman"/>
                <w:color w:val="A6A6A6"/>
                <w:sz w:val="20"/>
                <w:szCs w:val="20"/>
              </w:rPr>
            </w:pPr>
            <w:r w:rsidRPr="004B72F9">
              <w:rPr>
                <w:rFonts w:ascii="Times New Roman" w:eastAsia="Times New Roman" w:hAnsi="Times New Roman" w:cs="Times New Roman"/>
                <w:color w:val="A6A6A6"/>
                <w:sz w:val="20"/>
                <w:szCs w:val="20"/>
              </w:rPr>
              <w:t>-0.08</w:t>
            </w:r>
          </w:p>
        </w:tc>
        <w:tc>
          <w:tcPr>
            <w:tcW w:w="720" w:type="dxa"/>
            <w:tcBorders>
              <w:top w:val="nil"/>
              <w:left w:val="nil"/>
              <w:bottom w:val="nil"/>
              <w:right w:val="nil"/>
            </w:tcBorders>
            <w:shd w:val="clear" w:color="auto" w:fill="auto"/>
            <w:noWrap/>
            <w:vAlign w:val="center"/>
            <w:hideMark/>
          </w:tcPr>
          <w:p w14:paraId="0A014F06" w14:textId="77777777" w:rsidR="004B72F9" w:rsidRPr="004B72F9" w:rsidRDefault="004B72F9" w:rsidP="004B72F9">
            <w:pPr>
              <w:spacing w:after="0" w:line="240" w:lineRule="auto"/>
              <w:jc w:val="center"/>
              <w:rPr>
                <w:rFonts w:ascii="Times New Roman" w:eastAsia="Times New Roman" w:hAnsi="Times New Roman" w:cs="Times New Roman"/>
                <w:color w:val="A6A6A6"/>
                <w:sz w:val="20"/>
                <w:szCs w:val="20"/>
              </w:rPr>
            </w:pPr>
            <w:r w:rsidRPr="004B72F9">
              <w:rPr>
                <w:rFonts w:ascii="Times New Roman" w:eastAsia="Times New Roman" w:hAnsi="Times New Roman" w:cs="Times New Roman"/>
                <w:color w:val="A6A6A6"/>
                <w:sz w:val="20"/>
                <w:szCs w:val="20"/>
              </w:rPr>
              <w:t>-0.21</w:t>
            </w:r>
          </w:p>
        </w:tc>
        <w:tc>
          <w:tcPr>
            <w:tcW w:w="720" w:type="dxa"/>
            <w:tcBorders>
              <w:top w:val="nil"/>
              <w:left w:val="nil"/>
              <w:bottom w:val="nil"/>
              <w:right w:val="single" w:sz="12" w:space="0" w:color="auto"/>
            </w:tcBorders>
            <w:shd w:val="clear" w:color="auto" w:fill="auto"/>
            <w:noWrap/>
            <w:vAlign w:val="center"/>
            <w:hideMark/>
          </w:tcPr>
          <w:p w14:paraId="6F413F51" w14:textId="77777777" w:rsidR="004B72F9" w:rsidRPr="004B72F9" w:rsidRDefault="004B72F9" w:rsidP="004B72F9">
            <w:pPr>
              <w:spacing w:after="0" w:line="240" w:lineRule="auto"/>
              <w:jc w:val="center"/>
              <w:rPr>
                <w:rFonts w:ascii="Times New Roman" w:eastAsia="Times New Roman" w:hAnsi="Times New Roman" w:cs="Times New Roman"/>
                <w:color w:val="A6A6A6"/>
                <w:sz w:val="20"/>
                <w:szCs w:val="20"/>
              </w:rPr>
            </w:pPr>
            <w:r w:rsidRPr="004B72F9">
              <w:rPr>
                <w:rFonts w:ascii="Times New Roman" w:eastAsia="Times New Roman" w:hAnsi="Times New Roman" w:cs="Times New Roman"/>
                <w:color w:val="A6A6A6"/>
                <w:sz w:val="20"/>
                <w:szCs w:val="20"/>
              </w:rPr>
              <w:t>0.59</w:t>
            </w:r>
          </w:p>
        </w:tc>
      </w:tr>
      <w:tr w:rsidR="004B72F9" w:rsidRPr="004B72F9" w14:paraId="2FAB4C1B" w14:textId="77777777" w:rsidTr="004B72F9">
        <w:trPr>
          <w:cantSplit/>
          <w:trHeight w:val="288"/>
        </w:trPr>
        <w:tc>
          <w:tcPr>
            <w:tcW w:w="452" w:type="dxa"/>
            <w:vMerge/>
            <w:tcBorders>
              <w:top w:val="nil"/>
              <w:left w:val="single" w:sz="12" w:space="0" w:color="auto"/>
              <w:bottom w:val="single" w:sz="4" w:space="0" w:color="000000"/>
              <w:right w:val="nil"/>
            </w:tcBorders>
            <w:vAlign w:val="center"/>
            <w:hideMark/>
          </w:tcPr>
          <w:p w14:paraId="3214243E" w14:textId="77777777" w:rsidR="004B72F9" w:rsidRPr="004B72F9" w:rsidRDefault="004B72F9" w:rsidP="004B72F9">
            <w:pPr>
              <w:spacing w:after="0" w:line="240" w:lineRule="auto"/>
              <w:rPr>
                <w:rFonts w:ascii="Times New Roman" w:eastAsia="Times New Roman" w:hAnsi="Times New Roman" w:cs="Times New Roman"/>
                <w:b/>
                <w:bCs/>
                <w:color w:val="000000"/>
                <w:sz w:val="20"/>
                <w:szCs w:val="20"/>
              </w:rPr>
            </w:pPr>
          </w:p>
        </w:tc>
        <w:tc>
          <w:tcPr>
            <w:tcW w:w="3583" w:type="dxa"/>
            <w:tcBorders>
              <w:top w:val="nil"/>
              <w:left w:val="nil"/>
              <w:bottom w:val="nil"/>
              <w:right w:val="single" w:sz="4" w:space="0" w:color="auto"/>
            </w:tcBorders>
            <w:shd w:val="clear" w:color="auto" w:fill="auto"/>
            <w:noWrap/>
            <w:vAlign w:val="center"/>
            <w:hideMark/>
          </w:tcPr>
          <w:p w14:paraId="49BF36CA"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Glacier width</w:t>
            </w:r>
          </w:p>
        </w:tc>
        <w:tc>
          <w:tcPr>
            <w:tcW w:w="900" w:type="dxa"/>
            <w:tcBorders>
              <w:top w:val="nil"/>
              <w:left w:val="nil"/>
              <w:bottom w:val="nil"/>
              <w:right w:val="nil"/>
            </w:tcBorders>
            <w:shd w:val="clear" w:color="auto" w:fill="auto"/>
            <w:noWrap/>
            <w:vAlign w:val="center"/>
            <w:hideMark/>
          </w:tcPr>
          <w:p w14:paraId="47A5BC2C"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-0.13</w:t>
            </w:r>
          </w:p>
        </w:tc>
        <w:tc>
          <w:tcPr>
            <w:tcW w:w="630" w:type="dxa"/>
            <w:tcBorders>
              <w:top w:val="nil"/>
              <w:left w:val="nil"/>
              <w:bottom w:val="nil"/>
              <w:right w:val="nil"/>
            </w:tcBorders>
            <w:shd w:val="clear" w:color="auto" w:fill="auto"/>
            <w:noWrap/>
            <w:vAlign w:val="center"/>
            <w:hideMark/>
          </w:tcPr>
          <w:p w14:paraId="3C30C731"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0.12</w:t>
            </w:r>
          </w:p>
        </w:tc>
        <w:tc>
          <w:tcPr>
            <w:tcW w:w="810" w:type="dxa"/>
            <w:tcBorders>
              <w:top w:val="nil"/>
              <w:left w:val="nil"/>
              <w:bottom w:val="nil"/>
              <w:right w:val="nil"/>
            </w:tcBorders>
            <w:shd w:val="clear" w:color="auto" w:fill="auto"/>
            <w:noWrap/>
            <w:vAlign w:val="center"/>
            <w:hideMark/>
          </w:tcPr>
          <w:p w14:paraId="36566929"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0.23</w:t>
            </w:r>
          </w:p>
        </w:tc>
        <w:tc>
          <w:tcPr>
            <w:tcW w:w="720" w:type="dxa"/>
            <w:tcBorders>
              <w:top w:val="nil"/>
              <w:left w:val="nil"/>
              <w:bottom w:val="nil"/>
              <w:right w:val="dashed" w:sz="4" w:space="0" w:color="auto"/>
            </w:tcBorders>
            <w:shd w:val="clear" w:color="auto" w:fill="auto"/>
            <w:noWrap/>
            <w:vAlign w:val="center"/>
            <w:hideMark/>
          </w:tcPr>
          <w:p w14:paraId="2C0D12E0"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0.04</w:t>
            </w:r>
          </w:p>
        </w:tc>
        <w:tc>
          <w:tcPr>
            <w:tcW w:w="810" w:type="dxa"/>
            <w:tcBorders>
              <w:top w:val="nil"/>
              <w:left w:val="nil"/>
              <w:bottom w:val="nil"/>
              <w:right w:val="nil"/>
            </w:tcBorders>
            <w:shd w:val="clear" w:color="auto" w:fill="auto"/>
            <w:noWrap/>
            <w:vAlign w:val="center"/>
            <w:hideMark/>
          </w:tcPr>
          <w:p w14:paraId="0C99F212" w14:textId="77777777" w:rsidR="004B72F9" w:rsidRPr="004B72F9" w:rsidRDefault="004B72F9" w:rsidP="004B72F9">
            <w:pPr>
              <w:spacing w:after="0" w:line="240" w:lineRule="auto"/>
              <w:jc w:val="center"/>
              <w:rPr>
                <w:rFonts w:ascii="Times New Roman" w:eastAsia="Times New Roman" w:hAnsi="Times New Roman" w:cs="Times New Roman"/>
                <w:color w:val="A6A6A6"/>
                <w:sz w:val="20"/>
                <w:szCs w:val="20"/>
              </w:rPr>
            </w:pPr>
            <w:r w:rsidRPr="004B72F9">
              <w:rPr>
                <w:rFonts w:ascii="Times New Roman" w:eastAsia="Times New Roman" w:hAnsi="Times New Roman" w:cs="Times New Roman"/>
                <w:color w:val="A6A6A6"/>
                <w:sz w:val="20"/>
                <w:szCs w:val="20"/>
              </w:rPr>
              <w:t>0.04</w:t>
            </w:r>
          </w:p>
        </w:tc>
        <w:tc>
          <w:tcPr>
            <w:tcW w:w="720" w:type="dxa"/>
            <w:tcBorders>
              <w:top w:val="nil"/>
              <w:left w:val="nil"/>
              <w:bottom w:val="nil"/>
              <w:right w:val="nil"/>
            </w:tcBorders>
            <w:shd w:val="clear" w:color="auto" w:fill="auto"/>
            <w:noWrap/>
            <w:vAlign w:val="center"/>
            <w:hideMark/>
          </w:tcPr>
          <w:p w14:paraId="08E85616" w14:textId="77777777" w:rsidR="004B72F9" w:rsidRPr="004B72F9" w:rsidRDefault="004B72F9" w:rsidP="004B72F9">
            <w:pPr>
              <w:spacing w:after="0" w:line="240" w:lineRule="auto"/>
              <w:jc w:val="center"/>
              <w:rPr>
                <w:rFonts w:ascii="Times New Roman" w:eastAsia="Times New Roman" w:hAnsi="Times New Roman" w:cs="Times New Roman"/>
                <w:color w:val="A6A6A6"/>
                <w:sz w:val="20"/>
                <w:szCs w:val="20"/>
              </w:rPr>
            </w:pPr>
            <w:r w:rsidRPr="004B72F9">
              <w:rPr>
                <w:rFonts w:ascii="Times New Roman" w:eastAsia="Times New Roman" w:hAnsi="Times New Roman" w:cs="Times New Roman"/>
                <w:color w:val="A6A6A6"/>
                <w:sz w:val="20"/>
                <w:szCs w:val="20"/>
              </w:rPr>
              <w:t>-0.33</w:t>
            </w:r>
          </w:p>
        </w:tc>
        <w:tc>
          <w:tcPr>
            <w:tcW w:w="720" w:type="dxa"/>
            <w:tcBorders>
              <w:top w:val="nil"/>
              <w:left w:val="nil"/>
              <w:bottom w:val="nil"/>
              <w:right w:val="nil"/>
            </w:tcBorders>
            <w:shd w:val="clear" w:color="auto" w:fill="auto"/>
            <w:noWrap/>
            <w:vAlign w:val="center"/>
            <w:hideMark/>
          </w:tcPr>
          <w:p w14:paraId="543B50A6" w14:textId="77777777" w:rsidR="004B72F9" w:rsidRPr="004B72F9" w:rsidRDefault="004B72F9" w:rsidP="004B72F9">
            <w:pPr>
              <w:spacing w:after="0" w:line="240" w:lineRule="auto"/>
              <w:jc w:val="center"/>
              <w:rPr>
                <w:rFonts w:ascii="Times New Roman" w:eastAsia="Times New Roman" w:hAnsi="Times New Roman" w:cs="Times New Roman"/>
                <w:color w:val="A6A6A6"/>
                <w:sz w:val="20"/>
                <w:szCs w:val="20"/>
              </w:rPr>
            </w:pPr>
            <w:r w:rsidRPr="004B72F9">
              <w:rPr>
                <w:rFonts w:ascii="Times New Roman" w:eastAsia="Times New Roman" w:hAnsi="Times New Roman" w:cs="Times New Roman"/>
                <w:color w:val="A6A6A6"/>
                <w:sz w:val="20"/>
                <w:szCs w:val="20"/>
              </w:rPr>
              <w:t>0.31</w:t>
            </w:r>
          </w:p>
        </w:tc>
        <w:tc>
          <w:tcPr>
            <w:tcW w:w="720" w:type="dxa"/>
            <w:tcBorders>
              <w:top w:val="nil"/>
              <w:left w:val="nil"/>
              <w:bottom w:val="nil"/>
              <w:right w:val="single" w:sz="12" w:space="0" w:color="auto"/>
            </w:tcBorders>
            <w:shd w:val="clear" w:color="auto" w:fill="auto"/>
            <w:noWrap/>
            <w:vAlign w:val="center"/>
            <w:hideMark/>
          </w:tcPr>
          <w:p w14:paraId="0291D52A" w14:textId="77777777" w:rsidR="004B72F9" w:rsidRPr="004B72F9" w:rsidRDefault="004B72F9" w:rsidP="004B72F9">
            <w:pPr>
              <w:spacing w:after="0" w:line="240" w:lineRule="auto"/>
              <w:jc w:val="center"/>
              <w:rPr>
                <w:rFonts w:ascii="Times New Roman" w:eastAsia="Times New Roman" w:hAnsi="Times New Roman" w:cs="Times New Roman"/>
                <w:color w:val="A6A6A6"/>
                <w:sz w:val="20"/>
                <w:szCs w:val="20"/>
              </w:rPr>
            </w:pPr>
            <w:r w:rsidRPr="004B72F9">
              <w:rPr>
                <w:rFonts w:ascii="Times New Roman" w:eastAsia="Times New Roman" w:hAnsi="Times New Roman" w:cs="Times New Roman"/>
                <w:color w:val="A6A6A6"/>
                <w:sz w:val="20"/>
                <w:szCs w:val="20"/>
              </w:rPr>
              <w:t>0.19</w:t>
            </w:r>
          </w:p>
        </w:tc>
      </w:tr>
      <w:tr w:rsidR="004B72F9" w:rsidRPr="004B72F9" w14:paraId="1B13A4C0" w14:textId="77777777" w:rsidTr="004B72F9">
        <w:trPr>
          <w:cantSplit/>
          <w:trHeight w:val="288"/>
        </w:trPr>
        <w:tc>
          <w:tcPr>
            <w:tcW w:w="452" w:type="dxa"/>
            <w:vMerge/>
            <w:tcBorders>
              <w:top w:val="nil"/>
              <w:left w:val="single" w:sz="12" w:space="0" w:color="auto"/>
              <w:bottom w:val="single" w:sz="4" w:space="0" w:color="000000"/>
              <w:right w:val="nil"/>
            </w:tcBorders>
            <w:vAlign w:val="center"/>
            <w:hideMark/>
          </w:tcPr>
          <w:p w14:paraId="599362DA" w14:textId="77777777" w:rsidR="004B72F9" w:rsidRPr="004B72F9" w:rsidRDefault="004B72F9" w:rsidP="004B72F9">
            <w:pPr>
              <w:spacing w:after="0" w:line="240" w:lineRule="auto"/>
              <w:rPr>
                <w:rFonts w:ascii="Times New Roman" w:eastAsia="Times New Roman" w:hAnsi="Times New Roman" w:cs="Times New Roman"/>
                <w:b/>
                <w:bCs/>
                <w:color w:val="000000"/>
                <w:sz w:val="20"/>
                <w:szCs w:val="20"/>
              </w:rPr>
            </w:pPr>
          </w:p>
        </w:tc>
        <w:tc>
          <w:tcPr>
            <w:tcW w:w="3583" w:type="dxa"/>
            <w:tcBorders>
              <w:top w:val="nil"/>
              <w:left w:val="nil"/>
              <w:bottom w:val="nil"/>
              <w:right w:val="single" w:sz="4" w:space="0" w:color="auto"/>
            </w:tcBorders>
            <w:shd w:val="clear" w:color="auto" w:fill="auto"/>
            <w:noWrap/>
            <w:vAlign w:val="center"/>
            <w:hideMark/>
          </w:tcPr>
          <w:p w14:paraId="06443B23" w14:textId="51719591"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 xml:space="preserve">Lake adjacent median </w:t>
            </w:r>
            <w:r>
              <w:rPr>
                <w:rFonts w:ascii="Times New Roman" w:eastAsia="Times New Roman" w:hAnsi="Times New Roman" w:cs="Times New Roman"/>
                <w:color w:val="000000"/>
                <w:sz w:val="20"/>
                <w:szCs w:val="20"/>
              </w:rPr>
              <w:t>i</w:t>
            </w:r>
            <w:r w:rsidRPr="004B72F9">
              <w:rPr>
                <w:rFonts w:ascii="Times New Roman" w:eastAsia="Times New Roman" w:hAnsi="Times New Roman" w:cs="Times New Roman"/>
                <w:color w:val="000000"/>
                <w:sz w:val="20"/>
                <w:szCs w:val="20"/>
              </w:rPr>
              <w:t>ce thickness</w:t>
            </w:r>
          </w:p>
        </w:tc>
        <w:tc>
          <w:tcPr>
            <w:tcW w:w="900" w:type="dxa"/>
            <w:tcBorders>
              <w:top w:val="nil"/>
              <w:left w:val="nil"/>
              <w:bottom w:val="nil"/>
              <w:right w:val="nil"/>
            </w:tcBorders>
            <w:shd w:val="clear" w:color="auto" w:fill="auto"/>
            <w:noWrap/>
            <w:vAlign w:val="center"/>
            <w:hideMark/>
          </w:tcPr>
          <w:p w14:paraId="029D5D73" w14:textId="77777777" w:rsidR="004B72F9" w:rsidRPr="004B72F9" w:rsidRDefault="004B72F9" w:rsidP="004B72F9">
            <w:pPr>
              <w:spacing w:after="0" w:line="240" w:lineRule="auto"/>
              <w:jc w:val="center"/>
              <w:rPr>
                <w:rFonts w:ascii="Times New Roman" w:eastAsia="Times New Roman" w:hAnsi="Times New Roman" w:cs="Times New Roman"/>
                <w:b/>
                <w:bCs/>
                <w:color w:val="C00000"/>
                <w:sz w:val="20"/>
                <w:szCs w:val="20"/>
              </w:rPr>
            </w:pPr>
            <w:r w:rsidRPr="004B72F9">
              <w:rPr>
                <w:rFonts w:ascii="Times New Roman" w:eastAsia="Times New Roman" w:hAnsi="Times New Roman" w:cs="Times New Roman"/>
                <w:b/>
                <w:bCs/>
                <w:color w:val="C00000"/>
                <w:sz w:val="20"/>
                <w:szCs w:val="20"/>
              </w:rPr>
              <w:t>-0.39</w:t>
            </w:r>
          </w:p>
        </w:tc>
        <w:tc>
          <w:tcPr>
            <w:tcW w:w="630" w:type="dxa"/>
            <w:tcBorders>
              <w:top w:val="nil"/>
              <w:left w:val="nil"/>
              <w:bottom w:val="nil"/>
              <w:right w:val="nil"/>
            </w:tcBorders>
            <w:shd w:val="clear" w:color="auto" w:fill="auto"/>
            <w:noWrap/>
            <w:vAlign w:val="center"/>
            <w:hideMark/>
          </w:tcPr>
          <w:p w14:paraId="6A16ACF0"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0.01</w:t>
            </w:r>
          </w:p>
        </w:tc>
        <w:tc>
          <w:tcPr>
            <w:tcW w:w="810" w:type="dxa"/>
            <w:tcBorders>
              <w:top w:val="nil"/>
              <w:left w:val="nil"/>
              <w:bottom w:val="nil"/>
              <w:right w:val="nil"/>
            </w:tcBorders>
            <w:shd w:val="clear" w:color="auto" w:fill="auto"/>
            <w:noWrap/>
            <w:vAlign w:val="center"/>
            <w:hideMark/>
          </w:tcPr>
          <w:p w14:paraId="02F55AD2" w14:textId="77777777" w:rsidR="004B72F9" w:rsidRPr="004B72F9" w:rsidRDefault="004B72F9" w:rsidP="004B72F9">
            <w:pPr>
              <w:spacing w:after="0" w:line="240" w:lineRule="auto"/>
              <w:jc w:val="center"/>
              <w:rPr>
                <w:rFonts w:ascii="Times New Roman" w:eastAsia="Times New Roman" w:hAnsi="Times New Roman" w:cs="Times New Roman"/>
                <w:b/>
                <w:bCs/>
                <w:color w:val="C00000"/>
                <w:sz w:val="20"/>
                <w:szCs w:val="20"/>
              </w:rPr>
            </w:pPr>
            <w:r w:rsidRPr="004B72F9">
              <w:rPr>
                <w:rFonts w:ascii="Times New Roman" w:eastAsia="Times New Roman" w:hAnsi="Times New Roman" w:cs="Times New Roman"/>
                <w:b/>
                <w:bCs/>
                <w:color w:val="C00000"/>
                <w:sz w:val="20"/>
                <w:szCs w:val="20"/>
              </w:rPr>
              <w:t>0.53</w:t>
            </w:r>
          </w:p>
        </w:tc>
        <w:tc>
          <w:tcPr>
            <w:tcW w:w="720" w:type="dxa"/>
            <w:tcBorders>
              <w:top w:val="nil"/>
              <w:left w:val="nil"/>
              <w:bottom w:val="nil"/>
              <w:right w:val="dashed" w:sz="4" w:space="0" w:color="auto"/>
            </w:tcBorders>
            <w:shd w:val="clear" w:color="auto" w:fill="auto"/>
            <w:noWrap/>
            <w:vAlign w:val="center"/>
            <w:hideMark/>
          </w:tcPr>
          <w:p w14:paraId="19A9D66D"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-0.01</w:t>
            </w:r>
          </w:p>
        </w:tc>
        <w:tc>
          <w:tcPr>
            <w:tcW w:w="810" w:type="dxa"/>
            <w:tcBorders>
              <w:top w:val="nil"/>
              <w:left w:val="nil"/>
              <w:bottom w:val="nil"/>
              <w:right w:val="nil"/>
            </w:tcBorders>
            <w:shd w:val="clear" w:color="auto" w:fill="auto"/>
            <w:noWrap/>
            <w:vAlign w:val="center"/>
            <w:hideMark/>
          </w:tcPr>
          <w:p w14:paraId="2393C68E" w14:textId="77777777" w:rsidR="004B72F9" w:rsidRPr="004B72F9" w:rsidRDefault="004B72F9" w:rsidP="004B72F9">
            <w:pPr>
              <w:spacing w:after="0" w:line="240" w:lineRule="auto"/>
              <w:jc w:val="center"/>
              <w:rPr>
                <w:rFonts w:ascii="Times New Roman" w:eastAsia="Times New Roman" w:hAnsi="Times New Roman" w:cs="Times New Roman"/>
                <w:color w:val="A6A6A6"/>
                <w:sz w:val="20"/>
                <w:szCs w:val="20"/>
              </w:rPr>
            </w:pPr>
            <w:r w:rsidRPr="004B72F9">
              <w:rPr>
                <w:rFonts w:ascii="Times New Roman" w:eastAsia="Times New Roman" w:hAnsi="Times New Roman" w:cs="Times New Roman"/>
                <w:color w:val="A6A6A6"/>
                <w:sz w:val="20"/>
                <w:szCs w:val="20"/>
              </w:rPr>
              <w:t>0.11</w:t>
            </w:r>
          </w:p>
        </w:tc>
        <w:tc>
          <w:tcPr>
            <w:tcW w:w="720" w:type="dxa"/>
            <w:tcBorders>
              <w:top w:val="nil"/>
              <w:left w:val="nil"/>
              <w:bottom w:val="nil"/>
              <w:right w:val="nil"/>
            </w:tcBorders>
            <w:shd w:val="clear" w:color="auto" w:fill="auto"/>
            <w:noWrap/>
            <w:vAlign w:val="center"/>
            <w:hideMark/>
          </w:tcPr>
          <w:p w14:paraId="7734ED7B" w14:textId="77777777" w:rsidR="004B72F9" w:rsidRPr="004B72F9" w:rsidRDefault="004B72F9" w:rsidP="004B72F9">
            <w:pPr>
              <w:spacing w:after="0" w:line="240" w:lineRule="auto"/>
              <w:jc w:val="center"/>
              <w:rPr>
                <w:rFonts w:ascii="Times New Roman" w:eastAsia="Times New Roman" w:hAnsi="Times New Roman" w:cs="Times New Roman"/>
                <w:color w:val="A6A6A6"/>
                <w:sz w:val="20"/>
                <w:szCs w:val="20"/>
              </w:rPr>
            </w:pPr>
            <w:r w:rsidRPr="004B72F9">
              <w:rPr>
                <w:rFonts w:ascii="Times New Roman" w:eastAsia="Times New Roman" w:hAnsi="Times New Roman" w:cs="Times New Roman"/>
                <w:color w:val="A6A6A6"/>
                <w:sz w:val="20"/>
                <w:szCs w:val="20"/>
              </w:rPr>
              <w:t>0.31</w:t>
            </w:r>
          </w:p>
        </w:tc>
        <w:tc>
          <w:tcPr>
            <w:tcW w:w="720" w:type="dxa"/>
            <w:tcBorders>
              <w:top w:val="nil"/>
              <w:left w:val="nil"/>
              <w:bottom w:val="nil"/>
              <w:right w:val="nil"/>
            </w:tcBorders>
            <w:shd w:val="clear" w:color="auto" w:fill="auto"/>
            <w:noWrap/>
            <w:vAlign w:val="center"/>
            <w:hideMark/>
          </w:tcPr>
          <w:p w14:paraId="448774DB" w14:textId="77777777" w:rsidR="004B72F9" w:rsidRPr="004B72F9" w:rsidRDefault="004B72F9" w:rsidP="004B72F9">
            <w:pPr>
              <w:spacing w:after="0" w:line="240" w:lineRule="auto"/>
              <w:jc w:val="center"/>
              <w:rPr>
                <w:rFonts w:ascii="Times New Roman" w:eastAsia="Times New Roman" w:hAnsi="Times New Roman" w:cs="Times New Roman"/>
                <w:color w:val="A6A6A6"/>
                <w:sz w:val="20"/>
                <w:szCs w:val="20"/>
              </w:rPr>
            </w:pPr>
            <w:r w:rsidRPr="004B72F9">
              <w:rPr>
                <w:rFonts w:ascii="Times New Roman" w:eastAsia="Times New Roman" w:hAnsi="Times New Roman" w:cs="Times New Roman"/>
                <w:color w:val="A6A6A6"/>
                <w:sz w:val="20"/>
                <w:szCs w:val="20"/>
              </w:rPr>
              <w:t>0.09</w:t>
            </w:r>
          </w:p>
        </w:tc>
        <w:tc>
          <w:tcPr>
            <w:tcW w:w="720" w:type="dxa"/>
            <w:tcBorders>
              <w:top w:val="nil"/>
              <w:left w:val="nil"/>
              <w:bottom w:val="nil"/>
              <w:right w:val="single" w:sz="12" w:space="0" w:color="auto"/>
            </w:tcBorders>
            <w:shd w:val="clear" w:color="auto" w:fill="auto"/>
            <w:noWrap/>
            <w:vAlign w:val="center"/>
            <w:hideMark/>
          </w:tcPr>
          <w:p w14:paraId="1B9AC210" w14:textId="77777777" w:rsidR="004B72F9" w:rsidRPr="004B72F9" w:rsidRDefault="004B72F9" w:rsidP="004B72F9">
            <w:pPr>
              <w:spacing w:after="0" w:line="240" w:lineRule="auto"/>
              <w:jc w:val="center"/>
              <w:rPr>
                <w:rFonts w:ascii="Times New Roman" w:eastAsia="Times New Roman" w:hAnsi="Times New Roman" w:cs="Times New Roman"/>
                <w:color w:val="A6A6A6"/>
                <w:sz w:val="20"/>
                <w:szCs w:val="20"/>
              </w:rPr>
            </w:pPr>
            <w:r w:rsidRPr="004B72F9">
              <w:rPr>
                <w:rFonts w:ascii="Times New Roman" w:eastAsia="Times New Roman" w:hAnsi="Times New Roman" w:cs="Times New Roman"/>
                <w:color w:val="A6A6A6"/>
                <w:sz w:val="20"/>
                <w:szCs w:val="20"/>
              </w:rPr>
              <w:t>-0.55</w:t>
            </w:r>
          </w:p>
        </w:tc>
      </w:tr>
      <w:tr w:rsidR="004B72F9" w:rsidRPr="004B72F9" w14:paraId="0F263E1F" w14:textId="77777777" w:rsidTr="004B72F9">
        <w:trPr>
          <w:cantSplit/>
          <w:trHeight w:val="288"/>
        </w:trPr>
        <w:tc>
          <w:tcPr>
            <w:tcW w:w="452" w:type="dxa"/>
            <w:vMerge/>
            <w:tcBorders>
              <w:top w:val="nil"/>
              <w:left w:val="single" w:sz="12" w:space="0" w:color="auto"/>
              <w:bottom w:val="single" w:sz="4" w:space="0" w:color="000000"/>
              <w:right w:val="nil"/>
            </w:tcBorders>
            <w:vAlign w:val="center"/>
            <w:hideMark/>
          </w:tcPr>
          <w:p w14:paraId="5BA4116C" w14:textId="77777777" w:rsidR="004B72F9" w:rsidRPr="004B72F9" w:rsidRDefault="004B72F9" w:rsidP="004B72F9">
            <w:pPr>
              <w:spacing w:after="0" w:line="240" w:lineRule="auto"/>
              <w:rPr>
                <w:rFonts w:ascii="Times New Roman" w:eastAsia="Times New Roman" w:hAnsi="Times New Roman" w:cs="Times New Roman"/>
                <w:b/>
                <w:bCs/>
                <w:color w:val="000000"/>
                <w:sz w:val="20"/>
                <w:szCs w:val="20"/>
              </w:rPr>
            </w:pPr>
          </w:p>
        </w:tc>
        <w:tc>
          <w:tcPr>
            <w:tcW w:w="3583" w:type="dxa"/>
            <w:tcBorders>
              <w:top w:val="nil"/>
              <w:left w:val="nil"/>
              <w:bottom w:val="nil"/>
              <w:right w:val="single" w:sz="4" w:space="0" w:color="auto"/>
            </w:tcBorders>
            <w:shd w:val="clear" w:color="auto" w:fill="auto"/>
            <w:noWrap/>
            <w:vAlign w:val="center"/>
            <w:hideMark/>
          </w:tcPr>
          <w:p w14:paraId="403D3480"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Mass balance gradient</w:t>
            </w:r>
          </w:p>
        </w:tc>
        <w:tc>
          <w:tcPr>
            <w:tcW w:w="900" w:type="dxa"/>
            <w:tcBorders>
              <w:top w:val="nil"/>
              <w:left w:val="nil"/>
              <w:bottom w:val="nil"/>
              <w:right w:val="nil"/>
            </w:tcBorders>
            <w:shd w:val="clear" w:color="auto" w:fill="auto"/>
            <w:noWrap/>
            <w:vAlign w:val="center"/>
            <w:hideMark/>
          </w:tcPr>
          <w:p w14:paraId="0713EB4B"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0.15</w:t>
            </w:r>
          </w:p>
        </w:tc>
        <w:tc>
          <w:tcPr>
            <w:tcW w:w="630" w:type="dxa"/>
            <w:tcBorders>
              <w:top w:val="nil"/>
              <w:left w:val="nil"/>
              <w:bottom w:val="nil"/>
              <w:right w:val="nil"/>
            </w:tcBorders>
            <w:shd w:val="clear" w:color="auto" w:fill="auto"/>
            <w:noWrap/>
            <w:vAlign w:val="center"/>
            <w:hideMark/>
          </w:tcPr>
          <w:p w14:paraId="22365917" w14:textId="77777777" w:rsidR="004B72F9" w:rsidRPr="004B72F9" w:rsidRDefault="004B72F9" w:rsidP="004B72F9">
            <w:pPr>
              <w:spacing w:after="0" w:line="240" w:lineRule="auto"/>
              <w:jc w:val="center"/>
              <w:rPr>
                <w:rFonts w:ascii="Times New Roman" w:eastAsia="Times New Roman" w:hAnsi="Times New Roman" w:cs="Times New Roman"/>
                <w:b/>
                <w:bCs/>
                <w:color w:val="C00000"/>
                <w:sz w:val="20"/>
                <w:szCs w:val="20"/>
              </w:rPr>
            </w:pPr>
            <w:r w:rsidRPr="004B72F9">
              <w:rPr>
                <w:rFonts w:ascii="Times New Roman" w:eastAsia="Times New Roman" w:hAnsi="Times New Roman" w:cs="Times New Roman"/>
                <w:b/>
                <w:bCs/>
                <w:color w:val="C00000"/>
                <w:sz w:val="20"/>
                <w:szCs w:val="20"/>
              </w:rPr>
              <w:t>0.56</w:t>
            </w:r>
          </w:p>
        </w:tc>
        <w:tc>
          <w:tcPr>
            <w:tcW w:w="810" w:type="dxa"/>
            <w:tcBorders>
              <w:top w:val="nil"/>
              <w:left w:val="nil"/>
              <w:bottom w:val="nil"/>
              <w:right w:val="nil"/>
            </w:tcBorders>
            <w:shd w:val="clear" w:color="auto" w:fill="auto"/>
            <w:noWrap/>
            <w:vAlign w:val="center"/>
            <w:hideMark/>
          </w:tcPr>
          <w:p w14:paraId="1A048DB7"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0.02</w:t>
            </w:r>
          </w:p>
        </w:tc>
        <w:tc>
          <w:tcPr>
            <w:tcW w:w="720" w:type="dxa"/>
            <w:tcBorders>
              <w:top w:val="nil"/>
              <w:left w:val="nil"/>
              <w:bottom w:val="nil"/>
              <w:right w:val="dashed" w:sz="4" w:space="0" w:color="auto"/>
            </w:tcBorders>
            <w:shd w:val="clear" w:color="auto" w:fill="auto"/>
            <w:noWrap/>
            <w:vAlign w:val="center"/>
            <w:hideMark/>
          </w:tcPr>
          <w:p w14:paraId="3BBD6E76" w14:textId="77777777" w:rsidR="004B72F9" w:rsidRPr="004B72F9" w:rsidRDefault="004B72F9" w:rsidP="004B72F9">
            <w:pPr>
              <w:spacing w:after="0" w:line="240" w:lineRule="auto"/>
              <w:jc w:val="center"/>
              <w:rPr>
                <w:rFonts w:ascii="Times New Roman" w:eastAsia="Times New Roman" w:hAnsi="Times New Roman" w:cs="Times New Roman"/>
                <w:b/>
                <w:bCs/>
                <w:color w:val="C00000"/>
                <w:sz w:val="20"/>
                <w:szCs w:val="20"/>
              </w:rPr>
            </w:pPr>
            <w:r w:rsidRPr="004B72F9">
              <w:rPr>
                <w:rFonts w:ascii="Times New Roman" w:eastAsia="Times New Roman" w:hAnsi="Times New Roman" w:cs="Times New Roman"/>
                <w:b/>
                <w:bCs/>
                <w:color w:val="C00000"/>
                <w:sz w:val="20"/>
                <w:szCs w:val="20"/>
              </w:rPr>
              <w:t>-0.28</w:t>
            </w:r>
          </w:p>
        </w:tc>
        <w:tc>
          <w:tcPr>
            <w:tcW w:w="810" w:type="dxa"/>
            <w:tcBorders>
              <w:top w:val="nil"/>
              <w:left w:val="nil"/>
              <w:bottom w:val="nil"/>
              <w:right w:val="nil"/>
            </w:tcBorders>
            <w:shd w:val="clear" w:color="auto" w:fill="auto"/>
            <w:noWrap/>
            <w:vAlign w:val="center"/>
            <w:hideMark/>
          </w:tcPr>
          <w:p w14:paraId="6D437B8F" w14:textId="77777777" w:rsidR="004B72F9" w:rsidRPr="004B72F9" w:rsidRDefault="004B72F9" w:rsidP="004B72F9">
            <w:pPr>
              <w:spacing w:after="0" w:line="240" w:lineRule="auto"/>
              <w:jc w:val="center"/>
              <w:rPr>
                <w:rFonts w:ascii="Times New Roman" w:eastAsia="Times New Roman" w:hAnsi="Times New Roman" w:cs="Times New Roman"/>
                <w:color w:val="A6A6A6"/>
                <w:sz w:val="20"/>
                <w:szCs w:val="20"/>
              </w:rPr>
            </w:pPr>
            <w:r w:rsidRPr="004B72F9">
              <w:rPr>
                <w:rFonts w:ascii="Times New Roman" w:eastAsia="Times New Roman" w:hAnsi="Times New Roman" w:cs="Times New Roman"/>
                <w:color w:val="A6A6A6"/>
                <w:sz w:val="20"/>
                <w:szCs w:val="20"/>
              </w:rPr>
              <w:t>0.18</w:t>
            </w:r>
          </w:p>
        </w:tc>
        <w:tc>
          <w:tcPr>
            <w:tcW w:w="720" w:type="dxa"/>
            <w:tcBorders>
              <w:top w:val="nil"/>
              <w:left w:val="nil"/>
              <w:bottom w:val="nil"/>
              <w:right w:val="nil"/>
            </w:tcBorders>
            <w:shd w:val="clear" w:color="auto" w:fill="auto"/>
            <w:noWrap/>
            <w:vAlign w:val="center"/>
            <w:hideMark/>
          </w:tcPr>
          <w:p w14:paraId="50E7FCDB" w14:textId="77777777" w:rsidR="004B72F9" w:rsidRPr="004B72F9" w:rsidRDefault="004B72F9" w:rsidP="004B72F9">
            <w:pPr>
              <w:spacing w:after="0" w:line="240" w:lineRule="auto"/>
              <w:jc w:val="center"/>
              <w:rPr>
                <w:rFonts w:ascii="Times New Roman" w:eastAsia="Times New Roman" w:hAnsi="Times New Roman" w:cs="Times New Roman"/>
                <w:color w:val="A6A6A6"/>
                <w:sz w:val="20"/>
                <w:szCs w:val="20"/>
              </w:rPr>
            </w:pPr>
            <w:r w:rsidRPr="004B72F9">
              <w:rPr>
                <w:rFonts w:ascii="Times New Roman" w:eastAsia="Times New Roman" w:hAnsi="Times New Roman" w:cs="Times New Roman"/>
                <w:color w:val="A6A6A6"/>
                <w:sz w:val="20"/>
                <w:szCs w:val="20"/>
              </w:rPr>
              <w:t>0.45</w:t>
            </w:r>
          </w:p>
        </w:tc>
        <w:tc>
          <w:tcPr>
            <w:tcW w:w="720" w:type="dxa"/>
            <w:tcBorders>
              <w:top w:val="nil"/>
              <w:left w:val="nil"/>
              <w:bottom w:val="nil"/>
              <w:right w:val="nil"/>
            </w:tcBorders>
            <w:shd w:val="clear" w:color="auto" w:fill="auto"/>
            <w:noWrap/>
            <w:vAlign w:val="center"/>
            <w:hideMark/>
          </w:tcPr>
          <w:p w14:paraId="6EDC4A94" w14:textId="77777777" w:rsidR="004B72F9" w:rsidRPr="004B72F9" w:rsidRDefault="004B72F9" w:rsidP="004B72F9">
            <w:pPr>
              <w:spacing w:after="0" w:line="240" w:lineRule="auto"/>
              <w:jc w:val="center"/>
              <w:rPr>
                <w:rFonts w:ascii="Times New Roman" w:eastAsia="Times New Roman" w:hAnsi="Times New Roman" w:cs="Times New Roman"/>
                <w:color w:val="A6A6A6"/>
                <w:sz w:val="20"/>
                <w:szCs w:val="20"/>
              </w:rPr>
            </w:pPr>
            <w:r w:rsidRPr="004B72F9">
              <w:rPr>
                <w:rFonts w:ascii="Times New Roman" w:eastAsia="Times New Roman" w:hAnsi="Times New Roman" w:cs="Times New Roman"/>
                <w:color w:val="A6A6A6"/>
                <w:sz w:val="20"/>
                <w:szCs w:val="20"/>
              </w:rPr>
              <w:t>-0.10</w:t>
            </w:r>
          </w:p>
        </w:tc>
        <w:tc>
          <w:tcPr>
            <w:tcW w:w="720" w:type="dxa"/>
            <w:tcBorders>
              <w:top w:val="nil"/>
              <w:left w:val="nil"/>
              <w:bottom w:val="nil"/>
              <w:right w:val="single" w:sz="12" w:space="0" w:color="auto"/>
            </w:tcBorders>
            <w:shd w:val="clear" w:color="auto" w:fill="auto"/>
            <w:noWrap/>
            <w:vAlign w:val="center"/>
            <w:hideMark/>
          </w:tcPr>
          <w:p w14:paraId="1425F49F" w14:textId="77777777" w:rsidR="004B72F9" w:rsidRPr="004B72F9" w:rsidRDefault="004B72F9" w:rsidP="004B72F9">
            <w:pPr>
              <w:spacing w:after="0" w:line="240" w:lineRule="auto"/>
              <w:jc w:val="center"/>
              <w:rPr>
                <w:rFonts w:ascii="Times New Roman" w:eastAsia="Times New Roman" w:hAnsi="Times New Roman" w:cs="Times New Roman"/>
                <w:color w:val="A6A6A6"/>
                <w:sz w:val="20"/>
                <w:szCs w:val="20"/>
              </w:rPr>
            </w:pPr>
            <w:r w:rsidRPr="004B72F9">
              <w:rPr>
                <w:rFonts w:ascii="Times New Roman" w:eastAsia="Times New Roman" w:hAnsi="Times New Roman" w:cs="Times New Roman"/>
                <w:color w:val="A6A6A6"/>
                <w:sz w:val="20"/>
                <w:szCs w:val="20"/>
              </w:rPr>
              <w:t>-0.07</w:t>
            </w:r>
          </w:p>
        </w:tc>
      </w:tr>
      <w:tr w:rsidR="004B72F9" w:rsidRPr="004B72F9" w14:paraId="6B05D61E" w14:textId="77777777" w:rsidTr="004B72F9">
        <w:trPr>
          <w:cantSplit/>
          <w:trHeight w:val="288"/>
        </w:trPr>
        <w:tc>
          <w:tcPr>
            <w:tcW w:w="452" w:type="dxa"/>
            <w:vMerge/>
            <w:tcBorders>
              <w:top w:val="nil"/>
              <w:left w:val="single" w:sz="12" w:space="0" w:color="auto"/>
              <w:bottom w:val="single" w:sz="4" w:space="0" w:color="000000"/>
              <w:right w:val="nil"/>
            </w:tcBorders>
            <w:vAlign w:val="center"/>
            <w:hideMark/>
          </w:tcPr>
          <w:p w14:paraId="4929F43E" w14:textId="77777777" w:rsidR="004B72F9" w:rsidRPr="004B72F9" w:rsidRDefault="004B72F9" w:rsidP="004B72F9">
            <w:pPr>
              <w:spacing w:after="0" w:line="240" w:lineRule="auto"/>
              <w:rPr>
                <w:rFonts w:ascii="Times New Roman" w:eastAsia="Times New Roman" w:hAnsi="Times New Roman" w:cs="Times New Roman"/>
                <w:b/>
                <w:bCs/>
                <w:color w:val="000000"/>
                <w:sz w:val="20"/>
                <w:szCs w:val="20"/>
              </w:rPr>
            </w:pPr>
          </w:p>
        </w:tc>
        <w:tc>
          <w:tcPr>
            <w:tcW w:w="3583" w:type="dxa"/>
            <w:tcBorders>
              <w:top w:val="nil"/>
              <w:left w:val="nil"/>
              <w:bottom w:val="nil"/>
              <w:right w:val="single" w:sz="4" w:space="0" w:color="auto"/>
            </w:tcBorders>
            <w:shd w:val="clear" w:color="auto" w:fill="auto"/>
            <w:noWrap/>
            <w:vAlign w:val="center"/>
            <w:hideMark/>
          </w:tcPr>
          <w:p w14:paraId="698BC537"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2010s average annual mass balance</w:t>
            </w:r>
          </w:p>
        </w:tc>
        <w:tc>
          <w:tcPr>
            <w:tcW w:w="900" w:type="dxa"/>
            <w:tcBorders>
              <w:top w:val="nil"/>
              <w:left w:val="nil"/>
              <w:bottom w:val="nil"/>
              <w:right w:val="nil"/>
            </w:tcBorders>
            <w:shd w:val="clear" w:color="auto" w:fill="auto"/>
            <w:noWrap/>
            <w:vAlign w:val="center"/>
            <w:hideMark/>
          </w:tcPr>
          <w:p w14:paraId="3219AEE4"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-0.15</w:t>
            </w:r>
          </w:p>
        </w:tc>
        <w:tc>
          <w:tcPr>
            <w:tcW w:w="630" w:type="dxa"/>
            <w:tcBorders>
              <w:top w:val="nil"/>
              <w:left w:val="nil"/>
              <w:bottom w:val="nil"/>
              <w:right w:val="nil"/>
            </w:tcBorders>
            <w:shd w:val="clear" w:color="auto" w:fill="auto"/>
            <w:noWrap/>
            <w:vAlign w:val="center"/>
            <w:hideMark/>
          </w:tcPr>
          <w:p w14:paraId="1E57277D"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-0.18</w:t>
            </w:r>
          </w:p>
        </w:tc>
        <w:tc>
          <w:tcPr>
            <w:tcW w:w="810" w:type="dxa"/>
            <w:tcBorders>
              <w:top w:val="nil"/>
              <w:left w:val="nil"/>
              <w:bottom w:val="nil"/>
              <w:right w:val="nil"/>
            </w:tcBorders>
            <w:shd w:val="clear" w:color="auto" w:fill="auto"/>
            <w:noWrap/>
            <w:vAlign w:val="center"/>
            <w:hideMark/>
          </w:tcPr>
          <w:p w14:paraId="1092A4E7"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-0.03</w:t>
            </w:r>
          </w:p>
        </w:tc>
        <w:tc>
          <w:tcPr>
            <w:tcW w:w="720" w:type="dxa"/>
            <w:tcBorders>
              <w:top w:val="nil"/>
              <w:left w:val="nil"/>
              <w:bottom w:val="nil"/>
              <w:right w:val="dashed" w:sz="4" w:space="0" w:color="auto"/>
            </w:tcBorders>
            <w:shd w:val="clear" w:color="auto" w:fill="auto"/>
            <w:noWrap/>
            <w:vAlign w:val="center"/>
            <w:hideMark/>
          </w:tcPr>
          <w:p w14:paraId="64CCF820" w14:textId="77777777" w:rsidR="004B72F9" w:rsidRPr="004B72F9" w:rsidRDefault="004B72F9" w:rsidP="004B72F9">
            <w:pPr>
              <w:spacing w:after="0" w:line="240" w:lineRule="auto"/>
              <w:jc w:val="center"/>
              <w:rPr>
                <w:rFonts w:ascii="Times New Roman" w:eastAsia="Times New Roman" w:hAnsi="Times New Roman" w:cs="Times New Roman"/>
                <w:b/>
                <w:bCs/>
                <w:color w:val="C00000"/>
                <w:sz w:val="20"/>
                <w:szCs w:val="20"/>
              </w:rPr>
            </w:pPr>
            <w:r w:rsidRPr="004B72F9">
              <w:rPr>
                <w:rFonts w:ascii="Times New Roman" w:eastAsia="Times New Roman" w:hAnsi="Times New Roman" w:cs="Times New Roman"/>
                <w:b/>
                <w:bCs/>
                <w:color w:val="C00000"/>
                <w:sz w:val="20"/>
                <w:szCs w:val="20"/>
              </w:rPr>
              <w:t>-0.35</w:t>
            </w:r>
          </w:p>
        </w:tc>
        <w:tc>
          <w:tcPr>
            <w:tcW w:w="810" w:type="dxa"/>
            <w:tcBorders>
              <w:top w:val="nil"/>
              <w:left w:val="nil"/>
              <w:bottom w:val="nil"/>
              <w:right w:val="nil"/>
            </w:tcBorders>
            <w:shd w:val="clear" w:color="auto" w:fill="auto"/>
            <w:noWrap/>
            <w:vAlign w:val="center"/>
            <w:hideMark/>
          </w:tcPr>
          <w:p w14:paraId="2657C509" w14:textId="77777777" w:rsidR="004B72F9" w:rsidRPr="004B72F9" w:rsidRDefault="004B72F9" w:rsidP="004B72F9">
            <w:pPr>
              <w:spacing w:after="0" w:line="240" w:lineRule="auto"/>
              <w:jc w:val="center"/>
              <w:rPr>
                <w:rFonts w:ascii="Times New Roman" w:eastAsia="Times New Roman" w:hAnsi="Times New Roman" w:cs="Times New Roman"/>
                <w:color w:val="A6A6A6"/>
                <w:sz w:val="20"/>
                <w:szCs w:val="20"/>
              </w:rPr>
            </w:pPr>
            <w:r w:rsidRPr="004B72F9">
              <w:rPr>
                <w:rFonts w:ascii="Times New Roman" w:eastAsia="Times New Roman" w:hAnsi="Times New Roman" w:cs="Times New Roman"/>
                <w:color w:val="A6A6A6"/>
                <w:sz w:val="20"/>
                <w:szCs w:val="20"/>
              </w:rPr>
              <w:t>0.43</w:t>
            </w:r>
          </w:p>
        </w:tc>
        <w:tc>
          <w:tcPr>
            <w:tcW w:w="720" w:type="dxa"/>
            <w:tcBorders>
              <w:top w:val="nil"/>
              <w:left w:val="nil"/>
              <w:bottom w:val="nil"/>
              <w:right w:val="nil"/>
            </w:tcBorders>
            <w:shd w:val="clear" w:color="auto" w:fill="auto"/>
            <w:noWrap/>
            <w:vAlign w:val="center"/>
            <w:hideMark/>
          </w:tcPr>
          <w:p w14:paraId="102EA2D8" w14:textId="77777777" w:rsidR="004B72F9" w:rsidRPr="004B72F9" w:rsidRDefault="004B72F9" w:rsidP="004B72F9">
            <w:pPr>
              <w:spacing w:after="0" w:line="240" w:lineRule="auto"/>
              <w:jc w:val="center"/>
              <w:rPr>
                <w:rFonts w:ascii="Times New Roman" w:eastAsia="Times New Roman" w:hAnsi="Times New Roman" w:cs="Times New Roman"/>
                <w:color w:val="A6A6A6"/>
                <w:sz w:val="20"/>
                <w:szCs w:val="20"/>
              </w:rPr>
            </w:pPr>
            <w:r w:rsidRPr="004B72F9">
              <w:rPr>
                <w:rFonts w:ascii="Times New Roman" w:eastAsia="Times New Roman" w:hAnsi="Times New Roman" w:cs="Times New Roman"/>
                <w:color w:val="A6A6A6"/>
                <w:sz w:val="20"/>
                <w:szCs w:val="20"/>
              </w:rPr>
              <w:t>-0.33</w:t>
            </w:r>
          </w:p>
        </w:tc>
        <w:tc>
          <w:tcPr>
            <w:tcW w:w="720" w:type="dxa"/>
            <w:tcBorders>
              <w:top w:val="nil"/>
              <w:left w:val="nil"/>
              <w:bottom w:val="nil"/>
              <w:right w:val="nil"/>
            </w:tcBorders>
            <w:shd w:val="clear" w:color="auto" w:fill="auto"/>
            <w:noWrap/>
            <w:vAlign w:val="center"/>
            <w:hideMark/>
          </w:tcPr>
          <w:p w14:paraId="6829F143" w14:textId="77777777" w:rsidR="004B72F9" w:rsidRPr="004B72F9" w:rsidRDefault="004B72F9" w:rsidP="004B72F9">
            <w:pPr>
              <w:spacing w:after="0" w:line="240" w:lineRule="auto"/>
              <w:jc w:val="center"/>
              <w:rPr>
                <w:rFonts w:ascii="Times New Roman" w:eastAsia="Times New Roman" w:hAnsi="Times New Roman" w:cs="Times New Roman"/>
                <w:color w:val="A6A6A6"/>
                <w:sz w:val="20"/>
                <w:szCs w:val="20"/>
              </w:rPr>
            </w:pPr>
            <w:r w:rsidRPr="004B72F9">
              <w:rPr>
                <w:rFonts w:ascii="Times New Roman" w:eastAsia="Times New Roman" w:hAnsi="Times New Roman" w:cs="Times New Roman"/>
                <w:color w:val="A6A6A6"/>
                <w:sz w:val="20"/>
                <w:szCs w:val="20"/>
              </w:rPr>
              <w:t>-0.27</w:t>
            </w:r>
          </w:p>
        </w:tc>
        <w:tc>
          <w:tcPr>
            <w:tcW w:w="720" w:type="dxa"/>
            <w:tcBorders>
              <w:top w:val="nil"/>
              <w:left w:val="nil"/>
              <w:bottom w:val="nil"/>
              <w:right w:val="single" w:sz="12" w:space="0" w:color="auto"/>
            </w:tcBorders>
            <w:shd w:val="clear" w:color="auto" w:fill="auto"/>
            <w:noWrap/>
            <w:vAlign w:val="center"/>
            <w:hideMark/>
          </w:tcPr>
          <w:p w14:paraId="2C198B68" w14:textId="77777777" w:rsidR="004B72F9" w:rsidRPr="004B72F9" w:rsidRDefault="004B72F9" w:rsidP="004B72F9">
            <w:pPr>
              <w:spacing w:after="0" w:line="240" w:lineRule="auto"/>
              <w:jc w:val="center"/>
              <w:rPr>
                <w:rFonts w:ascii="Times New Roman" w:eastAsia="Times New Roman" w:hAnsi="Times New Roman" w:cs="Times New Roman"/>
                <w:color w:val="A6A6A6"/>
                <w:sz w:val="20"/>
                <w:szCs w:val="20"/>
              </w:rPr>
            </w:pPr>
            <w:r w:rsidRPr="004B72F9">
              <w:rPr>
                <w:rFonts w:ascii="Times New Roman" w:eastAsia="Times New Roman" w:hAnsi="Times New Roman" w:cs="Times New Roman"/>
                <w:color w:val="A6A6A6"/>
                <w:sz w:val="20"/>
                <w:szCs w:val="20"/>
              </w:rPr>
              <w:t>-0.11</w:t>
            </w:r>
          </w:p>
        </w:tc>
      </w:tr>
      <w:tr w:rsidR="004B72F9" w:rsidRPr="004B72F9" w14:paraId="50E86B6B" w14:textId="77777777" w:rsidTr="004B72F9">
        <w:trPr>
          <w:cantSplit/>
          <w:trHeight w:val="288"/>
        </w:trPr>
        <w:tc>
          <w:tcPr>
            <w:tcW w:w="452" w:type="dxa"/>
            <w:vMerge/>
            <w:tcBorders>
              <w:top w:val="nil"/>
              <w:left w:val="single" w:sz="12" w:space="0" w:color="auto"/>
              <w:bottom w:val="single" w:sz="4" w:space="0" w:color="000000"/>
              <w:right w:val="nil"/>
            </w:tcBorders>
            <w:vAlign w:val="center"/>
            <w:hideMark/>
          </w:tcPr>
          <w:p w14:paraId="59F425B9" w14:textId="77777777" w:rsidR="004B72F9" w:rsidRPr="004B72F9" w:rsidRDefault="004B72F9" w:rsidP="004B72F9">
            <w:pPr>
              <w:spacing w:after="0" w:line="240" w:lineRule="auto"/>
              <w:rPr>
                <w:rFonts w:ascii="Times New Roman" w:eastAsia="Times New Roman" w:hAnsi="Times New Roman" w:cs="Times New Roman"/>
                <w:b/>
                <w:bCs/>
                <w:color w:val="000000"/>
                <w:sz w:val="20"/>
                <w:szCs w:val="20"/>
              </w:rPr>
            </w:pPr>
          </w:p>
        </w:tc>
        <w:tc>
          <w:tcPr>
            <w:tcW w:w="3583" w:type="dxa"/>
            <w:tcBorders>
              <w:top w:val="nil"/>
              <w:left w:val="nil"/>
              <w:bottom w:val="single" w:sz="4" w:space="0" w:color="auto"/>
              <w:right w:val="single" w:sz="4" w:space="0" w:color="auto"/>
            </w:tcBorders>
            <w:shd w:val="clear" w:color="auto" w:fill="auto"/>
            <w:noWrap/>
            <w:vAlign w:val="center"/>
            <w:hideMark/>
          </w:tcPr>
          <w:p w14:paraId="0658088C"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1980-2016 cumulative annual mass balance</w:t>
            </w:r>
          </w:p>
        </w:tc>
        <w:tc>
          <w:tcPr>
            <w:tcW w:w="900" w:type="dxa"/>
            <w:tcBorders>
              <w:top w:val="nil"/>
              <w:left w:val="nil"/>
              <w:bottom w:val="single" w:sz="4" w:space="0" w:color="auto"/>
              <w:right w:val="nil"/>
            </w:tcBorders>
            <w:shd w:val="clear" w:color="auto" w:fill="auto"/>
            <w:noWrap/>
            <w:vAlign w:val="center"/>
            <w:hideMark/>
          </w:tcPr>
          <w:p w14:paraId="7A4C8A45"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-0.24</w:t>
            </w:r>
          </w:p>
        </w:tc>
        <w:tc>
          <w:tcPr>
            <w:tcW w:w="630" w:type="dxa"/>
            <w:tcBorders>
              <w:top w:val="nil"/>
              <w:left w:val="nil"/>
              <w:bottom w:val="single" w:sz="4" w:space="0" w:color="auto"/>
              <w:right w:val="nil"/>
            </w:tcBorders>
            <w:shd w:val="clear" w:color="auto" w:fill="auto"/>
            <w:noWrap/>
            <w:vAlign w:val="center"/>
            <w:hideMark/>
          </w:tcPr>
          <w:p w14:paraId="656167BC"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-0.11</w:t>
            </w:r>
          </w:p>
        </w:tc>
        <w:tc>
          <w:tcPr>
            <w:tcW w:w="810" w:type="dxa"/>
            <w:tcBorders>
              <w:top w:val="nil"/>
              <w:left w:val="nil"/>
              <w:bottom w:val="single" w:sz="4" w:space="0" w:color="auto"/>
              <w:right w:val="nil"/>
            </w:tcBorders>
            <w:shd w:val="clear" w:color="auto" w:fill="auto"/>
            <w:noWrap/>
            <w:vAlign w:val="center"/>
            <w:hideMark/>
          </w:tcPr>
          <w:p w14:paraId="64D57C13"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-0.08</w:t>
            </w:r>
          </w:p>
        </w:tc>
        <w:tc>
          <w:tcPr>
            <w:tcW w:w="720" w:type="dxa"/>
            <w:tcBorders>
              <w:top w:val="nil"/>
              <w:left w:val="nil"/>
              <w:bottom w:val="single" w:sz="4" w:space="0" w:color="auto"/>
              <w:right w:val="dashed" w:sz="4" w:space="0" w:color="auto"/>
            </w:tcBorders>
            <w:shd w:val="clear" w:color="auto" w:fill="auto"/>
            <w:noWrap/>
            <w:vAlign w:val="center"/>
            <w:hideMark/>
          </w:tcPr>
          <w:p w14:paraId="6D05CA81" w14:textId="77777777" w:rsidR="004B72F9" w:rsidRPr="004B72F9" w:rsidRDefault="004B72F9" w:rsidP="004B72F9">
            <w:pPr>
              <w:spacing w:after="0" w:line="240" w:lineRule="auto"/>
              <w:jc w:val="center"/>
              <w:rPr>
                <w:rFonts w:ascii="Times New Roman" w:eastAsia="Times New Roman" w:hAnsi="Times New Roman" w:cs="Times New Roman"/>
                <w:b/>
                <w:bCs/>
                <w:color w:val="C00000"/>
                <w:sz w:val="20"/>
                <w:szCs w:val="20"/>
              </w:rPr>
            </w:pPr>
            <w:r w:rsidRPr="004B72F9">
              <w:rPr>
                <w:rFonts w:ascii="Times New Roman" w:eastAsia="Times New Roman" w:hAnsi="Times New Roman" w:cs="Times New Roman"/>
                <w:b/>
                <w:bCs/>
                <w:color w:val="C00000"/>
                <w:sz w:val="20"/>
                <w:szCs w:val="20"/>
              </w:rPr>
              <w:t>-0.36</w:t>
            </w:r>
          </w:p>
        </w:tc>
        <w:tc>
          <w:tcPr>
            <w:tcW w:w="810" w:type="dxa"/>
            <w:tcBorders>
              <w:top w:val="nil"/>
              <w:left w:val="nil"/>
              <w:bottom w:val="single" w:sz="4" w:space="0" w:color="auto"/>
              <w:right w:val="nil"/>
            </w:tcBorders>
            <w:shd w:val="clear" w:color="auto" w:fill="auto"/>
            <w:noWrap/>
            <w:vAlign w:val="center"/>
            <w:hideMark/>
          </w:tcPr>
          <w:p w14:paraId="12369C65" w14:textId="77777777" w:rsidR="004B72F9" w:rsidRPr="004B72F9" w:rsidRDefault="004B72F9" w:rsidP="004B72F9">
            <w:pPr>
              <w:spacing w:after="0" w:line="240" w:lineRule="auto"/>
              <w:jc w:val="center"/>
              <w:rPr>
                <w:rFonts w:ascii="Times New Roman" w:eastAsia="Times New Roman" w:hAnsi="Times New Roman" w:cs="Times New Roman"/>
                <w:color w:val="A6A6A6"/>
                <w:sz w:val="20"/>
                <w:szCs w:val="20"/>
              </w:rPr>
            </w:pPr>
            <w:r w:rsidRPr="004B72F9">
              <w:rPr>
                <w:rFonts w:ascii="Times New Roman" w:eastAsia="Times New Roman" w:hAnsi="Times New Roman" w:cs="Times New Roman"/>
                <w:color w:val="A6A6A6"/>
                <w:sz w:val="20"/>
                <w:szCs w:val="20"/>
              </w:rPr>
              <w:t>0.37</w:t>
            </w:r>
          </w:p>
        </w:tc>
        <w:tc>
          <w:tcPr>
            <w:tcW w:w="720" w:type="dxa"/>
            <w:tcBorders>
              <w:top w:val="nil"/>
              <w:left w:val="nil"/>
              <w:bottom w:val="single" w:sz="4" w:space="0" w:color="auto"/>
              <w:right w:val="nil"/>
            </w:tcBorders>
            <w:shd w:val="clear" w:color="auto" w:fill="auto"/>
            <w:noWrap/>
            <w:vAlign w:val="center"/>
            <w:hideMark/>
          </w:tcPr>
          <w:p w14:paraId="541A86F6" w14:textId="77777777" w:rsidR="004B72F9" w:rsidRPr="004B72F9" w:rsidRDefault="004B72F9" w:rsidP="004B72F9">
            <w:pPr>
              <w:spacing w:after="0" w:line="240" w:lineRule="auto"/>
              <w:jc w:val="center"/>
              <w:rPr>
                <w:rFonts w:ascii="Times New Roman" w:eastAsia="Times New Roman" w:hAnsi="Times New Roman" w:cs="Times New Roman"/>
                <w:color w:val="A6A6A6"/>
                <w:sz w:val="20"/>
                <w:szCs w:val="20"/>
              </w:rPr>
            </w:pPr>
            <w:r w:rsidRPr="004B72F9">
              <w:rPr>
                <w:rFonts w:ascii="Times New Roman" w:eastAsia="Times New Roman" w:hAnsi="Times New Roman" w:cs="Times New Roman"/>
                <w:color w:val="A6A6A6"/>
                <w:sz w:val="20"/>
                <w:szCs w:val="20"/>
              </w:rPr>
              <w:t>-0.19</w:t>
            </w:r>
          </w:p>
        </w:tc>
        <w:tc>
          <w:tcPr>
            <w:tcW w:w="720" w:type="dxa"/>
            <w:tcBorders>
              <w:top w:val="nil"/>
              <w:left w:val="nil"/>
              <w:bottom w:val="single" w:sz="4" w:space="0" w:color="auto"/>
              <w:right w:val="nil"/>
            </w:tcBorders>
            <w:shd w:val="clear" w:color="auto" w:fill="auto"/>
            <w:noWrap/>
            <w:vAlign w:val="center"/>
            <w:hideMark/>
          </w:tcPr>
          <w:p w14:paraId="18B87505" w14:textId="77777777" w:rsidR="004B72F9" w:rsidRPr="004B72F9" w:rsidRDefault="004B72F9" w:rsidP="004B72F9">
            <w:pPr>
              <w:spacing w:after="0" w:line="240" w:lineRule="auto"/>
              <w:jc w:val="center"/>
              <w:rPr>
                <w:rFonts w:ascii="Times New Roman" w:eastAsia="Times New Roman" w:hAnsi="Times New Roman" w:cs="Times New Roman"/>
                <w:color w:val="A6A6A6"/>
                <w:sz w:val="20"/>
                <w:szCs w:val="20"/>
              </w:rPr>
            </w:pPr>
            <w:r w:rsidRPr="004B72F9">
              <w:rPr>
                <w:rFonts w:ascii="Times New Roman" w:eastAsia="Times New Roman" w:hAnsi="Times New Roman" w:cs="Times New Roman"/>
                <w:color w:val="A6A6A6"/>
                <w:sz w:val="20"/>
                <w:szCs w:val="20"/>
              </w:rPr>
              <w:t>-0.13</w:t>
            </w:r>
          </w:p>
        </w:tc>
        <w:tc>
          <w:tcPr>
            <w:tcW w:w="720" w:type="dxa"/>
            <w:tcBorders>
              <w:top w:val="nil"/>
              <w:left w:val="nil"/>
              <w:bottom w:val="single" w:sz="4" w:space="0" w:color="auto"/>
              <w:right w:val="single" w:sz="12" w:space="0" w:color="auto"/>
            </w:tcBorders>
            <w:shd w:val="clear" w:color="auto" w:fill="auto"/>
            <w:noWrap/>
            <w:vAlign w:val="center"/>
            <w:hideMark/>
          </w:tcPr>
          <w:p w14:paraId="776DF8A3" w14:textId="77777777" w:rsidR="004B72F9" w:rsidRPr="004B72F9" w:rsidRDefault="004B72F9" w:rsidP="004B72F9">
            <w:pPr>
              <w:spacing w:after="0" w:line="240" w:lineRule="auto"/>
              <w:jc w:val="center"/>
              <w:rPr>
                <w:rFonts w:ascii="Times New Roman" w:eastAsia="Times New Roman" w:hAnsi="Times New Roman" w:cs="Times New Roman"/>
                <w:color w:val="A6A6A6"/>
                <w:sz w:val="20"/>
                <w:szCs w:val="20"/>
              </w:rPr>
            </w:pPr>
            <w:r w:rsidRPr="004B72F9">
              <w:rPr>
                <w:rFonts w:ascii="Times New Roman" w:eastAsia="Times New Roman" w:hAnsi="Times New Roman" w:cs="Times New Roman"/>
                <w:color w:val="A6A6A6"/>
                <w:sz w:val="20"/>
                <w:szCs w:val="20"/>
              </w:rPr>
              <w:t>-0.08</w:t>
            </w:r>
          </w:p>
        </w:tc>
      </w:tr>
      <w:tr w:rsidR="004B72F9" w:rsidRPr="004B72F9" w14:paraId="21722F52" w14:textId="77777777" w:rsidTr="004B72F9">
        <w:trPr>
          <w:cantSplit/>
          <w:trHeight w:val="288"/>
        </w:trPr>
        <w:tc>
          <w:tcPr>
            <w:tcW w:w="452" w:type="dxa"/>
            <w:vMerge w:val="restart"/>
            <w:tcBorders>
              <w:top w:val="nil"/>
              <w:left w:val="single" w:sz="12" w:space="0" w:color="auto"/>
              <w:bottom w:val="single" w:sz="12" w:space="0" w:color="000000"/>
              <w:right w:val="nil"/>
            </w:tcBorders>
            <w:shd w:val="clear" w:color="auto" w:fill="auto"/>
            <w:textDirection w:val="btLr"/>
            <w:vAlign w:val="bottom"/>
            <w:hideMark/>
          </w:tcPr>
          <w:p w14:paraId="7F6DB86A"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Topographic</w:t>
            </w:r>
          </w:p>
        </w:tc>
        <w:tc>
          <w:tcPr>
            <w:tcW w:w="3583" w:type="dxa"/>
            <w:tcBorders>
              <w:top w:val="nil"/>
              <w:left w:val="nil"/>
              <w:bottom w:val="nil"/>
              <w:right w:val="single" w:sz="4" w:space="0" w:color="auto"/>
            </w:tcBorders>
            <w:shd w:val="clear" w:color="auto" w:fill="auto"/>
            <w:noWrap/>
            <w:vAlign w:val="center"/>
            <w:hideMark/>
          </w:tcPr>
          <w:p w14:paraId="2F48C4D4"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Latitude</w:t>
            </w:r>
          </w:p>
        </w:tc>
        <w:tc>
          <w:tcPr>
            <w:tcW w:w="900" w:type="dxa"/>
            <w:tcBorders>
              <w:top w:val="nil"/>
              <w:left w:val="nil"/>
              <w:bottom w:val="nil"/>
              <w:right w:val="nil"/>
            </w:tcBorders>
            <w:shd w:val="clear" w:color="auto" w:fill="auto"/>
            <w:noWrap/>
            <w:vAlign w:val="center"/>
            <w:hideMark/>
          </w:tcPr>
          <w:p w14:paraId="15B3B87C" w14:textId="77777777" w:rsidR="004B72F9" w:rsidRPr="004B72F9" w:rsidRDefault="004B72F9" w:rsidP="004B72F9">
            <w:pPr>
              <w:spacing w:after="0" w:line="240" w:lineRule="auto"/>
              <w:jc w:val="center"/>
              <w:rPr>
                <w:rFonts w:ascii="Times New Roman" w:eastAsia="Times New Roman" w:hAnsi="Times New Roman" w:cs="Times New Roman"/>
                <w:b/>
                <w:bCs/>
                <w:color w:val="C00000"/>
                <w:sz w:val="20"/>
                <w:szCs w:val="20"/>
              </w:rPr>
            </w:pPr>
            <w:r w:rsidRPr="004B72F9">
              <w:rPr>
                <w:rFonts w:ascii="Times New Roman" w:eastAsia="Times New Roman" w:hAnsi="Times New Roman" w:cs="Times New Roman"/>
                <w:b/>
                <w:bCs/>
                <w:color w:val="C00000"/>
                <w:sz w:val="20"/>
                <w:szCs w:val="20"/>
              </w:rPr>
              <w:t>-0.36</w:t>
            </w:r>
          </w:p>
        </w:tc>
        <w:tc>
          <w:tcPr>
            <w:tcW w:w="630" w:type="dxa"/>
            <w:tcBorders>
              <w:top w:val="nil"/>
              <w:left w:val="nil"/>
              <w:bottom w:val="nil"/>
              <w:right w:val="nil"/>
            </w:tcBorders>
            <w:shd w:val="clear" w:color="auto" w:fill="auto"/>
            <w:noWrap/>
            <w:vAlign w:val="center"/>
            <w:hideMark/>
          </w:tcPr>
          <w:p w14:paraId="2AB91AC1"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-0.08</w:t>
            </w:r>
          </w:p>
        </w:tc>
        <w:tc>
          <w:tcPr>
            <w:tcW w:w="810" w:type="dxa"/>
            <w:tcBorders>
              <w:top w:val="nil"/>
              <w:left w:val="nil"/>
              <w:bottom w:val="nil"/>
              <w:right w:val="nil"/>
            </w:tcBorders>
            <w:shd w:val="clear" w:color="auto" w:fill="auto"/>
            <w:noWrap/>
            <w:vAlign w:val="center"/>
            <w:hideMark/>
          </w:tcPr>
          <w:p w14:paraId="1A443050"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-0.06</w:t>
            </w:r>
          </w:p>
        </w:tc>
        <w:tc>
          <w:tcPr>
            <w:tcW w:w="720" w:type="dxa"/>
            <w:tcBorders>
              <w:top w:val="nil"/>
              <w:left w:val="nil"/>
              <w:bottom w:val="nil"/>
              <w:right w:val="dashed" w:sz="4" w:space="0" w:color="auto"/>
            </w:tcBorders>
            <w:shd w:val="clear" w:color="auto" w:fill="auto"/>
            <w:noWrap/>
            <w:vAlign w:val="center"/>
            <w:hideMark/>
          </w:tcPr>
          <w:p w14:paraId="44FE2A81"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0.09</w:t>
            </w:r>
          </w:p>
        </w:tc>
        <w:tc>
          <w:tcPr>
            <w:tcW w:w="810" w:type="dxa"/>
            <w:tcBorders>
              <w:top w:val="nil"/>
              <w:left w:val="nil"/>
              <w:bottom w:val="nil"/>
              <w:right w:val="nil"/>
            </w:tcBorders>
            <w:shd w:val="clear" w:color="auto" w:fill="auto"/>
            <w:noWrap/>
            <w:vAlign w:val="center"/>
            <w:hideMark/>
          </w:tcPr>
          <w:p w14:paraId="65B16E9A" w14:textId="77777777" w:rsidR="004B72F9" w:rsidRPr="004B72F9" w:rsidRDefault="004B72F9" w:rsidP="004B72F9">
            <w:pPr>
              <w:spacing w:after="0" w:line="240" w:lineRule="auto"/>
              <w:jc w:val="center"/>
              <w:rPr>
                <w:rFonts w:ascii="Times New Roman" w:eastAsia="Times New Roman" w:hAnsi="Times New Roman" w:cs="Times New Roman"/>
                <w:color w:val="A6A6A6"/>
                <w:sz w:val="20"/>
                <w:szCs w:val="20"/>
              </w:rPr>
            </w:pPr>
            <w:r w:rsidRPr="004B72F9">
              <w:rPr>
                <w:rFonts w:ascii="Times New Roman" w:eastAsia="Times New Roman" w:hAnsi="Times New Roman" w:cs="Times New Roman"/>
                <w:color w:val="A6A6A6"/>
                <w:sz w:val="20"/>
                <w:szCs w:val="20"/>
              </w:rPr>
              <w:t>-0.11</w:t>
            </w:r>
          </w:p>
        </w:tc>
        <w:tc>
          <w:tcPr>
            <w:tcW w:w="720" w:type="dxa"/>
            <w:tcBorders>
              <w:top w:val="nil"/>
              <w:left w:val="nil"/>
              <w:bottom w:val="nil"/>
              <w:right w:val="nil"/>
            </w:tcBorders>
            <w:shd w:val="clear" w:color="auto" w:fill="auto"/>
            <w:noWrap/>
            <w:vAlign w:val="center"/>
            <w:hideMark/>
          </w:tcPr>
          <w:p w14:paraId="62ECFEAF" w14:textId="77777777" w:rsidR="004B72F9" w:rsidRPr="004B72F9" w:rsidRDefault="004B72F9" w:rsidP="004B72F9">
            <w:pPr>
              <w:spacing w:after="0" w:line="240" w:lineRule="auto"/>
              <w:jc w:val="center"/>
              <w:rPr>
                <w:rFonts w:ascii="Times New Roman" w:eastAsia="Times New Roman" w:hAnsi="Times New Roman" w:cs="Times New Roman"/>
                <w:color w:val="A6A6A6"/>
                <w:sz w:val="20"/>
                <w:szCs w:val="20"/>
              </w:rPr>
            </w:pPr>
            <w:r w:rsidRPr="004B72F9">
              <w:rPr>
                <w:rFonts w:ascii="Times New Roman" w:eastAsia="Times New Roman" w:hAnsi="Times New Roman" w:cs="Times New Roman"/>
                <w:color w:val="A6A6A6"/>
                <w:sz w:val="20"/>
                <w:szCs w:val="20"/>
              </w:rPr>
              <w:t>0.24</w:t>
            </w:r>
          </w:p>
        </w:tc>
        <w:tc>
          <w:tcPr>
            <w:tcW w:w="720" w:type="dxa"/>
            <w:tcBorders>
              <w:top w:val="nil"/>
              <w:left w:val="nil"/>
              <w:bottom w:val="nil"/>
              <w:right w:val="nil"/>
            </w:tcBorders>
            <w:shd w:val="clear" w:color="auto" w:fill="auto"/>
            <w:noWrap/>
            <w:vAlign w:val="center"/>
            <w:hideMark/>
          </w:tcPr>
          <w:p w14:paraId="38F35944" w14:textId="77777777" w:rsidR="004B72F9" w:rsidRPr="004B72F9" w:rsidRDefault="004B72F9" w:rsidP="004B72F9">
            <w:pPr>
              <w:spacing w:after="0" w:line="240" w:lineRule="auto"/>
              <w:jc w:val="center"/>
              <w:rPr>
                <w:rFonts w:ascii="Times New Roman" w:eastAsia="Times New Roman" w:hAnsi="Times New Roman" w:cs="Times New Roman"/>
                <w:color w:val="A6A6A6"/>
                <w:sz w:val="20"/>
                <w:szCs w:val="20"/>
              </w:rPr>
            </w:pPr>
            <w:r w:rsidRPr="004B72F9">
              <w:rPr>
                <w:rFonts w:ascii="Times New Roman" w:eastAsia="Times New Roman" w:hAnsi="Times New Roman" w:cs="Times New Roman"/>
                <w:color w:val="A6A6A6"/>
                <w:sz w:val="20"/>
                <w:szCs w:val="20"/>
              </w:rPr>
              <w:t>0.13</w:t>
            </w:r>
          </w:p>
        </w:tc>
        <w:tc>
          <w:tcPr>
            <w:tcW w:w="720" w:type="dxa"/>
            <w:tcBorders>
              <w:top w:val="nil"/>
              <w:left w:val="nil"/>
              <w:bottom w:val="nil"/>
              <w:right w:val="single" w:sz="12" w:space="0" w:color="auto"/>
            </w:tcBorders>
            <w:shd w:val="clear" w:color="auto" w:fill="auto"/>
            <w:noWrap/>
            <w:vAlign w:val="center"/>
            <w:hideMark/>
          </w:tcPr>
          <w:p w14:paraId="6AB44970" w14:textId="77777777" w:rsidR="004B72F9" w:rsidRPr="004B72F9" w:rsidRDefault="004B72F9" w:rsidP="004B72F9">
            <w:pPr>
              <w:spacing w:after="0" w:line="240" w:lineRule="auto"/>
              <w:jc w:val="center"/>
              <w:rPr>
                <w:rFonts w:ascii="Times New Roman" w:eastAsia="Times New Roman" w:hAnsi="Times New Roman" w:cs="Times New Roman"/>
                <w:color w:val="A6A6A6"/>
                <w:sz w:val="20"/>
                <w:szCs w:val="20"/>
              </w:rPr>
            </w:pPr>
            <w:r w:rsidRPr="004B72F9">
              <w:rPr>
                <w:rFonts w:ascii="Times New Roman" w:eastAsia="Times New Roman" w:hAnsi="Times New Roman" w:cs="Times New Roman"/>
                <w:color w:val="A6A6A6"/>
                <w:sz w:val="20"/>
                <w:szCs w:val="20"/>
              </w:rPr>
              <w:t>0.04</w:t>
            </w:r>
          </w:p>
        </w:tc>
      </w:tr>
      <w:tr w:rsidR="004B72F9" w:rsidRPr="004B72F9" w14:paraId="2666E804" w14:textId="77777777" w:rsidTr="004B72F9">
        <w:trPr>
          <w:cantSplit/>
          <w:trHeight w:val="288"/>
        </w:trPr>
        <w:tc>
          <w:tcPr>
            <w:tcW w:w="452" w:type="dxa"/>
            <w:vMerge/>
            <w:tcBorders>
              <w:top w:val="nil"/>
              <w:left w:val="single" w:sz="12" w:space="0" w:color="auto"/>
              <w:bottom w:val="single" w:sz="12" w:space="0" w:color="000000"/>
              <w:right w:val="nil"/>
            </w:tcBorders>
            <w:vAlign w:val="center"/>
            <w:hideMark/>
          </w:tcPr>
          <w:p w14:paraId="348E2A44" w14:textId="77777777" w:rsidR="004B72F9" w:rsidRPr="004B72F9" w:rsidRDefault="004B72F9" w:rsidP="004B72F9">
            <w:pPr>
              <w:spacing w:after="0" w:line="240" w:lineRule="auto"/>
              <w:rPr>
                <w:rFonts w:ascii="Times New Roman" w:eastAsia="Times New Roman" w:hAnsi="Times New Roman" w:cs="Times New Roman"/>
                <w:b/>
                <w:bCs/>
                <w:color w:val="000000"/>
                <w:sz w:val="20"/>
                <w:szCs w:val="20"/>
              </w:rPr>
            </w:pPr>
          </w:p>
        </w:tc>
        <w:tc>
          <w:tcPr>
            <w:tcW w:w="3583" w:type="dxa"/>
            <w:tcBorders>
              <w:top w:val="nil"/>
              <w:left w:val="nil"/>
              <w:bottom w:val="nil"/>
              <w:right w:val="single" w:sz="4" w:space="0" w:color="auto"/>
            </w:tcBorders>
            <w:shd w:val="clear" w:color="auto" w:fill="auto"/>
            <w:noWrap/>
            <w:vAlign w:val="center"/>
            <w:hideMark/>
          </w:tcPr>
          <w:p w14:paraId="4CF84580"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Longitude</w:t>
            </w:r>
          </w:p>
        </w:tc>
        <w:tc>
          <w:tcPr>
            <w:tcW w:w="900" w:type="dxa"/>
            <w:tcBorders>
              <w:top w:val="nil"/>
              <w:left w:val="nil"/>
              <w:bottom w:val="nil"/>
              <w:right w:val="nil"/>
            </w:tcBorders>
            <w:shd w:val="clear" w:color="auto" w:fill="auto"/>
            <w:noWrap/>
            <w:vAlign w:val="center"/>
            <w:hideMark/>
          </w:tcPr>
          <w:p w14:paraId="6B8F0E52" w14:textId="77777777" w:rsidR="004B72F9" w:rsidRPr="004B72F9" w:rsidRDefault="004B72F9" w:rsidP="004B72F9">
            <w:pPr>
              <w:spacing w:after="0" w:line="240" w:lineRule="auto"/>
              <w:jc w:val="center"/>
              <w:rPr>
                <w:rFonts w:ascii="Times New Roman" w:eastAsia="Times New Roman" w:hAnsi="Times New Roman" w:cs="Times New Roman"/>
                <w:b/>
                <w:bCs/>
                <w:color w:val="C00000"/>
                <w:sz w:val="20"/>
                <w:szCs w:val="20"/>
              </w:rPr>
            </w:pPr>
            <w:r w:rsidRPr="004B72F9">
              <w:rPr>
                <w:rFonts w:ascii="Times New Roman" w:eastAsia="Times New Roman" w:hAnsi="Times New Roman" w:cs="Times New Roman"/>
                <w:b/>
                <w:bCs/>
                <w:color w:val="C00000"/>
                <w:sz w:val="20"/>
                <w:szCs w:val="20"/>
              </w:rPr>
              <w:t>0.55</w:t>
            </w:r>
          </w:p>
        </w:tc>
        <w:tc>
          <w:tcPr>
            <w:tcW w:w="630" w:type="dxa"/>
            <w:tcBorders>
              <w:top w:val="nil"/>
              <w:left w:val="nil"/>
              <w:bottom w:val="nil"/>
              <w:right w:val="nil"/>
            </w:tcBorders>
            <w:shd w:val="clear" w:color="auto" w:fill="auto"/>
            <w:noWrap/>
            <w:vAlign w:val="center"/>
            <w:hideMark/>
          </w:tcPr>
          <w:p w14:paraId="6A256349"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0.10</w:t>
            </w:r>
          </w:p>
        </w:tc>
        <w:tc>
          <w:tcPr>
            <w:tcW w:w="810" w:type="dxa"/>
            <w:tcBorders>
              <w:top w:val="nil"/>
              <w:left w:val="nil"/>
              <w:bottom w:val="nil"/>
              <w:right w:val="nil"/>
            </w:tcBorders>
            <w:shd w:val="clear" w:color="auto" w:fill="auto"/>
            <w:noWrap/>
            <w:vAlign w:val="center"/>
            <w:hideMark/>
          </w:tcPr>
          <w:p w14:paraId="375EDF55" w14:textId="77777777" w:rsidR="004B72F9" w:rsidRPr="004B72F9" w:rsidRDefault="004B72F9" w:rsidP="004B72F9">
            <w:pPr>
              <w:spacing w:after="0" w:line="240" w:lineRule="auto"/>
              <w:jc w:val="center"/>
              <w:rPr>
                <w:rFonts w:ascii="Times New Roman" w:eastAsia="Times New Roman" w:hAnsi="Times New Roman" w:cs="Times New Roman"/>
                <w:b/>
                <w:bCs/>
                <w:color w:val="C00000"/>
                <w:sz w:val="20"/>
                <w:szCs w:val="20"/>
              </w:rPr>
            </w:pPr>
            <w:r w:rsidRPr="004B72F9">
              <w:rPr>
                <w:rFonts w:ascii="Times New Roman" w:eastAsia="Times New Roman" w:hAnsi="Times New Roman" w:cs="Times New Roman"/>
                <w:b/>
                <w:bCs/>
                <w:color w:val="C00000"/>
                <w:sz w:val="20"/>
                <w:szCs w:val="20"/>
              </w:rPr>
              <w:t>0.41</w:t>
            </w:r>
          </w:p>
        </w:tc>
        <w:tc>
          <w:tcPr>
            <w:tcW w:w="720" w:type="dxa"/>
            <w:tcBorders>
              <w:top w:val="nil"/>
              <w:left w:val="nil"/>
              <w:bottom w:val="nil"/>
              <w:right w:val="dashed" w:sz="4" w:space="0" w:color="auto"/>
            </w:tcBorders>
            <w:shd w:val="clear" w:color="auto" w:fill="auto"/>
            <w:noWrap/>
            <w:vAlign w:val="center"/>
            <w:hideMark/>
          </w:tcPr>
          <w:p w14:paraId="4DAA845D"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0.10</w:t>
            </w:r>
          </w:p>
        </w:tc>
        <w:tc>
          <w:tcPr>
            <w:tcW w:w="810" w:type="dxa"/>
            <w:tcBorders>
              <w:top w:val="nil"/>
              <w:left w:val="nil"/>
              <w:bottom w:val="nil"/>
              <w:right w:val="nil"/>
            </w:tcBorders>
            <w:shd w:val="clear" w:color="auto" w:fill="auto"/>
            <w:noWrap/>
            <w:vAlign w:val="center"/>
            <w:hideMark/>
          </w:tcPr>
          <w:p w14:paraId="21A4BE60" w14:textId="77777777" w:rsidR="004B72F9" w:rsidRPr="004B72F9" w:rsidRDefault="004B72F9" w:rsidP="004B72F9">
            <w:pPr>
              <w:spacing w:after="0" w:line="240" w:lineRule="auto"/>
              <w:jc w:val="center"/>
              <w:rPr>
                <w:rFonts w:ascii="Times New Roman" w:eastAsia="Times New Roman" w:hAnsi="Times New Roman" w:cs="Times New Roman"/>
                <w:color w:val="A6A6A6"/>
                <w:sz w:val="20"/>
                <w:szCs w:val="20"/>
              </w:rPr>
            </w:pPr>
            <w:r w:rsidRPr="004B72F9">
              <w:rPr>
                <w:rFonts w:ascii="Times New Roman" w:eastAsia="Times New Roman" w:hAnsi="Times New Roman" w:cs="Times New Roman"/>
                <w:color w:val="A6A6A6"/>
                <w:sz w:val="20"/>
                <w:szCs w:val="20"/>
              </w:rPr>
              <w:t>-0.04</w:t>
            </w:r>
          </w:p>
        </w:tc>
        <w:tc>
          <w:tcPr>
            <w:tcW w:w="720" w:type="dxa"/>
            <w:tcBorders>
              <w:top w:val="nil"/>
              <w:left w:val="nil"/>
              <w:bottom w:val="nil"/>
              <w:right w:val="nil"/>
            </w:tcBorders>
            <w:shd w:val="clear" w:color="auto" w:fill="auto"/>
            <w:noWrap/>
            <w:vAlign w:val="center"/>
            <w:hideMark/>
          </w:tcPr>
          <w:p w14:paraId="48283381" w14:textId="77777777" w:rsidR="004B72F9" w:rsidRPr="004B72F9" w:rsidRDefault="004B72F9" w:rsidP="004B72F9">
            <w:pPr>
              <w:spacing w:after="0" w:line="240" w:lineRule="auto"/>
              <w:jc w:val="center"/>
              <w:rPr>
                <w:rFonts w:ascii="Times New Roman" w:eastAsia="Times New Roman" w:hAnsi="Times New Roman" w:cs="Times New Roman"/>
                <w:color w:val="A6A6A6"/>
                <w:sz w:val="20"/>
                <w:szCs w:val="20"/>
              </w:rPr>
            </w:pPr>
            <w:r w:rsidRPr="004B72F9">
              <w:rPr>
                <w:rFonts w:ascii="Times New Roman" w:eastAsia="Times New Roman" w:hAnsi="Times New Roman" w:cs="Times New Roman"/>
                <w:color w:val="A6A6A6"/>
                <w:sz w:val="20"/>
                <w:szCs w:val="20"/>
              </w:rPr>
              <w:t>-0.21</w:t>
            </w:r>
          </w:p>
        </w:tc>
        <w:tc>
          <w:tcPr>
            <w:tcW w:w="720" w:type="dxa"/>
            <w:tcBorders>
              <w:top w:val="nil"/>
              <w:left w:val="nil"/>
              <w:bottom w:val="nil"/>
              <w:right w:val="nil"/>
            </w:tcBorders>
            <w:shd w:val="clear" w:color="auto" w:fill="auto"/>
            <w:noWrap/>
            <w:vAlign w:val="center"/>
            <w:hideMark/>
          </w:tcPr>
          <w:p w14:paraId="494CB268" w14:textId="77777777" w:rsidR="004B72F9" w:rsidRPr="004B72F9" w:rsidRDefault="004B72F9" w:rsidP="004B72F9">
            <w:pPr>
              <w:spacing w:after="0" w:line="240" w:lineRule="auto"/>
              <w:jc w:val="center"/>
              <w:rPr>
                <w:rFonts w:ascii="Times New Roman" w:eastAsia="Times New Roman" w:hAnsi="Times New Roman" w:cs="Times New Roman"/>
                <w:color w:val="A6A6A6"/>
                <w:sz w:val="20"/>
                <w:szCs w:val="20"/>
              </w:rPr>
            </w:pPr>
            <w:r w:rsidRPr="004B72F9">
              <w:rPr>
                <w:rFonts w:ascii="Times New Roman" w:eastAsia="Times New Roman" w:hAnsi="Times New Roman" w:cs="Times New Roman"/>
                <w:color w:val="A6A6A6"/>
                <w:sz w:val="20"/>
                <w:szCs w:val="20"/>
              </w:rPr>
              <w:t>-0.28</w:t>
            </w:r>
          </w:p>
        </w:tc>
        <w:tc>
          <w:tcPr>
            <w:tcW w:w="720" w:type="dxa"/>
            <w:tcBorders>
              <w:top w:val="nil"/>
              <w:left w:val="nil"/>
              <w:bottom w:val="nil"/>
              <w:right w:val="single" w:sz="12" w:space="0" w:color="auto"/>
            </w:tcBorders>
            <w:shd w:val="clear" w:color="auto" w:fill="auto"/>
            <w:noWrap/>
            <w:vAlign w:val="center"/>
            <w:hideMark/>
          </w:tcPr>
          <w:p w14:paraId="1E6511C1" w14:textId="77777777" w:rsidR="004B72F9" w:rsidRPr="004B72F9" w:rsidRDefault="004B72F9" w:rsidP="004B72F9">
            <w:pPr>
              <w:spacing w:after="0" w:line="240" w:lineRule="auto"/>
              <w:jc w:val="center"/>
              <w:rPr>
                <w:rFonts w:ascii="Times New Roman" w:eastAsia="Times New Roman" w:hAnsi="Times New Roman" w:cs="Times New Roman"/>
                <w:color w:val="A6A6A6"/>
                <w:sz w:val="20"/>
                <w:szCs w:val="20"/>
              </w:rPr>
            </w:pPr>
            <w:r w:rsidRPr="004B72F9">
              <w:rPr>
                <w:rFonts w:ascii="Times New Roman" w:eastAsia="Times New Roman" w:hAnsi="Times New Roman" w:cs="Times New Roman"/>
                <w:color w:val="A6A6A6"/>
                <w:sz w:val="20"/>
                <w:szCs w:val="20"/>
              </w:rPr>
              <w:t>-0.30</w:t>
            </w:r>
          </w:p>
        </w:tc>
      </w:tr>
      <w:tr w:rsidR="004B72F9" w:rsidRPr="004B72F9" w14:paraId="707FEC4B" w14:textId="77777777" w:rsidTr="004B72F9">
        <w:trPr>
          <w:cantSplit/>
          <w:trHeight w:val="288"/>
        </w:trPr>
        <w:tc>
          <w:tcPr>
            <w:tcW w:w="452" w:type="dxa"/>
            <w:vMerge/>
            <w:tcBorders>
              <w:top w:val="nil"/>
              <w:left w:val="single" w:sz="12" w:space="0" w:color="auto"/>
              <w:bottom w:val="single" w:sz="12" w:space="0" w:color="000000"/>
              <w:right w:val="nil"/>
            </w:tcBorders>
            <w:vAlign w:val="center"/>
            <w:hideMark/>
          </w:tcPr>
          <w:p w14:paraId="54DF9F31" w14:textId="77777777" w:rsidR="004B72F9" w:rsidRPr="004B72F9" w:rsidRDefault="004B72F9" w:rsidP="004B72F9">
            <w:pPr>
              <w:spacing w:after="0" w:line="240" w:lineRule="auto"/>
              <w:rPr>
                <w:rFonts w:ascii="Times New Roman" w:eastAsia="Times New Roman" w:hAnsi="Times New Roman" w:cs="Times New Roman"/>
                <w:b/>
                <w:bCs/>
                <w:color w:val="000000"/>
                <w:sz w:val="20"/>
                <w:szCs w:val="20"/>
              </w:rPr>
            </w:pPr>
          </w:p>
        </w:tc>
        <w:tc>
          <w:tcPr>
            <w:tcW w:w="3583" w:type="dxa"/>
            <w:tcBorders>
              <w:top w:val="nil"/>
              <w:left w:val="nil"/>
              <w:bottom w:val="nil"/>
              <w:right w:val="single" w:sz="4" w:space="0" w:color="auto"/>
            </w:tcBorders>
            <w:shd w:val="clear" w:color="auto" w:fill="auto"/>
            <w:noWrap/>
            <w:vAlign w:val="center"/>
            <w:hideMark/>
          </w:tcPr>
          <w:p w14:paraId="21EB0E6B"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Elevation</w:t>
            </w:r>
          </w:p>
        </w:tc>
        <w:tc>
          <w:tcPr>
            <w:tcW w:w="900" w:type="dxa"/>
            <w:tcBorders>
              <w:top w:val="nil"/>
              <w:left w:val="nil"/>
              <w:bottom w:val="nil"/>
              <w:right w:val="nil"/>
            </w:tcBorders>
            <w:shd w:val="clear" w:color="auto" w:fill="auto"/>
            <w:noWrap/>
            <w:vAlign w:val="center"/>
            <w:hideMark/>
          </w:tcPr>
          <w:p w14:paraId="5194DCC3" w14:textId="77777777" w:rsidR="004B72F9" w:rsidRPr="004B72F9" w:rsidRDefault="004B72F9" w:rsidP="004B72F9">
            <w:pPr>
              <w:spacing w:after="0" w:line="240" w:lineRule="auto"/>
              <w:jc w:val="center"/>
              <w:rPr>
                <w:rFonts w:ascii="Times New Roman" w:eastAsia="Times New Roman" w:hAnsi="Times New Roman" w:cs="Times New Roman"/>
                <w:b/>
                <w:bCs/>
                <w:color w:val="C00000"/>
                <w:sz w:val="20"/>
                <w:szCs w:val="20"/>
              </w:rPr>
            </w:pPr>
            <w:r w:rsidRPr="004B72F9">
              <w:rPr>
                <w:rFonts w:ascii="Times New Roman" w:eastAsia="Times New Roman" w:hAnsi="Times New Roman" w:cs="Times New Roman"/>
                <w:b/>
                <w:bCs/>
                <w:color w:val="C00000"/>
                <w:sz w:val="20"/>
                <w:szCs w:val="20"/>
              </w:rPr>
              <w:t>0.27</w:t>
            </w:r>
          </w:p>
        </w:tc>
        <w:tc>
          <w:tcPr>
            <w:tcW w:w="630" w:type="dxa"/>
            <w:tcBorders>
              <w:top w:val="nil"/>
              <w:left w:val="nil"/>
              <w:bottom w:val="nil"/>
              <w:right w:val="nil"/>
            </w:tcBorders>
            <w:shd w:val="clear" w:color="auto" w:fill="auto"/>
            <w:noWrap/>
            <w:vAlign w:val="center"/>
            <w:hideMark/>
          </w:tcPr>
          <w:p w14:paraId="56E60007" w14:textId="77777777" w:rsidR="004B72F9" w:rsidRPr="004B72F9" w:rsidRDefault="004B72F9" w:rsidP="004B72F9">
            <w:pPr>
              <w:spacing w:after="0" w:line="240" w:lineRule="auto"/>
              <w:jc w:val="center"/>
              <w:rPr>
                <w:rFonts w:ascii="Times New Roman" w:eastAsia="Times New Roman" w:hAnsi="Times New Roman" w:cs="Times New Roman"/>
                <w:b/>
                <w:bCs/>
                <w:color w:val="C00000"/>
                <w:sz w:val="20"/>
                <w:szCs w:val="20"/>
              </w:rPr>
            </w:pPr>
            <w:r w:rsidRPr="004B72F9">
              <w:rPr>
                <w:rFonts w:ascii="Times New Roman" w:eastAsia="Times New Roman" w:hAnsi="Times New Roman" w:cs="Times New Roman"/>
                <w:b/>
                <w:bCs/>
                <w:color w:val="C00000"/>
                <w:sz w:val="20"/>
                <w:szCs w:val="20"/>
              </w:rPr>
              <w:t>-0.52</w:t>
            </w:r>
          </w:p>
        </w:tc>
        <w:tc>
          <w:tcPr>
            <w:tcW w:w="810" w:type="dxa"/>
            <w:tcBorders>
              <w:top w:val="nil"/>
              <w:left w:val="nil"/>
              <w:bottom w:val="nil"/>
              <w:right w:val="nil"/>
            </w:tcBorders>
            <w:shd w:val="clear" w:color="auto" w:fill="auto"/>
            <w:noWrap/>
            <w:vAlign w:val="center"/>
            <w:hideMark/>
          </w:tcPr>
          <w:p w14:paraId="509BE88E" w14:textId="77777777" w:rsidR="004B72F9" w:rsidRPr="004B72F9" w:rsidRDefault="004B72F9" w:rsidP="004B72F9">
            <w:pPr>
              <w:spacing w:after="0" w:line="240" w:lineRule="auto"/>
              <w:jc w:val="center"/>
              <w:rPr>
                <w:rFonts w:ascii="Times New Roman" w:eastAsia="Times New Roman" w:hAnsi="Times New Roman" w:cs="Times New Roman"/>
                <w:b/>
                <w:bCs/>
                <w:color w:val="C00000"/>
                <w:sz w:val="20"/>
                <w:szCs w:val="20"/>
              </w:rPr>
            </w:pPr>
            <w:r w:rsidRPr="004B72F9">
              <w:rPr>
                <w:rFonts w:ascii="Times New Roman" w:eastAsia="Times New Roman" w:hAnsi="Times New Roman" w:cs="Times New Roman"/>
                <w:b/>
                <w:bCs/>
                <w:color w:val="C00000"/>
                <w:sz w:val="20"/>
                <w:szCs w:val="20"/>
              </w:rPr>
              <w:t>0.26</w:t>
            </w:r>
          </w:p>
        </w:tc>
        <w:tc>
          <w:tcPr>
            <w:tcW w:w="720" w:type="dxa"/>
            <w:tcBorders>
              <w:top w:val="nil"/>
              <w:left w:val="nil"/>
              <w:bottom w:val="nil"/>
              <w:right w:val="dashed" w:sz="4" w:space="0" w:color="auto"/>
            </w:tcBorders>
            <w:shd w:val="clear" w:color="auto" w:fill="auto"/>
            <w:noWrap/>
            <w:vAlign w:val="center"/>
            <w:hideMark/>
          </w:tcPr>
          <w:p w14:paraId="08356B87"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-0.16</w:t>
            </w:r>
          </w:p>
        </w:tc>
        <w:tc>
          <w:tcPr>
            <w:tcW w:w="810" w:type="dxa"/>
            <w:tcBorders>
              <w:top w:val="nil"/>
              <w:left w:val="nil"/>
              <w:bottom w:val="nil"/>
              <w:right w:val="nil"/>
            </w:tcBorders>
            <w:shd w:val="clear" w:color="auto" w:fill="auto"/>
            <w:noWrap/>
            <w:vAlign w:val="center"/>
            <w:hideMark/>
          </w:tcPr>
          <w:p w14:paraId="046AC8A7" w14:textId="77777777" w:rsidR="004B72F9" w:rsidRPr="004B72F9" w:rsidRDefault="004B72F9" w:rsidP="004B72F9">
            <w:pPr>
              <w:spacing w:after="0" w:line="240" w:lineRule="auto"/>
              <w:jc w:val="center"/>
              <w:rPr>
                <w:rFonts w:ascii="Times New Roman" w:eastAsia="Times New Roman" w:hAnsi="Times New Roman" w:cs="Times New Roman"/>
                <w:color w:val="A6A6A6"/>
                <w:sz w:val="20"/>
                <w:szCs w:val="20"/>
              </w:rPr>
            </w:pPr>
            <w:r w:rsidRPr="004B72F9">
              <w:rPr>
                <w:rFonts w:ascii="Times New Roman" w:eastAsia="Times New Roman" w:hAnsi="Times New Roman" w:cs="Times New Roman"/>
                <w:color w:val="A6A6A6"/>
                <w:sz w:val="20"/>
                <w:szCs w:val="20"/>
              </w:rPr>
              <w:t>0.27</w:t>
            </w:r>
          </w:p>
        </w:tc>
        <w:tc>
          <w:tcPr>
            <w:tcW w:w="720" w:type="dxa"/>
            <w:tcBorders>
              <w:top w:val="nil"/>
              <w:left w:val="nil"/>
              <w:bottom w:val="nil"/>
              <w:right w:val="nil"/>
            </w:tcBorders>
            <w:shd w:val="clear" w:color="auto" w:fill="auto"/>
            <w:noWrap/>
            <w:vAlign w:val="center"/>
            <w:hideMark/>
          </w:tcPr>
          <w:p w14:paraId="0FA06166" w14:textId="77777777" w:rsidR="004B72F9" w:rsidRPr="004B72F9" w:rsidRDefault="004B72F9" w:rsidP="004B72F9">
            <w:pPr>
              <w:spacing w:after="0" w:line="240" w:lineRule="auto"/>
              <w:jc w:val="center"/>
              <w:rPr>
                <w:rFonts w:ascii="Times New Roman" w:eastAsia="Times New Roman" w:hAnsi="Times New Roman" w:cs="Times New Roman"/>
                <w:color w:val="A6A6A6"/>
                <w:sz w:val="20"/>
                <w:szCs w:val="20"/>
              </w:rPr>
            </w:pPr>
            <w:r w:rsidRPr="004B72F9">
              <w:rPr>
                <w:rFonts w:ascii="Times New Roman" w:eastAsia="Times New Roman" w:hAnsi="Times New Roman" w:cs="Times New Roman"/>
                <w:color w:val="A6A6A6"/>
                <w:sz w:val="20"/>
                <w:szCs w:val="20"/>
              </w:rPr>
              <w:t>0.24</w:t>
            </w:r>
          </w:p>
        </w:tc>
        <w:tc>
          <w:tcPr>
            <w:tcW w:w="720" w:type="dxa"/>
            <w:tcBorders>
              <w:top w:val="nil"/>
              <w:left w:val="nil"/>
              <w:bottom w:val="nil"/>
              <w:right w:val="nil"/>
            </w:tcBorders>
            <w:shd w:val="clear" w:color="auto" w:fill="auto"/>
            <w:noWrap/>
            <w:vAlign w:val="center"/>
            <w:hideMark/>
          </w:tcPr>
          <w:p w14:paraId="16C53869" w14:textId="77777777" w:rsidR="004B72F9" w:rsidRPr="004B72F9" w:rsidRDefault="004B72F9" w:rsidP="004B72F9">
            <w:pPr>
              <w:spacing w:after="0" w:line="240" w:lineRule="auto"/>
              <w:jc w:val="center"/>
              <w:rPr>
                <w:rFonts w:ascii="Times New Roman" w:eastAsia="Times New Roman" w:hAnsi="Times New Roman" w:cs="Times New Roman"/>
                <w:color w:val="A6A6A6"/>
                <w:sz w:val="20"/>
                <w:szCs w:val="20"/>
              </w:rPr>
            </w:pPr>
            <w:r w:rsidRPr="004B72F9">
              <w:rPr>
                <w:rFonts w:ascii="Times New Roman" w:eastAsia="Times New Roman" w:hAnsi="Times New Roman" w:cs="Times New Roman"/>
                <w:color w:val="A6A6A6"/>
                <w:sz w:val="20"/>
                <w:szCs w:val="20"/>
              </w:rPr>
              <w:t>0.29</w:t>
            </w:r>
          </w:p>
        </w:tc>
        <w:tc>
          <w:tcPr>
            <w:tcW w:w="720" w:type="dxa"/>
            <w:tcBorders>
              <w:top w:val="nil"/>
              <w:left w:val="nil"/>
              <w:bottom w:val="nil"/>
              <w:right w:val="single" w:sz="12" w:space="0" w:color="auto"/>
            </w:tcBorders>
            <w:shd w:val="clear" w:color="auto" w:fill="auto"/>
            <w:noWrap/>
            <w:vAlign w:val="center"/>
            <w:hideMark/>
          </w:tcPr>
          <w:p w14:paraId="2711CA05" w14:textId="77777777" w:rsidR="004B72F9" w:rsidRPr="004B72F9" w:rsidRDefault="004B72F9" w:rsidP="004B72F9">
            <w:pPr>
              <w:spacing w:after="0" w:line="240" w:lineRule="auto"/>
              <w:jc w:val="center"/>
              <w:rPr>
                <w:rFonts w:ascii="Times New Roman" w:eastAsia="Times New Roman" w:hAnsi="Times New Roman" w:cs="Times New Roman"/>
                <w:color w:val="A6A6A6"/>
                <w:sz w:val="20"/>
                <w:szCs w:val="20"/>
              </w:rPr>
            </w:pPr>
            <w:r w:rsidRPr="004B72F9">
              <w:rPr>
                <w:rFonts w:ascii="Times New Roman" w:eastAsia="Times New Roman" w:hAnsi="Times New Roman" w:cs="Times New Roman"/>
                <w:color w:val="A6A6A6"/>
                <w:sz w:val="20"/>
                <w:szCs w:val="20"/>
              </w:rPr>
              <w:t>0.11</w:t>
            </w:r>
          </w:p>
        </w:tc>
      </w:tr>
      <w:tr w:rsidR="004B72F9" w:rsidRPr="004B72F9" w14:paraId="0EFAF72A" w14:textId="77777777" w:rsidTr="004B72F9">
        <w:trPr>
          <w:cantSplit/>
          <w:trHeight w:val="288"/>
        </w:trPr>
        <w:tc>
          <w:tcPr>
            <w:tcW w:w="452" w:type="dxa"/>
            <w:vMerge/>
            <w:tcBorders>
              <w:top w:val="nil"/>
              <w:left w:val="single" w:sz="12" w:space="0" w:color="auto"/>
              <w:bottom w:val="single" w:sz="12" w:space="0" w:color="000000"/>
              <w:right w:val="nil"/>
            </w:tcBorders>
            <w:vAlign w:val="center"/>
            <w:hideMark/>
          </w:tcPr>
          <w:p w14:paraId="7698E836" w14:textId="77777777" w:rsidR="004B72F9" w:rsidRPr="004B72F9" w:rsidRDefault="004B72F9" w:rsidP="004B72F9">
            <w:pPr>
              <w:spacing w:after="0" w:line="240" w:lineRule="auto"/>
              <w:rPr>
                <w:rFonts w:ascii="Times New Roman" w:eastAsia="Times New Roman" w:hAnsi="Times New Roman" w:cs="Times New Roman"/>
                <w:b/>
                <w:bCs/>
                <w:color w:val="000000"/>
                <w:sz w:val="20"/>
                <w:szCs w:val="20"/>
              </w:rPr>
            </w:pPr>
          </w:p>
        </w:tc>
        <w:tc>
          <w:tcPr>
            <w:tcW w:w="3583" w:type="dxa"/>
            <w:tcBorders>
              <w:top w:val="nil"/>
              <w:left w:val="nil"/>
              <w:bottom w:val="single" w:sz="12" w:space="0" w:color="auto"/>
              <w:right w:val="single" w:sz="4" w:space="0" w:color="auto"/>
            </w:tcBorders>
            <w:shd w:val="clear" w:color="auto" w:fill="auto"/>
            <w:noWrap/>
            <w:vAlign w:val="center"/>
            <w:hideMark/>
          </w:tcPr>
          <w:p w14:paraId="63116044"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Initial lake area</w:t>
            </w:r>
          </w:p>
        </w:tc>
        <w:tc>
          <w:tcPr>
            <w:tcW w:w="900" w:type="dxa"/>
            <w:tcBorders>
              <w:top w:val="nil"/>
              <w:left w:val="nil"/>
              <w:bottom w:val="single" w:sz="12" w:space="0" w:color="auto"/>
              <w:right w:val="nil"/>
            </w:tcBorders>
            <w:shd w:val="clear" w:color="auto" w:fill="auto"/>
            <w:noWrap/>
            <w:vAlign w:val="center"/>
            <w:hideMark/>
          </w:tcPr>
          <w:p w14:paraId="2CA70C43"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-0.05</w:t>
            </w:r>
          </w:p>
        </w:tc>
        <w:tc>
          <w:tcPr>
            <w:tcW w:w="630" w:type="dxa"/>
            <w:tcBorders>
              <w:top w:val="nil"/>
              <w:left w:val="nil"/>
              <w:bottom w:val="single" w:sz="12" w:space="0" w:color="auto"/>
              <w:right w:val="nil"/>
            </w:tcBorders>
            <w:shd w:val="clear" w:color="auto" w:fill="auto"/>
            <w:noWrap/>
            <w:vAlign w:val="center"/>
            <w:hideMark/>
          </w:tcPr>
          <w:p w14:paraId="1F8E2DF9"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0.20</w:t>
            </w:r>
          </w:p>
        </w:tc>
        <w:tc>
          <w:tcPr>
            <w:tcW w:w="810" w:type="dxa"/>
            <w:tcBorders>
              <w:top w:val="nil"/>
              <w:left w:val="nil"/>
              <w:bottom w:val="single" w:sz="12" w:space="0" w:color="auto"/>
              <w:right w:val="nil"/>
            </w:tcBorders>
            <w:shd w:val="clear" w:color="auto" w:fill="auto"/>
            <w:noWrap/>
            <w:vAlign w:val="center"/>
            <w:hideMark/>
          </w:tcPr>
          <w:p w14:paraId="2C8675CF"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0.10</w:t>
            </w:r>
          </w:p>
        </w:tc>
        <w:tc>
          <w:tcPr>
            <w:tcW w:w="720" w:type="dxa"/>
            <w:tcBorders>
              <w:top w:val="nil"/>
              <w:left w:val="nil"/>
              <w:bottom w:val="single" w:sz="12" w:space="0" w:color="auto"/>
              <w:right w:val="dashed" w:sz="4" w:space="0" w:color="auto"/>
            </w:tcBorders>
            <w:shd w:val="clear" w:color="auto" w:fill="auto"/>
            <w:noWrap/>
            <w:vAlign w:val="center"/>
            <w:hideMark/>
          </w:tcPr>
          <w:p w14:paraId="3D62638F"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0.17</w:t>
            </w:r>
          </w:p>
        </w:tc>
        <w:tc>
          <w:tcPr>
            <w:tcW w:w="810" w:type="dxa"/>
            <w:tcBorders>
              <w:top w:val="nil"/>
              <w:left w:val="nil"/>
              <w:bottom w:val="single" w:sz="12" w:space="0" w:color="auto"/>
              <w:right w:val="nil"/>
            </w:tcBorders>
            <w:shd w:val="clear" w:color="auto" w:fill="auto"/>
            <w:noWrap/>
            <w:vAlign w:val="center"/>
            <w:hideMark/>
          </w:tcPr>
          <w:p w14:paraId="02924B3B" w14:textId="77777777" w:rsidR="004B72F9" w:rsidRPr="004B72F9" w:rsidRDefault="004B72F9" w:rsidP="004B72F9">
            <w:pPr>
              <w:spacing w:after="0" w:line="240" w:lineRule="auto"/>
              <w:jc w:val="center"/>
              <w:rPr>
                <w:rFonts w:ascii="Times New Roman" w:eastAsia="Times New Roman" w:hAnsi="Times New Roman" w:cs="Times New Roman"/>
                <w:color w:val="A6A6A6"/>
                <w:sz w:val="20"/>
                <w:szCs w:val="20"/>
              </w:rPr>
            </w:pPr>
            <w:r w:rsidRPr="004B72F9">
              <w:rPr>
                <w:rFonts w:ascii="Times New Roman" w:eastAsia="Times New Roman" w:hAnsi="Times New Roman" w:cs="Times New Roman"/>
                <w:color w:val="A6A6A6"/>
                <w:sz w:val="20"/>
                <w:szCs w:val="20"/>
              </w:rPr>
              <w:t>0.06</w:t>
            </w:r>
          </w:p>
        </w:tc>
        <w:tc>
          <w:tcPr>
            <w:tcW w:w="720" w:type="dxa"/>
            <w:tcBorders>
              <w:top w:val="nil"/>
              <w:left w:val="nil"/>
              <w:bottom w:val="single" w:sz="12" w:space="0" w:color="auto"/>
              <w:right w:val="nil"/>
            </w:tcBorders>
            <w:shd w:val="clear" w:color="auto" w:fill="auto"/>
            <w:noWrap/>
            <w:vAlign w:val="center"/>
            <w:hideMark/>
          </w:tcPr>
          <w:p w14:paraId="415CC796" w14:textId="77777777" w:rsidR="004B72F9" w:rsidRPr="004B72F9" w:rsidRDefault="004B72F9" w:rsidP="004B72F9">
            <w:pPr>
              <w:spacing w:after="0" w:line="240" w:lineRule="auto"/>
              <w:jc w:val="center"/>
              <w:rPr>
                <w:rFonts w:ascii="Times New Roman" w:eastAsia="Times New Roman" w:hAnsi="Times New Roman" w:cs="Times New Roman"/>
                <w:color w:val="A6A6A6"/>
                <w:sz w:val="20"/>
                <w:szCs w:val="20"/>
              </w:rPr>
            </w:pPr>
            <w:r w:rsidRPr="004B72F9">
              <w:rPr>
                <w:rFonts w:ascii="Times New Roman" w:eastAsia="Times New Roman" w:hAnsi="Times New Roman" w:cs="Times New Roman"/>
                <w:color w:val="A6A6A6"/>
                <w:sz w:val="20"/>
                <w:szCs w:val="20"/>
              </w:rPr>
              <w:t>-0.39</w:t>
            </w:r>
          </w:p>
        </w:tc>
        <w:tc>
          <w:tcPr>
            <w:tcW w:w="720" w:type="dxa"/>
            <w:tcBorders>
              <w:top w:val="nil"/>
              <w:left w:val="nil"/>
              <w:bottom w:val="single" w:sz="12" w:space="0" w:color="auto"/>
              <w:right w:val="nil"/>
            </w:tcBorders>
            <w:shd w:val="clear" w:color="auto" w:fill="auto"/>
            <w:noWrap/>
            <w:vAlign w:val="center"/>
            <w:hideMark/>
          </w:tcPr>
          <w:p w14:paraId="1F61A555" w14:textId="77777777" w:rsidR="004B72F9" w:rsidRPr="004B72F9" w:rsidRDefault="004B72F9" w:rsidP="004B72F9">
            <w:pPr>
              <w:spacing w:after="0" w:line="240" w:lineRule="auto"/>
              <w:jc w:val="center"/>
              <w:rPr>
                <w:rFonts w:ascii="Times New Roman" w:eastAsia="Times New Roman" w:hAnsi="Times New Roman" w:cs="Times New Roman"/>
                <w:color w:val="A6A6A6"/>
                <w:sz w:val="20"/>
                <w:szCs w:val="20"/>
              </w:rPr>
            </w:pPr>
            <w:r w:rsidRPr="004B72F9">
              <w:rPr>
                <w:rFonts w:ascii="Times New Roman" w:eastAsia="Times New Roman" w:hAnsi="Times New Roman" w:cs="Times New Roman"/>
                <w:color w:val="A6A6A6"/>
                <w:sz w:val="20"/>
                <w:szCs w:val="20"/>
              </w:rPr>
              <w:t>0.58</w:t>
            </w:r>
          </w:p>
        </w:tc>
        <w:tc>
          <w:tcPr>
            <w:tcW w:w="720" w:type="dxa"/>
            <w:tcBorders>
              <w:top w:val="nil"/>
              <w:left w:val="nil"/>
              <w:bottom w:val="single" w:sz="12" w:space="0" w:color="auto"/>
              <w:right w:val="single" w:sz="12" w:space="0" w:color="auto"/>
            </w:tcBorders>
            <w:shd w:val="clear" w:color="auto" w:fill="auto"/>
            <w:noWrap/>
            <w:vAlign w:val="center"/>
            <w:hideMark/>
          </w:tcPr>
          <w:p w14:paraId="00105E36" w14:textId="77777777" w:rsidR="004B72F9" w:rsidRPr="004B72F9" w:rsidRDefault="004B72F9" w:rsidP="004B72F9">
            <w:pPr>
              <w:spacing w:after="0" w:line="240" w:lineRule="auto"/>
              <w:jc w:val="center"/>
              <w:rPr>
                <w:rFonts w:ascii="Times New Roman" w:eastAsia="Times New Roman" w:hAnsi="Times New Roman" w:cs="Times New Roman"/>
                <w:color w:val="A6A6A6"/>
                <w:sz w:val="20"/>
                <w:szCs w:val="20"/>
              </w:rPr>
            </w:pPr>
            <w:r w:rsidRPr="004B72F9">
              <w:rPr>
                <w:rFonts w:ascii="Times New Roman" w:eastAsia="Times New Roman" w:hAnsi="Times New Roman" w:cs="Times New Roman"/>
                <w:color w:val="A6A6A6"/>
                <w:sz w:val="20"/>
                <w:szCs w:val="20"/>
              </w:rPr>
              <w:t>-0.26</w:t>
            </w:r>
          </w:p>
        </w:tc>
      </w:tr>
    </w:tbl>
    <w:p w14:paraId="5CFD9B80" w14:textId="777D6277" w:rsidR="008C106A" w:rsidRDefault="008C106A" w:rsidP="008C106A">
      <w:pPr>
        <w:spacing w:after="0" w:line="360" w:lineRule="auto"/>
        <w:jc w:val="center"/>
        <w:rPr>
          <w:rFonts w:ascii="Times New Roman" w:hAnsi="Times New Roman" w:cs="Times New Roman"/>
          <w:b/>
          <w:color w:val="000000" w:themeColor="text1"/>
          <w:sz w:val="20"/>
          <w:szCs w:val="20"/>
        </w:rPr>
      </w:pPr>
    </w:p>
    <w:p w14:paraId="3AB65695" w14:textId="77777777" w:rsidR="008C106A" w:rsidRPr="00C950A2" w:rsidRDefault="008C106A" w:rsidP="000F23C9">
      <w:pPr>
        <w:spacing w:after="0" w:line="360" w:lineRule="auto"/>
        <w:jc w:val="both"/>
        <w:rPr>
          <w:rFonts w:ascii="Times New Roman" w:hAnsi="Times New Roman" w:cs="Times New Roman"/>
          <w:color w:val="000000" w:themeColor="text1"/>
          <w:sz w:val="20"/>
          <w:szCs w:val="20"/>
        </w:rPr>
      </w:pPr>
    </w:p>
    <w:p w14:paraId="73292CDB" w14:textId="77777777" w:rsidR="00126900" w:rsidRDefault="00126900">
      <w:pPr>
        <w:rPr>
          <w:rFonts w:ascii="Times New Roman" w:hAnsi="Times New Roman" w:cs="Times New Roman"/>
          <w:b/>
          <w:color w:val="000000" w:themeColor="text1"/>
          <w:sz w:val="20"/>
          <w:szCs w:val="20"/>
        </w:rPr>
      </w:pPr>
      <w:r>
        <w:rPr>
          <w:rFonts w:ascii="Times New Roman" w:hAnsi="Times New Roman" w:cs="Times New Roman"/>
          <w:b/>
          <w:color w:val="000000" w:themeColor="text1"/>
          <w:sz w:val="20"/>
          <w:szCs w:val="20"/>
        </w:rPr>
        <w:br w:type="page"/>
      </w:r>
    </w:p>
    <w:p w14:paraId="093EC4C5" w14:textId="57BFC659" w:rsidR="00696753" w:rsidRPr="00C950A2" w:rsidRDefault="00967592" w:rsidP="000F23C9">
      <w:pPr>
        <w:spacing w:after="0" w:line="360" w:lineRule="auto"/>
        <w:jc w:val="both"/>
        <w:rPr>
          <w:rFonts w:ascii="Nirmala UI" w:hAnsi="Nirmala UI" w:cs="Nirmala UI"/>
          <w:color w:val="000000" w:themeColor="text1"/>
          <w:sz w:val="20"/>
          <w:szCs w:val="20"/>
        </w:rPr>
      </w:pPr>
      <w:r w:rsidRPr="00C950A2">
        <w:rPr>
          <w:rFonts w:ascii="Times New Roman" w:hAnsi="Times New Roman" w:cs="Times New Roman"/>
          <w:b/>
          <w:color w:val="000000" w:themeColor="text1"/>
          <w:sz w:val="20"/>
          <w:szCs w:val="20"/>
        </w:rPr>
        <w:lastRenderedPageBreak/>
        <w:t xml:space="preserve">Supplementary </w:t>
      </w:r>
      <w:r w:rsidR="00696753" w:rsidRPr="00C950A2">
        <w:rPr>
          <w:rFonts w:ascii="Times New Roman" w:hAnsi="Times New Roman" w:cs="Times New Roman"/>
          <w:b/>
          <w:color w:val="000000" w:themeColor="text1"/>
          <w:sz w:val="20"/>
          <w:szCs w:val="20"/>
        </w:rPr>
        <w:t xml:space="preserve">Table </w:t>
      </w:r>
      <w:r w:rsidR="0037222A">
        <w:rPr>
          <w:rFonts w:ascii="Times New Roman" w:hAnsi="Times New Roman" w:cs="Times New Roman"/>
          <w:b/>
          <w:color w:val="000000" w:themeColor="text1"/>
          <w:sz w:val="20"/>
          <w:szCs w:val="20"/>
        </w:rPr>
        <w:t>3</w:t>
      </w:r>
      <w:r w:rsidR="00696753" w:rsidRPr="00C950A2">
        <w:rPr>
          <w:rFonts w:ascii="Times New Roman" w:hAnsi="Times New Roman" w:cs="Times New Roman"/>
          <w:b/>
          <w:color w:val="000000" w:themeColor="text1"/>
          <w:sz w:val="20"/>
          <w:szCs w:val="20"/>
        </w:rPr>
        <w:t>.</w:t>
      </w:r>
      <w:r w:rsidR="00696753" w:rsidRPr="00C950A2">
        <w:rPr>
          <w:rFonts w:ascii="Times New Roman" w:hAnsi="Times New Roman" w:cs="Times New Roman"/>
          <w:color w:val="000000" w:themeColor="text1"/>
          <w:sz w:val="20"/>
          <w:szCs w:val="20"/>
        </w:rPr>
        <w:t xml:space="preserve"> Results from </w:t>
      </w:r>
      <w:r w:rsidR="00770114" w:rsidRPr="00C950A2">
        <w:rPr>
          <w:rFonts w:ascii="Times New Roman" w:hAnsi="Times New Roman" w:cs="Times New Roman"/>
          <w:color w:val="000000" w:themeColor="text1"/>
          <w:sz w:val="20"/>
          <w:szCs w:val="20"/>
        </w:rPr>
        <w:t>Kendall correlation tests</w:t>
      </w:r>
      <w:r w:rsidR="00696753" w:rsidRPr="00C950A2">
        <w:rPr>
          <w:rFonts w:ascii="Times New Roman" w:hAnsi="Times New Roman" w:cs="Times New Roman"/>
          <w:color w:val="000000" w:themeColor="text1"/>
          <w:sz w:val="20"/>
          <w:szCs w:val="20"/>
        </w:rPr>
        <w:t xml:space="preserve"> between each variable investigated in this study and lake area change of all ice-marginal lakes (proglacial and ice-dammed). The correlation coefficient (</w:t>
      </w:r>
      <w:r w:rsidR="00770114" w:rsidRPr="00C950A2">
        <w:rPr>
          <w:rFonts w:ascii="Times New Roman" w:hAnsi="Times New Roman" w:cs="Times New Roman"/>
          <w:color w:val="000000" w:themeColor="text1"/>
          <w:sz w:val="20"/>
          <w:szCs w:val="20"/>
        </w:rPr>
        <w:t>τ</w:t>
      </w:r>
      <w:r w:rsidR="00696753" w:rsidRPr="00C950A2">
        <w:rPr>
          <w:rFonts w:ascii="Times New Roman" w:hAnsi="Times New Roman" w:cs="Times New Roman"/>
          <w:color w:val="000000" w:themeColor="text1"/>
          <w:sz w:val="20"/>
          <w:szCs w:val="20"/>
        </w:rPr>
        <w:t>)</w:t>
      </w:r>
      <w:r w:rsidR="00770114" w:rsidRPr="00C950A2">
        <w:rPr>
          <w:rFonts w:ascii="Times New Roman" w:hAnsi="Times New Roman" w:cs="Times New Roman"/>
          <w:color w:val="000000" w:themeColor="text1"/>
          <w:sz w:val="20"/>
          <w:szCs w:val="20"/>
        </w:rPr>
        <w:t xml:space="preserve"> and</w:t>
      </w:r>
      <w:r w:rsidR="00696753" w:rsidRPr="00C950A2">
        <w:rPr>
          <w:rFonts w:ascii="Times New Roman" w:hAnsi="Times New Roman" w:cs="Times New Roman"/>
          <w:color w:val="000000" w:themeColor="text1"/>
          <w:sz w:val="20"/>
          <w:szCs w:val="20"/>
        </w:rPr>
        <w:t xml:space="preserve"> p-value</w:t>
      </w:r>
      <w:r w:rsidR="00770114" w:rsidRPr="00C950A2">
        <w:rPr>
          <w:rFonts w:ascii="Times New Roman" w:hAnsi="Times New Roman" w:cs="Times New Roman"/>
          <w:color w:val="000000" w:themeColor="text1"/>
          <w:sz w:val="20"/>
          <w:szCs w:val="20"/>
        </w:rPr>
        <w:t xml:space="preserve"> are shown for each statistical test.</w:t>
      </w:r>
      <w:r w:rsidR="00A0740C" w:rsidRPr="00C950A2">
        <w:rPr>
          <w:rFonts w:ascii="Times New Roman" w:hAnsi="Times New Roman" w:cs="Times New Roman"/>
          <w:color w:val="000000" w:themeColor="text1"/>
          <w:sz w:val="20"/>
          <w:szCs w:val="20"/>
        </w:rPr>
        <w:t xml:space="preserve"> Red boxes indicate relationships that are significant at the p ≤ 0.05 level, while yellow boxes show relationships with 0.05 &lt; p ≤ 0.1.</w:t>
      </w:r>
      <w:r w:rsidR="00D62AAA" w:rsidRPr="00C950A2">
        <w:rPr>
          <w:rFonts w:ascii="Times New Roman" w:hAnsi="Times New Roman" w:cs="Times New Roman"/>
          <w:color w:val="000000" w:themeColor="text1"/>
          <w:sz w:val="20"/>
          <w:szCs w:val="20"/>
        </w:rPr>
        <w:t xml:space="preserve"> </w:t>
      </w:r>
      <w:r w:rsidR="00D62AAA" w:rsidRPr="00C950A2">
        <w:rPr>
          <w:rStyle w:val="CommentReference"/>
          <w:rFonts w:ascii="Times New Roman" w:hAnsi="Times New Roman" w:cs="Times New Roman"/>
          <w:color w:val="000000" w:themeColor="text1"/>
          <w:sz w:val="20"/>
          <w:szCs w:val="20"/>
        </w:rPr>
        <w:t xml:space="preserve">This file is provided as a separate Excel spreadsheet. </w:t>
      </w:r>
      <w:r w:rsidR="00D62AAA" w:rsidRPr="00C950A2">
        <w:rPr>
          <w:rFonts w:ascii="Times New Roman" w:hAnsi="Times New Roman" w:cs="Times New Roman"/>
          <w:color w:val="000000" w:themeColor="text1"/>
          <w:sz w:val="20"/>
          <w:szCs w:val="20"/>
        </w:rPr>
        <w:t xml:space="preserve"> </w:t>
      </w:r>
    </w:p>
    <w:p w14:paraId="14E9BF68" w14:textId="5E51DE38" w:rsidR="00F06A3D" w:rsidRPr="00C950A2" w:rsidRDefault="00F2375D" w:rsidP="00744011">
      <w:pPr>
        <w:spacing w:after="0" w:line="360" w:lineRule="auto"/>
        <w:rPr>
          <w:rFonts w:ascii="Times New Roman" w:hAnsi="Times New Roman" w:cs="Times New Roman"/>
          <w:color w:val="000000" w:themeColor="text1"/>
          <w:sz w:val="20"/>
          <w:szCs w:val="20"/>
        </w:rPr>
        <w:sectPr w:rsidR="00F06A3D" w:rsidRPr="00C950A2" w:rsidSect="00F458A3">
          <w:footerReference w:type="even" r:id="rId20"/>
          <w:footerReference w:type="default" r:id="rId21"/>
          <w:type w:val="continuous"/>
          <w:pgSz w:w="12240" w:h="15840" w:code="1"/>
          <w:pgMar w:top="1440" w:right="1440" w:bottom="1440" w:left="1440" w:header="720" w:footer="720" w:gutter="0"/>
          <w:lnNumType w:countBy="5" w:restart="continuous"/>
          <w:cols w:space="720"/>
          <w:docGrid w:linePitch="360"/>
        </w:sectPr>
      </w:pPr>
      <w:r>
        <w:rPr>
          <w:rFonts w:ascii="Times New Roman" w:hAnsi="Times New Roman" w:cs="Times New Roman"/>
          <w:noProof/>
          <w:color w:val="000000" w:themeColor="text1"/>
          <w:sz w:val="20"/>
          <w:szCs w:val="20"/>
        </w:rPr>
        <w:pict w14:anchorId="7FD95F0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462.6pt;height:528pt;mso-width-percent:0;mso-height-percent:0;mso-width-percent:0;mso-height-percent:0">
            <v:imagedata r:id="rId22" o:title="allCorrTestStats" croptop="3973f" cropbottom="12692f" cropleft="4773f" cropright="5106f"/>
          </v:shape>
        </w:pict>
      </w:r>
    </w:p>
    <w:p w14:paraId="1596A64E" w14:textId="51E2B344" w:rsidR="006A5802" w:rsidRPr="00C950A2" w:rsidRDefault="00967592" w:rsidP="000F23C9">
      <w:pPr>
        <w:spacing w:after="0" w:line="360" w:lineRule="auto"/>
        <w:jc w:val="both"/>
        <w:rPr>
          <w:rFonts w:ascii="Times New Roman" w:hAnsi="Times New Roman" w:cs="Times New Roman"/>
          <w:color w:val="000000" w:themeColor="text1"/>
          <w:sz w:val="20"/>
          <w:szCs w:val="20"/>
        </w:rPr>
      </w:pPr>
      <w:r w:rsidRPr="00C950A2">
        <w:rPr>
          <w:rFonts w:ascii="Times New Roman" w:hAnsi="Times New Roman" w:cs="Times New Roman"/>
          <w:b/>
          <w:color w:val="000000" w:themeColor="text1"/>
          <w:sz w:val="20"/>
          <w:szCs w:val="20"/>
        </w:rPr>
        <w:lastRenderedPageBreak/>
        <w:t xml:space="preserve">Supplementary </w:t>
      </w:r>
      <w:r w:rsidR="00696753" w:rsidRPr="00C950A2">
        <w:rPr>
          <w:rFonts w:ascii="Times New Roman" w:hAnsi="Times New Roman" w:cs="Times New Roman"/>
          <w:b/>
          <w:color w:val="000000" w:themeColor="text1"/>
          <w:sz w:val="20"/>
          <w:szCs w:val="20"/>
        </w:rPr>
        <w:t xml:space="preserve">Table </w:t>
      </w:r>
      <w:r w:rsidR="0037222A">
        <w:rPr>
          <w:rFonts w:ascii="Times New Roman" w:hAnsi="Times New Roman" w:cs="Times New Roman"/>
          <w:b/>
          <w:color w:val="000000" w:themeColor="text1"/>
          <w:sz w:val="20"/>
          <w:szCs w:val="20"/>
        </w:rPr>
        <w:t>4</w:t>
      </w:r>
      <w:r w:rsidR="00696753" w:rsidRPr="00C950A2">
        <w:rPr>
          <w:rFonts w:ascii="Times New Roman" w:hAnsi="Times New Roman" w:cs="Times New Roman"/>
          <w:b/>
          <w:color w:val="000000" w:themeColor="text1"/>
          <w:sz w:val="20"/>
          <w:szCs w:val="20"/>
        </w:rPr>
        <w:t xml:space="preserve">. </w:t>
      </w:r>
      <w:r w:rsidR="00C54557" w:rsidRPr="00C950A2">
        <w:rPr>
          <w:rFonts w:ascii="Times New Roman" w:hAnsi="Times New Roman" w:cs="Times New Roman"/>
          <w:color w:val="000000" w:themeColor="text1"/>
          <w:sz w:val="20"/>
          <w:szCs w:val="20"/>
        </w:rPr>
        <w:t xml:space="preserve">Kendall tau </w:t>
      </w:r>
      <w:r w:rsidR="000D71D2">
        <w:rPr>
          <w:rFonts w:ascii="Times New Roman" w:hAnsi="Times New Roman" w:cs="Times New Roman"/>
          <w:color w:val="000000" w:themeColor="text1"/>
          <w:sz w:val="20"/>
          <w:szCs w:val="20"/>
        </w:rPr>
        <w:t>correlation coefficients</w:t>
      </w:r>
      <w:r w:rsidR="00C54557" w:rsidRPr="00C950A2">
        <w:rPr>
          <w:rFonts w:ascii="Times New Roman" w:hAnsi="Times New Roman" w:cs="Times New Roman"/>
          <w:color w:val="000000" w:themeColor="text1"/>
          <w:sz w:val="20"/>
          <w:szCs w:val="20"/>
        </w:rPr>
        <w:t xml:space="preserve"> </w:t>
      </w:r>
      <w:r w:rsidR="00696753" w:rsidRPr="00C950A2">
        <w:rPr>
          <w:rFonts w:ascii="Times New Roman" w:hAnsi="Times New Roman" w:cs="Times New Roman"/>
          <w:color w:val="000000" w:themeColor="text1"/>
          <w:sz w:val="20"/>
          <w:szCs w:val="20"/>
        </w:rPr>
        <w:t xml:space="preserve">for </w:t>
      </w:r>
      <w:r w:rsidR="00C54557" w:rsidRPr="00C950A2">
        <w:rPr>
          <w:rFonts w:ascii="Times New Roman" w:hAnsi="Times New Roman" w:cs="Times New Roman"/>
          <w:color w:val="000000" w:themeColor="text1"/>
          <w:sz w:val="20"/>
          <w:szCs w:val="20"/>
        </w:rPr>
        <w:t xml:space="preserve">significant (p </w:t>
      </w:r>
      <w:r w:rsidR="00640118">
        <w:rPr>
          <w:rFonts w:ascii="Times New Roman" w:hAnsi="Times New Roman" w:cs="Times New Roman"/>
          <w:color w:val="000000" w:themeColor="text1"/>
          <w:sz w:val="20"/>
          <w:szCs w:val="20"/>
        </w:rPr>
        <w:t>≤</w:t>
      </w:r>
      <w:r w:rsidR="00C54557" w:rsidRPr="00C950A2">
        <w:rPr>
          <w:rFonts w:ascii="Times New Roman" w:hAnsi="Times New Roman" w:cs="Times New Roman"/>
          <w:color w:val="000000" w:themeColor="text1"/>
          <w:sz w:val="20"/>
          <w:szCs w:val="20"/>
        </w:rPr>
        <w:t xml:space="preserve"> 0.10) </w:t>
      </w:r>
      <w:r w:rsidR="00F30CDB">
        <w:rPr>
          <w:rFonts w:ascii="Times New Roman" w:hAnsi="Times New Roman" w:cs="Times New Roman"/>
          <w:color w:val="000000" w:themeColor="text1"/>
          <w:sz w:val="20"/>
          <w:szCs w:val="20"/>
        </w:rPr>
        <w:t>bivariate</w:t>
      </w:r>
      <w:r w:rsidR="00696753" w:rsidRPr="00C950A2">
        <w:rPr>
          <w:rFonts w:ascii="Times New Roman" w:hAnsi="Times New Roman" w:cs="Times New Roman"/>
          <w:color w:val="000000" w:themeColor="text1"/>
          <w:sz w:val="20"/>
          <w:szCs w:val="20"/>
        </w:rPr>
        <w:t xml:space="preserve"> correlations between </w:t>
      </w:r>
      <w:r w:rsidR="002C235A" w:rsidRPr="00C950A2">
        <w:rPr>
          <w:rFonts w:ascii="Times New Roman" w:hAnsi="Times New Roman" w:cs="Times New Roman"/>
          <w:color w:val="000000" w:themeColor="text1"/>
          <w:sz w:val="20"/>
          <w:szCs w:val="20"/>
        </w:rPr>
        <w:t xml:space="preserve">climatic, geomorphic, and glaciologic </w:t>
      </w:r>
      <w:r w:rsidR="007414DE">
        <w:rPr>
          <w:rFonts w:ascii="Times New Roman" w:hAnsi="Times New Roman" w:cs="Times New Roman"/>
          <w:color w:val="000000" w:themeColor="text1"/>
          <w:sz w:val="20"/>
          <w:szCs w:val="20"/>
        </w:rPr>
        <w:t>variables</w:t>
      </w:r>
      <w:r w:rsidR="007414DE" w:rsidRPr="00C950A2">
        <w:rPr>
          <w:rFonts w:ascii="Times New Roman" w:hAnsi="Times New Roman" w:cs="Times New Roman"/>
          <w:color w:val="000000" w:themeColor="text1"/>
          <w:sz w:val="20"/>
          <w:szCs w:val="20"/>
        </w:rPr>
        <w:t xml:space="preserve"> </w:t>
      </w:r>
      <w:r w:rsidR="002C235A" w:rsidRPr="00C950A2">
        <w:rPr>
          <w:rFonts w:ascii="Times New Roman" w:hAnsi="Times New Roman" w:cs="Times New Roman"/>
          <w:color w:val="000000" w:themeColor="text1"/>
          <w:sz w:val="20"/>
          <w:szCs w:val="20"/>
        </w:rPr>
        <w:t xml:space="preserve">investigated </w:t>
      </w:r>
      <w:r w:rsidR="00F30CDB">
        <w:rPr>
          <w:rFonts w:ascii="Times New Roman" w:hAnsi="Times New Roman" w:cs="Times New Roman"/>
          <w:color w:val="000000" w:themeColor="text1"/>
          <w:sz w:val="20"/>
          <w:szCs w:val="20"/>
        </w:rPr>
        <w:t>presented in Table 2</w:t>
      </w:r>
      <w:r w:rsidR="002C235A" w:rsidRPr="00C950A2">
        <w:rPr>
          <w:rFonts w:ascii="Times New Roman" w:hAnsi="Times New Roman" w:cs="Times New Roman"/>
          <w:color w:val="000000" w:themeColor="text1"/>
          <w:sz w:val="20"/>
          <w:szCs w:val="20"/>
        </w:rPr>
        <w:t xml:space="preserve">. </w:t>
      </w:r>
      <w:r w:rsidR="00F30CDB">
        <w:rPr>
          <w:rFonts w:ascii="Times New Roman" w:hAnsi="Times New Roman" w:cs="Times New Roman"/>
          <w:color w:val="000000" w:themeColor="text1"/>
          <w:sz w:val="20"/>
          <w:szCs w:val="20"/>
        </w:rPr>
        <w:t>Bold</w:t>
      </w:r>
      <w:r w:rsidR="00640118">
        <w:rPr>
          <w:rFonts w:ascii="Times New Roman" w:hAnsi="Times New Roman" w:cs="Times New Roman"/>
          <w:color w:val="000000" w:themeColor="text1"/>
          <w:sz w:val="20"/>
          <w:szCs w:val="20"/>
        </w:rPr>
        <w:t>ed text indicate p ≤ 0.05 relationships, while regular text indicates 0.05 &lt; p ≤ 0.1 relationships.</w:t>
      </w:r>
    </w:p>
    <w:tbl>
      <w:tblPr>
        <w:tblW w:w="13010" w:type="dxa"/>
        <w:tblLayout w:type="fixed"/>
        <w:tblLook w:val="04A0" w:firstRow="1" w:lastRow="0" w:firstColumn="1" w:lastColumn="0" w:noHBand="0" w:noVBand="1"/>
      </w:tblPr>
      <w:tblGrid>
        <w:gridCol w:w="1027"/>
        <w:gridCol w:w="774"/>
        <w:gridCol w:w="773"/>
        <w:gridCol w:w="772"/>
        <w:gridCol w:w="872"/>
        <w:gridCol w:w="961"/>
        <w:gridCol w:w="772"/>
        <w:gridCol w:w="783"/>
        <w:gridCol w:w="772"/>
        <w:gridCol w:w="772"/>
        <w:gridCol w:w="772"/>
        <w:gridCol w:w="872"/>
        <w:gridCol w:w="772"/>
        <w:gridCol w:w="772"/>
        <w:gridCol w:w="772"/>
        <w:gridCol w:w="772"/>
      </w:tblGrid>
      <w:tr w:rsidR="004B72F9" w:rsidRPr="004B72F9" w14:paraId="5777D13D" w14:textId="77777777" w:rsidTr="004B72F9">
        <w:trPr>
          <w:trHeight w:val="288"/>
        </w:trPr>
        <w:tc>
          <w:tcPr>
            <w:tcW w:w="1027" w:type="dxa"/>
            <w:tcBorders>
              <w:top w:val="single" w:sz="12" w:space="0" w:color="auto"/>
              <w:left w:val="single" w:sz="12" w:space="0" w:color="auto"/>
              <w:bottom w:val="single" w:sz="4" w:space="0" w:color="auto"/>
              <w:right w:val="single" w:sz="4" w:space="0" w:color="auto"/>
            </w:tcBorders>
            <w:shd w:val="clear" w:color="auto" w:fill="auto"/>
            <w:noWrap/>
            <w:vAlign w:val="center"/>
            <w:hideMark/>
          </w:tcPr>
          <w:p w14:paraId="52352959"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 </w:t>
            </w:r>
          </w:p>
        </w:tc>
        <w:tc>
          <w:tcPr>
            <w:tcW w:w="774" w:type="dxa"/>
            <w:tcBorders>
              <w:top w:val="single" w:sz="12" w:space="0" w:color="auto"/>
              <w:left w:val="nil"/>
              <w:bottom w:val="single" w:sz="4" w:space="0" w:color="auto"/>
              <w:right w:val="nil"/>
            </w:tcBorders>
            <w:shd w:val="clear" w:color="auto" w:fill="auto"/>
            <w:noWrap/>
            <w:vAlign w:val="center"/>
            <w:hideMark/>
          </w:tcPr>
          <w:p w14:paraId="5C8028E0"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lat</w:t>
            </w:r>
          </w:p>
        </w:tc>
        <w:tc>
          <w:tcPr>
            <w:tcW w:w="773" w:type="dxa"/>
            <w:tcBorders>
              <w:top w:val="single" w:sz="12" w:space="0" w:color="auto"/>
              <w:left w:val="nil"/>
              <w:bottom w:val="single" w:sz="4" w:space="0" w:color="auto"/>
              <w:right w:val="nil"/>
            </w:tcBorders>
            <w:shd w:val="clear" w:color="auto" w:fill="auto"/>
            <w:noWrap/>
            <w:vAlign w:val="center"/>
            <w:hideMark/>
          </w:tcPr>
          <w:p w14:paraId="3BAD08A5"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lon</w:t>
            </w:r>
          </w:p>
        </w:tc>
        <w:tc>
          <w:tcPr>
            <w:tcW w:w="772" w:type="dxa"/>
            <w:tcBorders>
              <w:top w:val="single" w:sz="12" w:space="0" w:color="auto"/>
              <w:left w:val="nil"/>
              <w:bottom w:val="single" w:sz="4" w:space="0" w:color="auto"/>
              <w:right w:val="nil"/>
            </w:tcBorders>
            <w:shd w:val="clear" w:color="auto" w:fill="auto"/>
            <w:noWrap/>
            <w:vAlign w:val="center"/>
            <w:hideMark/>
          </w:tcPr>
          <w:p w14:paraId="783171A9"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elev</w:t>
            </w:r>
          </w:p>
        </w:tc>
        <w:tc>
          <w:tcPr>
            <w:tcW w:w="872" w:type="dxa"/>
            <w:tcBorders>
              <w:top w:val="single" w:sz="12" w:space="0" w:color="auto"/>
              <w:left w:val="nil"/>
              <w:bottom w:val="single" w:sz="4" w:space="0" w:color="auto"/>
              <w:right w:val="nil"/>
            </w:tcBorders>
            <w:shd w:val="clear" w:color="auto" w:fill="auto"/>
            <w:noWrap/>
            <w:vAlign w:val="center"/>
            <w:hideMark/>
          </w:tcPr>
          <w:p w14:paraId="1BE26ACA"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initArea</w:t>
            </w:r>
          </w:p>
        </w:tc>
        <w:tc>
          <w:tcPr>
            <w:tcW w:w="961" w:type="dxa"/>
            <w:tcBorders>
              <w:top w:val="single" w:sz="12" w:space="0" w:color="auto"/>
              <w:left w:val="nil"/>
              <w:bottom w:val="single" w:sz="4" w:space="0" w:color="auto"/>
              <w:right w:val="nil"/>
            </w:tcBorders>
            <w:shd w:val="clear" w:color="auto" w:fill="auto"/>
            <w:noWrap/>
            <w:vAlign w:val="center"/>
            <w:hideMark/>
          </w:tcPr>
          <w:p w14:paraId="58278DBD"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coastDist</w:t>
            </w:r>
          </w:p>
        </w:tc>
        <w:tc>
          <w:tcPr>
            <w:tcW w:w="772" w:type="dxa"/>
            <w:tcBorders>
              <w:top w:val="single" w:sz="12" w:space="0" w:color="auto"/>
              <w:left w:val="nil"/>
              <w:bottom w:val="single" w:sz="4" w:space="0" w:color="auto"/>
              <w:right w:val="nil"/>
            </w:tcBorders>
            <w:shd w:val="clear" w:color="auto" w:fill="auto"/>
            <w:noWrap/>
            <w:vAlign w:val="center"/>
            <w:hideMark/>
          </w:tcPr>
          <w:p w14:paraId="00757B02"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temp</w:t>
            </w:r>
          </w:p>
        </w:tc>
        <w:tc>
          <w:tcPr>
            <w:tcW w:w="783" w:type="dxa"/>
            <w:tcBorders>
              <w:top w:val="single" w:sz="12" w:space="0" w:color="auto"/>
              <w:left w:val="nil"/>
              <w:bottom w:val="single" w:sz="4" w:space="0" w:color="auto"/>
              <w:right w:val="nil"/>
            </w:tcBorders>
            <w:shd w:val="clear" w:color="auto" w:fill="auto"/>
            <w:noWrap/>
            <w:vAlign w:val="center"/>
            <w:hideMark/>
          </w:tcPr>
          <w:p w14:paraId="35FCAC0E"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dTemp</w:t>
            </w:r>
          </w:p>
        </w:tc>
        <w:tc>
          <w:tcPr>
            <w:tcW w:w="772" w:type="dxa"/>
            <w:tcBorders>
              <w:top w:val="single" w:sz="12" w:space="0" w:color="auto"/>
              <w:left w:val="nil"/>
              <w:bottom w:val="single" w:sz="4" w:space="0" w:color="auto"/>
              <w:right w:val="nil"/>
            </w:tcBorders>
            <w:shd w:val="clear" w:color="auto" w:fill="auto"/>
            <w:noWrap/>
            <w:vAlign w:val="center"/>
            <w:hideMark/>
          </w:tcPr>
          <w:p w14:paraId="396174FF"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prcp</w:t>
            </w:r>
          </w:p>
        </w:tc>
        <w:tc>
          <w:tcPr>
            <w:tcW w:w="772" w:type="dxa"/>
            <w:tcBorders>
              <w:top w:val="single" w:sz="12" w:space="0" w:color="auto"/>
              <w:left w:val="nil"/>
              <w:bottom w:val="single" w:sz="4" w:space="0" w:color="auto"/>
              <w:right w:val="nil"/>
            </w:tcBorders>
            <w:shd w:val="clear" w:color="auto" w:fill="auto"/>
            <w:noWrap/>
            <w:vAlign w:val="center"/>
            <w:hideMark/>
          </w:tcPr>
          <w:p w14:paraId="6AD22CC1"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dPrcp</w:t>
            </w:r>
          </w:p>
        </w:tc>
        <w:tc>
          <w:tcPr>
            <w:tcW w:w="772" w:type="dxa"/>
            <w:tcBorders>
              <w:top w:val="single" w:sz="12" w:space="0" w:color="auto"/>
              <w:left w:val="nil"/>
              <w:bottom w:val="single" w:sz="4" w:space="0" w:color="auto"/>
              <w:right w:val="nil"/>
            </w:tcBorders>
            <w:shd w:val="clear" w:color="auto" w:fill="auto"/>
            <w:noWrap/>
            <w:vAlign w:val="center"/>
            <w:hideMark/>
          </w:tcPr>
          <w:p w14:paraId="1C0BEB51"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glArea</w:t>
            </w:r>
          </w:p>
        </w:tc>
        <w:tc>
          <w:tcPr>
            <w:tcW w:w="872" w:type="dxa"/>
            <w:tcBorders>
              <w:top w:val="single" w:sz="12" w:space="0" w:color="auto"/>
              <w:left w:val="nil"/>
              <w:bottom w:val="single" w:sz="4" w:space="0" w:color="auto"/>
              <w:right w:val="nil"/>
            </w:tcBorders>
            <w:shd w:val="clear" w:color="auto" w:fill="auto"/>
            <w:noWrap/>
            <w:vAlign w:val="center"/>
            <w:hideMark/>
          </w:tcPr>
          <w:p w14:paraId="104F3801"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glWidth</w:t>
            </w:r>
          </w:p>
        </w:tc>
        <w:tc>
          <w:tcPr>
            <w:tcW w:w="772" w:type="dxa"/>
            <w:tcBorders>
              <w:top w:val="single" w:sz="12" w:space="0" w:color="auto"/>
              <w:left w:val="nil"/>
              <w:bottom w:val="single" w:sz="4" w:space="0" w:color="auto"/>
              <w:right w:val="nil"/>
            </w:tcBorders>
            <w:shd w:val="clear" w:color="auto" w:fill="auto"/>
            <w:noWrap/>
            <w:vAlign w:val="center"/>
            <w:hideMark/>
          </w:tcPr>
          <w:p w14:paraId="4A242CF8"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hTerm</w:t>
            </w:r>
          </w:p>
        </w:tc>
        <w:tc>
          <w:tcPr>
            <w:tcW w:w="772" w:type="dxa"/>
            <w:tcBorders>
              <w:top w:val="single" w:sz="12" w:space="0" w:color="auto"/>
              <w:left w:val="nil"/>
              <w:bottom w:val="single" w:sz="4" w:space="0" w:color="auto"/>
              <w:right w:val="nil"/>
            </w:tcBorders>
            <w:shd w:val="clear" w:color="auto" w:fill="auto"/>
            <w:noWrap/>
            <w:vAlign w:val="center"/>
            <w:hideMark/>
          </w:tcPr>
          <w:p w14:paraId="68DDFF2E"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dbdz</w:t>
            </w:r>
          </w:p>
        </w:tc>
        <w:tc>
          <w:tcPr>
            <w:tcW w:w="772" w:type="dxa"/>
            <w:tcBorders>
              <w:top w:val="single" w:sz="12" w:space="0" w:color="auto"/>
              <w:left w:val="nil"/>
              <w:bottom w:val="single" w:sz="4" w:space="0" w:color="auto"/>
              <w:right w:val="nil"/>
            </w:tcBorders>
            <w:shd w:val="clear" w:color="auto" w:fill="auto"/>
            <w:noWrap/>
            <w:vAlign w:val="center"/>
            <w:hideMark/>
          </w:tcPr>
          <w:p w14:paraId="279386CB"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b2010</w:t>
            </w:r>
          </w:p>
        </w:tc>
        <w:tc>
          <w:tcPr>
            <w:tcW w:w="772" w:type="dxa"/>
            <w:tcBorders>
              <w:top w:val="single" w:sz="12" w:space="0" w:color="auto"/>
              <w:left w:val="nil"/>
              <w:bottom w:val="single" w:sz="4" w:space="0" w:color="auto"/>
              <w:right w:val="single" w:sz="12" w:space="0" w:color="auto"/>
            </w:tcBorders>
            <w:shd w:val="clear" w:color="auto" w:fill="auto"/>
            <w:noWrap/>
            <w:vAlign w:val="center"/>
            <w:hideMark/>
          </w:tcPr>
          <w:p w14:paraId="61A6CF9E"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bCum</w:t>
            </w:r>
          </w:p>
        </w:tc>
      </w:tr>
      <w:tr w:rsidR="004B72F9" w:rsidRPr="004B72F9" w14:paraId="54AF5A9C" w14:textId="77777777" w:rsidTr="004B72F9">
        <w:trPr>
          <w:trHeight w:val="288"/>
        </w:trPr>
        <w:tc>
          <w:tcPr>
            <w:tcW w:w="1027" w:type="dxa"/>
            <w:tcBorders>
              <w:top w:val="nil"/>
              <w:left w:val="single" w:sz="12" w:space="0" w:color="auto"/>
              <w:bottom w:val="nil"/>
              <w:right w:val="single" w:sz="4" w:space="0" w:color="auto"/>
            </w:tcBorders>
            <w:shd w:val="clear" w:color="auto" w:fill="auto"/>
            <w:noWrap/>
            <w:vAlign w:val="center"/>
            <w:hideMark/>
          </w:tcPr>
          <w:p w14:paraId="2AA30021"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lat</w:t>
            </w:r>
          </w:p>
        </w:tc>
        <w:tc>
          <w:tcPr>
            <w:tcW w:w="774" w:type="dxa"/>
            <w:tcBorders>
              <w:top w:val="nil"/>
              <w:left w:val="nil"/>
              <w:bottom w:val="nil"/>
              <w:right w:val="nil"/>
            </w:tcBorders>
            <w:shd w:val="clear" w:color="auto" w:fill="auto"/>
            <w:noWrap/>
            <w:vAlign w:val="center"/>
            <w:hideMark/>
          </w:tcPr>
          <w:p w14:paraId="4A48CC34"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1.00</w:t>
            </w:r>
          </w:p>
        </w:tc>
        <w:tc>
          <w:tcPr>
            <w:tcW w:w="773" w:type="dxa"/>
            <w:tcBorders>
              <w:top w:val="nil"/>
              <w:left w:val="nil"/>
              <w:bottom w:val="nil"/>
              <w:right w:val="nil"/>
            </w:tcBorders>
            <w:shd w:val="clear" w:color="auto" w:fill="auto"/>
            <w:noWrap/>
            <w:vAlign w:val="center"/>
            <w:hideMark/>
          </w:tcPr>
          <w:p w14:paraId="65CEB50A"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-0.59</w:t>
            </w:r>
          </w:p>
        </w:tc>
        <w:tc>
          <w:tcPr>
            <w:tcW w:w="772" w:type="dxa"/>
            <w:tcBorders>
              <w:top w:val="nil"/>
              <w:left w:val="nil"/>
              <w:bottom w:val="nil"/>
              <w:right w:val="nil"/>
            </w:tcBorders>
            <w:shd w:val="clear" w:color="auto" w:fill="auto"/>
            <w:noWrap/>
            <w:vAlign w:val="center"/>
            <w:hideMark/>
          </w:tcPr>
          <w:p w14:paraId="46042BC8"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w:t>
            </w:r>
          </w:p>
        </w:tc>
        <w:tc>
          <w:tcPr>
            <w:tcW w:w="872" w:type="dxa"/>
            <w:tcBorders>
              <w:top w:val="nil"/>
              <w:left w:val="nil"/>
              <w:bottom w:val="nil"/>
              <w:right w:val="nil"/>
            </w:tcBorders>
            <w:shd w:val="clear" w:color="auto" w:fill="auto"/>
            <w:noWrap/>
            <w:vAlign w:val="center"/>
            <w:hideMark/>
          </w:tcPr>
          <w:p w14:paraId="291067C2"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w:t>
            </w:r>
          </w:p>
        </w:tc>
        <w:tc>
          <w:tcPr>
            <w:tcW w:w="961" w:type="dxa"/>
            <w:tcBorders>
              <w:top w:val="nil"/>
              <w:left w:val="nil"/>
              <w:bottom w:val="nil"/>
              <w:right w:val="nil"/>
            </w:tcBorders>
            <w:shd w:val="clear" w:color="auto" w:fill="auto"/>
            <w:noWrap/>
            <w:vAlign w:val="center"/>
            <w:hideMark/>
          </w:tcPr>
          <w:p w14:paraId="7569379E"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w:t>
            </w:r>
          </w:p>
        </w:tc>
        <w:tc>
          <w:tcPr>
            <w:tcW w:w="772" w:type="dxa"/>
            <w:tcBorders>
              <w:top w:val="nil"/>
              <w:left w:val="nil"/>
              <w:bottom w:val="nil"/>
              <w:right w:val="nil"/>
            </w:tcBorders>
            <w:shd w:val="clear" w:color="auto" w:fill="auto"/>
            <w:noWrap/>
            <w:vAlign w:val="center"/>
            <w:hideMark/>
          </w:tcPr>
          <w:p w14:paraId="6087A6CD"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w:t>
            </w:r>
          </w:p>
        </w:tc>
        <w:tc>
          <w:tcPr>
            <w:tcW w:w="783" w:type="dxa"/>
            <w:tcBorders>
              <w:top w:val="nil"/>
              <w:left w:val="nil"/>
              <w:bottom w:val="nil"/>
              <w:right w:val="nil"/>
            </w:tcBorders>
            <w:shd w:val="clear" w:color="auto" w:fill="auto"/>
            <w:noWrap/>
            <w:vAlign w:val="center"/>
            <w:hideMark/>
          </w:tcPr>
          <w:p w14:paraId="4F16F0CC"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0.31</w:t>
            </w:r>
          </w:p>
        </w:tc>
        <w:tc>
          <w:tcPr>
            <w:tcW w:w="772" w:type="dxa"/>
            <w:tcBorders>
              <w:top w:val="nil"/>
              <w:left w:val="nil"/>
              <w:bottom w:val="nil"/>
              <w:right w:val="nil"/>
            </w:tcBorders>
            <w:shd w:val="clear" w:color="auto" w:fill="auto"/>
            <w:noWrap/>
            <w:vAlign w:val="center"/>
            <w:hideMark/>
          </w:tcPr>
          <w:p w14:paraId="3E209248"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-0.46</w:t>
            </w:r>
          </w:p>
        </w:tc>
        <w:tc>
          <w:tcPr>
            <w:tcW w:w="772" w:type="dxa"/>
            <w:tcBorders>
              <w:top w:val="nil"/>
              <w:left w:val="nil"/>
              <w:bottom w:val="nil"/>
              <w:right w:val="nil"/>
            </w:tcBorders>
            <w:shd w:val="clear" w:color="auto" w:fill="auto"/>
            <w:noWrap/>
            <w:vAlign w:val="center"/>
            <w:hideMark/>
          </w:tcPr>
          <w:p w14:paraId="0298BBA3"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0.16</w:t>
            </w:r>
          </w:p>
        </w:tc>
        <w:tc>
          <w:tcPr>
            <w:tcW w:w="772" w:type="dxa"/>
            <w:tcBorders>
              <w:top w:val="nil"/>
              <w:left w:val="nil"/>
              <w:bottom w:val="nil"/>
              <w:right w:val="nil"/>
            </w:tcBorders>
            <w:shd w:val="clear" w:color="auto" w:fill="auto"/>
            <w:noWrap/>
            <w:vAlign w:val="center"/>
            <w:hideMark/>
          </w:tcPr>
          <w:p w14:paraId="386309C6"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0.29</w:t>
            </w:r>
          </w:p>
        </w:tc>
        <w:tc>
          <w:tcPr>
            <w:tcW w:w="872" w:type="dxa"/>
            <w:tcBorders>
              <w:top w:val="nil"/>
              <w:left w:val="nil"/>
              <w:bottom w:val="nil"/>
              <w:right w:val="nil"/>
            </w:tcBorders>
            <w:shd w:val="clear" w:color="auto" w:fill="auto"/>
            <w:noWrap/>
            <w:vAlign w:val="center"/>
            <w:hideMark/>
          </w:tcPr>
          <w:p w14:paraId="4A7AB531"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0.18</w:t>
            </w:r>
          </w:p>
        </w:tc>
        <w:tc>
          <w:tcPr>
            <w:tcW w:w="772" w:type="dxa"/>
            <w:tcBorders>
              <w:top w:val="nil"/>
              <w:left w:val="nil"/>
              <w:bottom w:val="nil"/>
              <w:right w:val="nil"/>
            </w:tcBorders>
            <w:shd w:val="clear" w:color="auto" w:fill="auto"/>
            <w:noWrap/>
            <w:vAlign w:val="center"/>
            <w:hideMark/>
          </w:tcPr>
          <w:p w14:paraId="6085F57C"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0.37</w:t>
            </w:r>
          </w:p>
        </w:tc>
        <w:tc>
          <w:tcPr>
            <w:tcW w:w="772" w:type="dxa"/>
            <w:tcBorders>
              <w:top w:val="nil"/>
              <w:left w:val="nil"/>
              <w:bottom w:val="nil"/>
              <w:right w:val="nil"/>
            </w:tcBorders>
            <w:shd w:val="clear" w:color="auto" w:fill="auto"/>
            <w:noWrap/>
            <w:vAlign w:val="center"/>
            <w:hideMark/>
          </w:tcPr>
          <w:p w14:paraId="0E278A57"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-0.42</w:t>
            </w:r>
          </w:p>
        </w:tc>
        <w:tc>
          <w:tcPr>
            <w:tcW w:w="772" w:type="dxa"/>
            <w:tcBorders>
              <w:top w:val="nil"/>
              <w:left w:val="nil"/>
              <w:bottom w:val="nil"/>
              <w:right w:val="nil"/>
            </w:tcBorders>
            <w:shd w:val="clear" w:color="auto" w:fill="auto"/>
            <w:noWrap/>
            <w:vAlign w:val="center"/>
            <w:hideMark/>
          </w:tcPr>
          <w:p w14:paraId="1DF2DB7D"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0.40</w:t>
            </w:r>
          </w:p>
        </w:tc>
        <w:tc>
          <w:tcPr>
            <w:tcW w:w="772" w:type="dxa"/>
            <w:tcBorders>
              <w:top w:val="nil"/>
              <w:left w:val="nil"/>
              <w:bottom w:val="nil"/>
              <w:right w:val="single" w:sz="12" w:space="0" w:color="auto"/>
            </w:tcBorders>
            <w:shd w:val="clear" w:color="auto" w:fill="auto"/>
            <w:noWrap/>
            <w:vAlign w:val="center"/>
            <w:hideMark/>
          </w:tcPr>
          <w:p w14:paraId="08DB0083"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0.53</w:t>
            </w:r>
          </w:p>
        </w:tc>
      </w:tr>
      <w:tr w:rsidR="004B72F9" w:rsidRPr="004B72F9" w14:paraId="5249A4BA" w14:textId="77777777" w:rsidTr="004B72F9">
        <w:trPr>
          <w:trHeight w:val="288"/>
        </w:trPr>
        <w:tc>
          <w:tcPr>
            <w:tcW w:w="1027" w:type="dxa"/>
            <w:tcBorders>
              <w:top w:val="nil"/>
              <w:left w:val="single" w:sz="12" w:space="0" w:color="auto"/>
              <w:bottom w:val="nil"/>
              <w:right w:val="single" w:sz="4" w:space="0" w:color="auto"/>
            </w:tcBorders>
            <w:shd w:val="clear" w:color="auto" w:fill="auto"/>
            <w:noWrap/>
            <w:vAlign w:val="center"/>
            <w:hideMark/>
          </w:tcPr>
          <w:p w14:paraId="6633F547"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lon</w:t>
            </w:r>
          </w:p>
        </w:tc>
        <w:tc>
          <w:tcPr>
            <w:tcW w:w="774" w:type="dxa"/>
            <w:tcBorders>
              <w:top w:val="nil"/>
              <w:left w:val="nil"/>
              <w:bottom w:val="nil"/>
              <w:right w:val="nil"/>
            </w:tcBorders>
            <w:shd w:val="clear" w:color="auto" w:fill="auto"/>
            <w:noWrap/>
            <w:vAlign w:val="center"/>
            <w:hideMark/>
          </w:tcPr>
          <w:p w14:paraId="72558021"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-0.59</w:t>
            </w:r>
          </w:p>
        </w:tc>
        <w:tc>
          <w:tcPr>
            <w:tcW w:w="773" w:type="dxa"/>
            <w:tcBorders>
              <w:top w:val="nil"/>
              <w:left w:val="nil"/>
              <w:bottom w:val="nil"/>
              <w:right w:val="nil"/>
            </w:tcBorders>
            <w:shd w:val="clear" w:color="auto" w:fill="auto"/>
            <w:noWrap/>
            <w:vAlign w:val="center"/>
            <w:hideMark/>
          </w:tcPr>
          <w:p w14:paraId="55215BF0"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1.00</w:t>
            </w:r>
          </w:p>
        </w:tc>
        <w:tc>
          <w:tcPr>
            <w:tcW w:w="772" w:type="dxa"/>
            <w:tcBorders>
              <w:top w:val="nil"/>
              <w:left w:val="nil"/>
              <w:bottom w:val="nil"/>
              <w:right w:val="nil"/>
            </w:tcBorders>
            <w:shd w:val="clear" w:color="auto" w:fill="auto"/>
            <w:noWrap/>
            <w:vAlign w:val="center"/>
            <w:hideMark/>
          </w:tcPr>
          <w:p w14:paraId="7BD0DA07"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0.16</w:t>
            </w:r>
          </w:p>
        </w:tc>
        <w:tc>
          <w:tcPr>
            <w:tcW w:w="872" w:type="dxa"/>
            <w:tcBorders>
              <w:top w:val="nil"/>
              <w:left w:val="nil"/>
              <w:bottom w:val="nil"/>
              <w:right w:val="nil"/>
            </w:tcBorders>
            <w:shd w:val="clear" w:color="auto" w:fill="auto"/>
            <w:noWrap/>
            <w:vAlign w:val="center"/>
            <w:hideMark/>
          </w:tcPr>
          <w:p w14:paraId="16494890"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w:t>
            </w:r>
          </w:p>
        </w:tc>
        <w:tc>
          <w:tcPr>
            <w:tcW w:w="961" w:type="dxa"/>
            <w:tcBorders>
              <w:top w:val="nil"/>
              <w:left w:val="nil"/>
              <w:bottom w:val="nil"/>
              <w:right w:val="nil"/>
            </w:tcBorders>
            <w:shd w:val="clear" w:color="auto" w:fill="auto"/>
            <w:noWrap/>
            <w:vAlign w:val="center"/>
            <w:hideMark/>
          </w:tcPr>
          <w:p w14:paraId="14718645"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0.15</w:t>
            </w:r>
          </w:p>
        </w:tc>
        <w:tc>
          <w:tcPr>
            <w:tcW w:w="772" w:type="dxa"/>
            <w:tcBorders>
              <w:top w:val="nil"/>
              <w:left w:val="nil"/>
              <w:bottom w:val="nil"/>
              <w:right w:val="nil"/>
            </w:tcBorders>
            <w:shd w:val="clear" w:color="auto" w:fill="auto"/>
            <w:noWrap/>
            <w:vAlign w:val="center"/>
            <w:hideMark/>
          </w:tcPr>
          <w:p w14:paraId="6238C341"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-0.11</w:t>
            </w:r>
          </w:p>
        </w:tc>
        <w:tc>
          <w:tcPr>
            <w:tcW w:w="783" w:type="dxa"/>
            <w:tcBorders>
              <w:top w:val="nil"/>
              <w:left w:val="nil"/>
              <w:bottom w:val="nil"/>
              <w:right w:val="nil"/>
            </w:tcBorders>
            <w:shd w:val="clear" w:color="auto" w:fill="auto"/>
            <w:noWrap/>
            <w:vAlign w:val="center"/>
            <w:hideMark/>
          </w:tcPr>
          <w:p w14:paraId="36A78BAD"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-0.16</w:t>
            </w:r>
          </w:p>
        </w:tc>
        <w:tc>
          <w:tcPr>
            <w:tcW w:w="772" w:type="dxa"/>
            <w:tcBorders>
              <w:top w:val="nil"/>
              <w:left w:val="nil"/>
              <w:bottom w:val="nil"/>
              <w:right w:val="nil"/>
            </w:tcBorders>
            <w:shd w:val="clear" w:color="auto" w:fill="auto"/>
            <w:noWrap/>
            <w:vAlign w:val="center"/>
            <w:hideMark/>
          </w:tcPr>
          <w:p w14:paraId="54A63760"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0.31</w:t>
            </w:r>
          </w:p>
        </w:tc>
        <w:tc>
          <w:tcPr>
            <w:tcW w:w="772" w:type="dxa"/>
            <w:tcBorders>
              <w:top w:val="nil"/>
              <w:left w:val="nil"/>
              <w:bottom w:val="nil"/>
              <w:right w:val="nil"/>
            </w:tcBorders>
            <w:shd w:val="clear" w:color="auto" w:fill="auto"/>
            <w:noWrap/>
            <w:vAlign w:val="center"/>
            <w:hideMark/>
          </w:tcPr>
          <w:p w14:paraId="07A73B50"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-0.42</w:t>
            </w:r>
          </w:p>
        </w:tc>
        <w:tc>
          <w:tcPr>
            <w:tcW w:w="772" w:type="dxa"/>
            <w:tcBorders>
              <w:top w:val="nil"/>
              <w:left w:val="nil"/>
              <w:bottom w:val="nil"/>
              <w:right w:val="nil"/>
            </w:tcBorders>
            <w:shd w:val="clear" w:color="auto" w:fill="auto"/>
            <w:noWrap/>
            <w:vAlign w:val="center"/>
            <w:hideMark/>
          </w:tcPr>
          <w:p w14:paraId="359B32F2"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-0.17</w:t>
            </w:r>
          </w:p>
        </w:tc>
        <w:tc>
          <w:tcPr>
            <w:tcW w:w="872" w:type="dxa"/>
            <w:tcBorders>
              <w:top w:val="nil"/>
              <w:left w:val="nil"/>
              <w:bottom w:val="nil"/>
              <w:right w:val="nil"/>
            </w:tcBorders>
            <w:shd w:val="clear" w:color="auto" w:fill="auto"/>
            <w:noWrap/>
            <w:vAlign w:val="center"/>
            <w:hideMark/>
          </w:tcPr>
          <w:p w14:paraId="1DFE4150"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-0.20</w:t>
            </w:r>
          </w:p>
        </w:tc>
        <w:tc>
          <w:tcPr>
            <w:tcW w:w="772" w:type="dxa"/>
            <w:tcBorders>
              <w:top w:val="nil"/>
              <w:left w:val="nil"/>
              <w:bottom w:val="nil"/>
              <w:right w:val="nil"/>
            </w:tcBorders>
            <w:shd w:val="clear" w:color="auto" w:fill="auto"/>
            <w:noWrap/>
            <w:vAlign w:val="center"/>
            <w:hideMark/>
          </w:tcPr>
          <w:p w14:paraId="3E1C53E8"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-0.19</w:t>
            </w:r>
          </w:p>
        </w:tc>
        <w:tc>
          <w:tcPr>
            <w:tcW w:w="772" w:type="dxa"/>
            <w:tcBorders>
              <w:top w:val="nil"/>
              <w:left w:val="nil"/>
              <w:bottom w:val="nil"/>
              <w:right w:val="nil"/>
            </w:tcBorders>
            <w:shd w:val="clear" w:color="auto" w:fill="auto"/>
            <w:noWrap/>
            <w:vAlign w:val="center"/>
            <w:hideMark/>
          </w:tcPr>
          <w:p w14:paraId="5FCBCDCF"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0.28</w:t>
            </w:r>
          </w:p>
        </w:tc>
        <w:tc>
          <w:tcPr>
            <w:tcW w:w="772" w:type="dxa"/>
            <w:tcBorders>
              <w:top w:val="nil"/>
              <w:left w:val="nil"/>
              <w:bottom w:val="nil"/>
              <w:right w:val="nil"/>
            </w:tcBorders>
            <w:shd w:val="clear" w:color="auto" w:fill="auto"/>
            <w:noWrap/>
            <w:vAlign w:val="center"/>
            <w:hideMark/>
          </w:tcPr>
          <w:p w14:paraId="28A378EF"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-0.35</w:t>
            </w:r>
          </w:p>
        </w:tc>
        <w:tc>
          <w:tcPr>
            <w:tcW w:w="772" w:type="dxa"/>
            <w:tcBorders>
              <w:top w:val="nil"/>
              <w:left w:val="nil"/>
              <w:bottom w:val="nil"/>
              <w:right w:val="single" w:sz="12" w:space="0" w:color="auto"/>
            </w:tcBorders>
            <w:shd w:val="clear" w:color="auto" w:fill="auto"/>
            <w:noWrap/>
            <w:vAlign w:val="center"/>
            <w:hideMark/>
          </w:tcPr>
          <w:p w14:paraId="22633088"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-0.53</w:t>
            </w:r>
          </w:p>
        </w:tc>
      </w:tr>
      <w:tr w:rsidR="004B72F9" w:rsidRPr="004B72F9" w14:paraId="347CF1E7" w14:textId="77777777" w:rsidTr="004B72F9">
        <w:trPr>
          <w:trHeight w:val="288"/>
        </w:trPr>
        <w:tc>
          <w:tcPr>
            <w:tcW w:w="1027" w:type="dxa"/>
            <w:tcBorders>
              <w:top w:val="nil"/>
              <w:left w:val="single" w:sz="12" w:space="0" w:color="auto"/>
              <w:bottom w:val="nil"/>
              <w:right w:val="single" w:sz="4" w:space="0" w:color="auto"/>
            </w:tcBorders>
            <w:shd w:val="clear" w:color="auto" w:fill="auto"/>
            <w:noWrap/>
            <w:vAlign w:val="center"/>
            <w:hideMark/>
          </w:tcPr>
          <w:p w14:paraId="6E414CCF"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elev</w:t>
            </w:r>
          </w:p>
        </w:tc>
        <w:tc>
          <w:tcPr>
            <w:tcW w:w="774" w:type="dxa"/>
            <w:tcBorders>
              <w:top w:val="nil"/>
              <w:left w:val="nil"/>
              <w:bottom w:val="nil"/>
              <w:right w:val="nil"/>
            </w:tcBorders>
            <w:shd w:val="clear" w:color="auto" w:fill="auto"/>
            <w:noWrap/>
            <w:vAlign w:val="center"/>
            <w:hideMark/>
          </w:tcPr>
          <w:p w14:paraId="5A2C87DA"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0.02</w:t>
            </w:r>
          </w:p>
        </w:tc>
        <w:tc>
          <w:tcPr>
            <w:tcW w:w="773" w:type="dxa"/>
            <w:tcBorders>
              <w:top w:val="nil"/>
              <w:left w:val="nil"/>
              <w:bottom w:val="nil"/>
              <w:right w:val="nil"/>
            </w:tcBorders>
            <w:shd w:val="clear" w:color="auto" w:fill="auto"/>
            <w:noWrap/>
            <w:vAlign w:val="center"/>
            <w:hideMark/>
          </w:tcPr>
          <w:p w14:paraId="79648A56"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0.16</w:t>
            </w:r>
          </w:p>
        </w:tc>
        <w:tc>
          <w:tcPr>
            <w:tcW w:w="772" w:type="dxa"/>
            <w:tcBorders>
              <w:top w:val="nil"/>
              <w:left w:val="nil"/>
              <w:bottom w:val="nil"/>
              <w:right w:val="nil"/>
            </w:tcBorders>
            <w:shd w:val="clear" w:color="auto" w:fill="auto"/>
            <w:noWrap/>
            <w:vAlign w:val="center"/>
            <w:hideMark/>
          </w:tcPr>
          <w:p w14:paraId="211C04C6"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1.00</w:t>
            </w:r>
          </w:p>
        </w:tc>
        <w:tc>
          <w:tcPr>
            <w:tcW w:w="872" w:type="dxa"/>
            <w:tcBorders>
              <w:top w:val="nil"/>
              <w:left w:val="nil"/>
              <w:bottom w:val="nil"/>
              <w:right w:val="nil"/>
            </w:tcBorders>
            <w:shd w:val="clear" w:color="auto" w:fill="auto"/>
            <w:noWrap/>
            <w:vAlign w:val="center"/>
            <w:hideMark/>
          </w:tcPr>
          <w:p w14:paraId="4AEFD966"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-0.38</w:t>
            </w:r>
          </w:p>
        </w:tc>
        <w:tc>
          <w:tcPr>
            <w:tcW w:w="961" w:type="dxa"/>
            <w:tcBorders>
              <w:top w:val="nil"/>
              <w:left w:val="nil"/>
              <w:bottom w:val="nil"/>
              <w:right w:val="nil"/>
            </w:tcBorders>
            <w:shd w:val="clear" w:color="auto" w:fill="auto"/>
            <w:noWrap/>
            <w:vAlign w:val="center"/>
            <w:hideMark/>
          </w:tcPr>
          <w:p w14:paraId="6E74041B"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0.41</w:t>
            </w:r>
          </w:p>
        </w:tc>
        <w:tc>
          <w:tcPr>
            <w:tcW w:w="772" w:type="dxa"/>
            <w:tcBorders>
              <w:top w:val="nil"/>
              <w:left w:val="nil"/>
              <w:bottom w:val="nil"/>
              <w:right w:val="nil"/>
            </w:tcBorders>
            <w:shd w:val="clear" w:color="auto" w:fill="auto"/>
            <w:noWrap/>
            <w:vAlign w:val="center"/>
            <w:hideMark/>
          </w:tcPr>
          <w:p w14:paraId="73CE68C8"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-0.42</w:t>
            </w:r>
          </w:p>
        </w:tc>
        <w:tc>
          <w:tcPr>
            <w:tcW w:w="783" w:type="dxa"/>
            <w:tcBorders>
              <w:top w:val="nil"/>
              <w:left w:val="nil"/>
              <w:bottom w:val="nil"/>
              <w:right w:val="nil"/>
            </w:tcBorders>
            <w:shd w:val="clear" w:color="auto" w:fill="auto"/>
            <w:noWrap/>
            <w:vAlign w:val="center"/>
            <w:hideMark/>
          </w:tcPr>
          <w:p w14:paraId="5096ACED"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w:t>
            </w:r>
          </w:p>
        </w:tc>
        <w:tc>
          <w:tcPr>
            <w:tcW w:w="772" w:type="dxa"/>
            <w:tcBorders>
              <w:top w:val="nil"/>
              <w:left w:val="nil"/>
              <w:bottom w:val="nil"/>
              <w:right w:val="nil"/>
            </w:tcBorders>
            <w:shd w:val="clear" w:color="auto" w:fill="auto"/>
            <w:noWrap/>
            <w:vAlign w:val="center"/>
            <w:hideMark/>
          </w:tcPr>
          <w:p w14:paraId="3F74EC12"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w:t>
            </w:r>
          </w:p>
        </w:tc>
        <w:tc>
          <w:tcPr>
            <w:tcW w:w="772" w:type="dxa"/>
            <w:tcBorders>
              <w:top w:val="nil"/>
              <w:left w:val="nil"/>
              <w:bottom w:val="nil"/>
              <w:right w:val="nil"/>
            </w:tcBorders>
            <w:shd w:val="clear" w:color="auto" w:fill="auto"/>
            <w:noWrap/>
            <w:vAlign w:val="center"/>
            <w:hideMark/>
          </w:tcPr>
          <w:p w14:paraId="03913E91"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-0.35</w:t>
            </w:r>
          </w:p>
        </w:tc>
        <w:tc>
          <w:tcPr>
            <w:tcW w:w="772" w:type="dxa"/>
            <w:tcBorders>
              <w:top w:val="nil"/>
              <w:left w:val="nil"/>
              <w:bottom w:val="nil"/>
              <w:right w:val="nil"/>
            </w:tcBorders>
            <w:shd w:val="clear" w:color="auto" w:fill="auto"/>
            <w:noWrap/>
            <w:vAlign w:val="center"/>
            <w:hideMark/>
          </w:tcPr>
          <w:p w14:paraId="7619F3D9"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-0.14</w:t>
            </w:r>
          </w:p>
        </w:tc>
        <w:tc>
          <w:tcPr>
            <w:tcW w:w="872" w:type="dxa"/>
            <w:tcBorders>
              <w:top w:val="nil"/>
              <w:left w:val="nil"/>
              <w:bottom w:val="nil"/>
              <w:right w:val="nil"/>
            </w:tcBorders>
            <w:shd w:val="clear" w:color="auto" w:fill="auto"/>
            <w:noWrap/>
            <w:vAlign w:val="center"/>
            <w:hideMark/>
          </w:tcPr>
          <w:p w14:paraId="5CACCE5B"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-0.28</w:t>
            </w:r>
          </w:p>
        </w:tc>
        <w:tc>
          <w:tcPr>
            <w:tcW w:w="772" w:type="dxa"/>
            <w:tcBorders>
              <w:top w:val="nil"/>
              <w:left w:val="nil"/>
              <w:bottom w:val="nil"/>
              <w:right w:val="nil"/>
            </w:tcBorders>
            <w:shd w:val="clear" w:color="auto" w:fill="auto"/>
            <w:noWrap/>
            <w:vAlign w:val="center"/>
            <w:hideMark/>
          </w:tcPr>
          <w:p w14:paraId="6C756314"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-0.14</w:t>
            </w:r>
          </w:p>
        </w:tc>
        <w:tc>
          <w:tcPr>
            <w:tcW w:w="772" w:type="dxa"/>
            <w:tcBorders>
              <w:top w:val="nil"/>
              <w:left w:val="nil"/>
              <w:bottom w:val="nil"/>
              <w:right w:val="nil"/>
            </w:tcBorders>
            <w:shd w:val="clear" w:color="auto" w:fill="auto"/>
            <w:noWrap/>
            <w:vAlign w:val="center"/>
            <w:hideMark/>
          </w:tcPr>
          <w:p w14:paraId="6E66F74A"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-0.21</w:t>
            </w:r>
          </w:p>
        </w:tc>
        <w:tc>
          <w:tcPr>
            <w:tcW w:w="772" w:type="dxa"/>
            <w:tcBorders>
              <w:top w:val="nil"/>
              <w:left w:val="nil"/>
              <w:bottom w:val="nil"/>
              <w:right w:val="nil"/>
            </w:tcBorders>
            <w:shd w:val="clear" w:color="auto" w:fill="auto"/>
            <w:noWrap/>
            <w:vAlign w:val="center"/>
            <w:hideMark/>
          </w:tcPr>
          <w:p w14:paraId="7F29C9FD"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0.12</w:t>
            </w:r>
          </w:p>
        </w:tc>
        <w:tc>
          <w:tcPr>
            <w:tcW w:w="772" w:type="dxa"/>
            <w:tcBorders>
              <w:top w:val="nil"/>
              <w:left w:val="nil"/>
              <w:bottom w:val="nil"/>
              <w:right w:val="single" w:sz="12" w:space="0" w:color="auto"/>
            </w:tcBorders>
            <w:shd w:val="clear" w:color="auto" w:fill="auto"/>
            <w:noWrap/>
            <w:vAlign w:val="center"/>
            <w:hideMark/>
          </w:tcPr>
          <w:p w14:paraId="0136F5B6"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w:t>
            </w:r>
          </w:p>
        </w:tc>
      </w:tr>
      <w:tr w:rsidR="004B72F9" w:rsidRPr="004B72F9" w14:paraId="070939B2" w14:textId="77777777" w:rsidTr="004B72F9">
        <w:trPr>
          <w:trHeight w:val="288"/>
        </w:trPr>
        <w:tc>
          <w:tcPr>
            <w:tcW w:w="1027" w:type="dxa"/>
            <w:tcBorders>
              <w:top w:val="nil"/>
              <w:left w:val="single" w:sz="12" w:space="0" w:color="auto"/>
              <w:bottom w:val="nil"/>
              <w:right w:val="single" w:sz="4" w:space="0" w:color="auto"/>
            </w:tcBorders>
            <w:shd w:val="clear" w:color="auto" w:fill="auto"/>
            <w:noWrap/>
            <w:vAlign w:val="center"/>
            <w:hideMark/>
          </w:tcPr>
          <w:p w14:paraId="3858F9E5"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initArea</w:t>
            </w:r>
          </w:p>
        </w:tc>
        <w:tc>
          <w:tcPr>
            <w:tcW w:w="774" w:type="dxa"/>
            <w:tcBorders>
              <w:top w:val="nil"/>
              <w:left w:val="nil"/>
              <w:bottom w:val="nil"/>
              <w:right w:val="nil"/>
            </w:tcBorders>
            <w:shd w:val="clear" w:color="auto" w:fill="auto"/>
            <w:noWrap/>
            <w:vAlign w:val="center"/>
            <w:hideMark/>
          </w:tcPr>
          <w:p w14:paraId="48779667"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-0.03</w:t>
            </w:r>
          </w:p>
        </w:tc>
        <w:tc>
          <w:tcPr>
            <w:tcW w:w="773" w:type="dxa"/>
            <w:tcBorders>
              <w:top w:val="nil"/>
              <w:left w:val="nil"/>
              <w:bottom w:val="nil"/>
              <w:right w:val="nil"/>
            </w:tcBorders>
            <w:shd w:val="clear" w:color="auto" w:fill="auto"/>
            <w:noWrap/>
            <w:vAlign w:val="center"/>
            <w:hideMark/>
          </w:tcPr>
          <w:p w14:paraId="2ED1C53C"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w:t>
            </w:r>
          </w:p>
        </w:tc>
        <w:tc>
          <w:tcPr>
            <w:tcW w:w="772" w:type="dxa"/>
            <w:tcBorders>
              <w:top w:val="nil"/>
              <w:left w:val="nil"/>
              <w:bottom w:val="nil"/>
              <w:right w:val="nil"/>
            </w:tcBorders>
            <w:shd w:val="clear" w:color="auto" w:fill="auto"/>
            <w:noWrap/>
            <w:vAlign w:val="center"/>
            <w:hideMark/>
          </w:tcPr>
          <w:p w14:paraId="40886424"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-0.38</w:t>
            </w:r>
          </w:p>
        </w:tc>
        <w:tc>
          <w:tcPr>
            <w:tcW w:w="872" w:type="dxa"/>
            <w:tcBorders>
              <w:top w:val="nil"/>
              <w:left w:val="nil"/>
              <w:bottom w:val="nil"/>
              <w:right w:val="nil"/>
            </w:tcBorders>
            <w:shd w:val="clear" w:color="auto" w:fill="auto"/>
            <w:noWrap/>
            <w:vAlign w:val="center"/>
            <w:hideMark/>
          </w:tcPr>
          <w:p w14:paraId="4B768EA5"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1.00</w:t>
            </w:r>
          </w:p>
        </w:tc>
        <w:tc>
          <w:tcPr>
            <w:tcW w:w="961" w:type="dxa"/>
            <w:tcBorders>
              <w:top w:val="nil"/>
              <w:left w:val="nil"/>
              <w:bottom w:val="nil"/>
              <w:right w:val="nil"/>
            </w:tcBorders>
            <w:shd w:val="clear" w:color="auto" w:fill="auto"/>
            <w:noWrap/>
            <w:vAlign w:val="center"/>
            <w:hideMark/>
          </w:tcPr>
          <w:p w14:paraId="1E4B3A6B"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-0.27</w:t>
            </w:r>
          </w:p>
        </w:tc>
        <w:tc>
          <w:tcPr>
            <w:tcW w:w="772" w:type="dxa"/>
            <w:tcBorders>
              <w:top w:val="nil"/>
              <w:left w:val="nil"/>
              <w:bottom w:val="nil"/>
              <w:right w:val="nil"/>
            </w:tcBorders>
            <w:shd w:val="clear" w:color="auto" w:fill="auto"/>
            <w:noWrap/>
            <w:vAlign w:val="center"/>
            <w:hideMark/>
          </w:tcPr>
          <w:p w14:paraId="470CD29E"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0.28</w:t>
            </w:r>
          </w:p>
        </w:tc>
        <w:tc>
          <w:tcPr>
            <w:tcW w:w="783" w:type="dxa"/>
            <w:tcBorders>
              <w:top w:val="nil"/>
              <w:left w:val="nil"/>
              <w:bottom w:val="nil"/>
              <w:right w:val="nil"/>
            </w:tcBorders>
            <w:shd w:val="clear" w:color="auto" w:fill="auto"/>
            <w:noWrap/>
            <w:vAlign w:val="center"/>
            <w:hideMark/>
          </w:tcPr>
          <w:p w14:paraId="51F8D6A2"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w:t>
            </w:r>
          </w:p>
        </w:tc>
        <w:tc>
          <w:tcPr>
            <w:tcW w:w="772" w:type="dxa"/>
            <w:tcBorders>
              <w:top w:val="nil"/>
              <w:left w:val="nil"/>
              <w:bottom w:val="nil"/>
              <w:right w:val="nil"/>
            </w:tcBorders>
            <w:shd w:val="clear" w:color="auto" w:fill="auto"/>
            <w:noWrap/>
            <w:vAlign w:val="center"/>
            <w:hideMark/>
          </w:tcPr>
          <w:p w14:paraId="524ED985"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w:t>
            </w:r>
          </w:p>
        </w:tc>
        <w:tc>
          <w:tcPr>
            <w:tcW w:w="772" w:type="dxa"/>
            <w:tcBorders>
              <w:top w:val="nil"/>
              <w:left w:val="nil"/>
              <w:bottom w:val="nil"/>
              <w:right w:val="nil"/>
            </w:tcBorders>
            <w:shd w:val="clear" w:color="auto" w:fill="auto"/>
            <w:noWrap/>
            <w:vAlign w:val="center"/>
            <w:hideMark/>
          </w:tcPr>
          <w:p w14:paraId="35FBA6E6"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0.21</w:t>
            </w:r>
          </w:p>
        </w:tc>
        <w:tc>
          <w:tcPr>
            <w:tcW w:w="772" w:type="dxa"/>
            <w:tcBorders>
              <w:top w:val="nil"/>
              <w:left w:val="nil"/>
              <w:bottom w:val="nil"/>
              <w:right w:val="nil"/>
            </w:tcBorders>
            <w:shd w:val="clear" w:color="auto" w:fill="auto"/>
            <w:noWrap/>
            <w:vAlign w:val="center"/>
            <w:hideMark/>
          </w:tcPr>
          <w:p w14:paraId="123E8865"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0.24</w:t>
            </w:r>
          </w:p>
        </w:tc>
        <w:tc>
          <w:tcPr>
            <w:tcW w:w="872" w:type="dxa"/>
            <w:tcBorders>
              <w:top w:val="nil"/>
              <w:left w:val="nil"/>
              <w:bottom w:val="nil"/>
              <w:right w:val="nil"/>
            </w:tcBorders>
            <w:shd w:val="clear" w:color="auto" w:fill="auto"/>
            <w:noWrap/>
            <w:vAlign w:val="center"/>
            <w:hideMark/>
          </w:tcPr>
          <w:p w14:paraId="04033F12"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0.35</w:t>
            </w:r>
          </w:p>
        </w:tc>
        <w:tc>
          <w:tcPr>
            <w:tcW w:w="772" w:type="dxa"/>
            <w:tcBorders>
              <w:top w:val="nil"/>
              <w:left w:val="nil"/>
              <w:bottom w:val="nil"/>
              <w:right w:val="nil"/>
            </w:tcBorders>
            <w:shd w:val="clear" w:color="auto" w:fill="auto"/>
            <w:noWrap/>
            <w:vAlign w:val="center"/>
            <w:hideMark/>
          </w:tcPr>
          <w:p w14:paraId="0B9747BF"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0.18</w:t>
            </w:r>
          </w:p>
        </w:tc>
        <w:tc>
          <w:tcPr>
            <w:tcW w:w="772" w:type="dxa"/>
            <w:tcBorders>
              <w:top w:val="nil"/>
              <w:left w:val="nil"/>
              <w:bottom w:val="nil"/>
              <w:right w:val="nil"/>
            </w:tcBorders>
            <w:shd w:val="clear" w:color="auto" w:fill="auto"/>
            <w:noWrap/>
            <w:vAlign w:val="center"/>
            <w:hideMark/>
          </w:tcPr>
          <w:p w14:paraId="45A81253"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0.22</w:t>
            </w:r>
          </w:p>
        </w:tc>
        <w:tc>
          <w:tcPr>
            <w:tcW w:w="772" w:type="dxa"/>
            <w:tcBorders>
              <w:top w:val="nil"/>
              <w:left w:val="nil"/>
              <w:bottom w:val="nil"/>
              <w:right w:val="nil"/>
            </w:tcBorders>
            <w:shd w:val="clear" w:color="auto" w:fill="auto"/>
            <w:noWrap/>
            <w:vAlign w:val="center"/>
            <w:hideMark/>
          </w:tcPr>
          <w:p w14:paraId="5BD3CCDF"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w:t>
            </w:r>
          </w:p>
        </w:tc>
        <w:tc>
          <w:tcPr>
            <w:tcW w:w="772" w:type="dxa"/>
            <w:tcBorders>
              <w:top w:val="nil"/>
              <w:left w:val="nil"/>
              <w:bottom w:val="nil"/>
              <w:right w:val="single" w:sz="12" w:space="0" w:color="auto"/>
            </w:tcBorders>
            <w:shd w:val="clear" w:color="auto" w:fill="auto"/>
            <w:noWrap/>
            <w:vAlign w:val="center"/>
            <w:hideMark/>
          </w:tcPr>
          <w:p w14:paraId="6767753B"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w:t>
            </w:r>
          </w:p>
        </w:tc>
      </w:tr>
      <w:tr w:rsidR="004B72F9" w:rsidRPr="004B72F9" w14:paraId="6FBC49FF" w14:textId="77777777" w:rsidTr="004B72F9">
        <w:trPr>
          <w:trHeight w:val="288"/>
        </w:trPr>
        <w:tc>
          <w:tcPr>
            <w:tcW w:w="1027" w:type="dxa"/>
            <w:tcBorders>
              <w:top w:val="nil"/>
              <w:left w:val="single" w:sz="12" w:space="0" w:color="auto"/>
              <w:bottom w:val="nil"/>
              <w:right w:val="single" w:sz="4" w:space="0" w:color="auto"/>
            </w:tcBorders>
            <w:shd w:val="clear" w:color="auto" w:fill="auto"/>
            <w:noWrap/>
            <w:vAlign w:val="center"/>
            <w:hideMark/>
          </w:tcPr>
          <w:p w14:paraId="07F70C4D"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coastDist</w:t>
            </w:r>
          </w:p>
        </w:tc>
        <w:tc>
          <w:tcPr>
            <w:tcW w:w="774" w:type="dxa"/>
            <w:tcBorders>
              <w:top w:val="nil"/>
              <w:left w:val="nil"/>
              <w:bottom w:val="nil"/>
              <w:right w:val="nil"/>
            </w:tcBorders>
            <w:shd w:val="clear" w:color="auto" w:fill="auto"/>
            <w:noWrap/>
            <w:vAlign w:val="center"/>
            <w:hideMark/>
          </w:tcPr>
          <w:p w14:paraId="2B9FA703"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0.10</w:t>
            </w:r>
          </w:p>
        </w:tc>
        <w:tc>
          <w:tcPr>
            <w:tcW w:w="773" w:type="dxa"/>
            <w:tcBorders>
              <w:top w:val="nil"/>
              <w:left w:val="nil"/>
              <w:bottom w:val="nil"/>
              <w:right w:val="nil"/>
            </w:tcBorders>
            <w:shd w:val="clear" w:color="auto" w:fill="auto"/>
            <w:noWrap/>
            <w:vAlign w:val="center"/>
            <w:hideMark/>
          </w:tcPr>
          <w:p w14:paraId="26D6EB0B"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0.15</w:t>
            </w:r>
          </w:p>
        </w:tc>
        <w:tc>
          <w:tcPr>
            <w:tcW w:w="772" w:type="dxa"/>
            <w:tcBorders>
              <w:top w:val="nil"/>
              <w:left w:val="nil"/>
              <w:bottom w:val="nil"/>
              <w:right w:val="nil"/>
            </w:tcBorders>
            <w:shd w:val="clear" w:color="auto" w:fill="auto"/>
            <w:noWrap/>
            <w:vAlign w:val="center"/>
            <w:hideMark/>
          </w:tcPr>
          <w:p w14:paraId="1E03CD61"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0.41</w:t>
            </w:r>
          </w:p>
        </w:tc>
        <w:tc>
          <w:tcPr>
            <w:tcW w:w="872" w:type="dxa"/>
            <w:tcBorders>
              <w:top w:val="nil"/>
              <w:left w:val="nil"/>
              <w:bottom w:val="nil"/>
              <w:right w:val="nil"/>
            </w:tcBorders>
            <w:shd w:val="clear" w:color="auto" w:fill="auto"/>
            <w:noWrap/>
            <w:vAlign w:val="center"/>
            <w:hideMark/>
          </w:tcPr>
          <w:p w14:paraId="12EAC78D"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-0.27</w:t>
            </w:r>
          </w:p>
        </w:tc>
        <w:tc>
          <w:tcPr>
            <w:tcW w:w="961" w:type="dxa"/>
            <w:tcBorders>
              <w:top w:val="nil"/>
              <w:left w:val="nil"/>
              <w:bottom w:val="nil"/>
              <w:right w:val="nil"/>
            </w:tcBorders>
            <w:shd w:val="clear" w:color="auto" w:fill="auto"/>
            <w:noWrap/>
            <w:vAlign w:val="center"/>
            <w:hideMark/>
          </w:tcPr>
          <w:p w14:paraId="53F6205F"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1.00</w:t>
            </w:r>
          </w:p>
        </w:tc>
        <w:tc>
          <w:tcPr>
            <w:tcW w:w="772" w:type="dxa"/>
            <w:tcBorders>
              <w:top w:val="nil"/>
              <w:left w:val="nil"/>
              <w:bottom w:val="nil"/>
              <w:right w:val="nil"/>
            </w:tcBorders>
            <w:shd w:val="clear" w:color="auto" w:fill="auto"/>
            <w:noWrap/>
            <w:vAlign w:val="center"/>
            <w:hideMark/>
          </w:tcPr>
          <w:p w14:paraId="2444C68A"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-0.36</w:t>
            </w:r>
          </w:p>
        </w:tc>
        <w:tc>
          <w:tcPr>
            <w:tcW w:w="783" w:type="dxa"/>
            <w:tcBorders>
              <w:top w:val="nil"/>
              <w:left w:val="nil"/>
              <w:bottom w:val="nil"/>
              <w:right w:val="nil"/>
            </w:tcBorders>
            <w:shd w:val="clear" w:color="auto" w:fill="auto"/>
            <w:noWrap/>
            <w:vAlign w:val="center"/>
            <w:hideMark/>
          </w:tcPr>
          <w:p w14:paraId="7D81506E"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0.18</w:t>
            </w:r>
          </w:p>
        </w:tc>
        <w:tc>
          <w:tcPr>
            <w:tcW w:w="772" w:type="dxa"/>
            <w:tcBorders>
              <w:top w:val="nil"/>
              <w:left w:val="nil"/>
              <w:bottom w:val="nil"/>
              <w:right w:val="nil"/>
            </w:tcBorders>
            <w:shd w:val="clear" w:color="auto" w:fill="auto"/>
            <w:noWrap/>
            <w:vAlign w:val="center"/>
            <w:hideMark/>
          </w:tcPr>
          <w:p w14:paraId="64F783EB"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-0.20</w:t>
            </w:r>
          </w:p>
        </w:tc>
        <w:tc>
          <w:tcPr>
            <w:tcW w:w="772" w:type="dxa"/>
            <w:tcBorders>
              <w:top w:val="nil"/>
              <w:left w:val="nil"/>
              <w:bottom w:val="nil"/>
              <w:right w:val="nil"/>
            </w:tcBorders>
            <w:shd w:val="clear" w:color="auto" w:fill="auto"/>
            <w:noWrap/>
            <w:vAlign w:val="center"/>
            <w:hideMark/>
          </w:tcPr>
          <w:p w14:paraId="068CC73C"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-0.29</w:t>
            </w:r>
          </w:p>
        </w:tc>
        <w:tc>
          <w:tcPr>
            <w:tcW w:w="772" w:type="dxa"/>
            <w:tcBorders>
              <w:top w:val="nil"/>
              <w:left w:val="nil"/>
              <w:bottom w:val="nil"/>
              <w:right w:val="nil"/>
            </w:tcBorders>
            <w:shd w:val="clear" w:color="auto" w:fill="auto"/>
            <w:noWrap/>
            <w:vAlign w:val="center"/>
            <w:hideMark/>
          </w:tcPr>
          <w:p w14:paraId="61C3FBBF"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w:t>
            </w:r>
          </w:p>
        </w:tc>
        <w:tc>
          <w:tcPr>
            <w:tcW w:w="872" w:type="dxa"/>
            <w:tcBorders>
              <w:top w:val="nil"/>
              <w:left w:val="nil"/>
              <w:bottom w:val="nil"/>
              <w:right w:val="nil"/>
            </w:tcBorders>
            <w:shd w:val="clear" w:color="auto" w:fill="auto"/>
            <w:noWrap/>
            <w:vAlign w:val="center"/>
            <w:hideMark/>
          </w:tcPr>
          <w:p w14:paraId="369DBC02"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-0.20</w:t>
            </w:r>
          </w:p>
        </w:tc>
        <w:tc>
          <w:tcPr>
            <w:tcW w:w="772" w:type="dxa"/>
            <w:tcBorders>
              <w:top w:val="nil"/>
              <w:left w:val="nil"/>
              <w:bottom w:val="nil"/>
              <w:right w:val="nil"/>
            </w:tcBorders>
            <w:shd w:val="clear" w:color="auto" w:fill="auto"/>
            <w:noWrap/>
            <w:vAlign w:val="center"/>
            <w:hideMark/>
          </w:tcPr>
          <w:p w14:paraId="5C426899"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w:t>
            </w:r>
          </w:p>
        </w:tc>
        <w:tc>
          <w:tcPr>
            <w:tcW w:w="772" w:type="dxa"/>
            <w:tcBorders>
              <w:top w:val="nil"/>
              <w:left w:val="nil"/>
              <w:bottom w:val="nil"/>
              <w:right w:val="nil"/>
            </w:tcBorders>
            <w:shd w:val="clear" w:color="auto" w:fill="auto"/>
            <w:noWrap/>
            <w:vAlign w:val="center"/>
            <w:hideMark/>
          </w:tcPr>
          <w:p w14:paraId="7AB3A78B"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-0.39</w:t>
            </w:r>
          </w:p>
        </w:tc>
        <w:tc>
          <w:tcPr>
            <w:tcW w:w="772" w:type="dxa"/>
            <w:tcBorders>
              <w:top w:val="nil"/>
              <w:left w:val="nil"/>
              <w:bottom w:val="nil"/>
              <w:right w:val="nil"/>
            </w:tcBorders>
            <w:shd w:val="clear" w:color="auto" w:fill="auto"/>
            <w:noWrap/>
            <w:vAlign w:val="center"/>
            <w:hideMark/>
          </w:tcPr>
          <w:p w14:paraId="592F8A43"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w:t>
            </w:r>
          </w:p>
        </w:tc>
        <w:tc>
          <w:tcPr>
            <w:tcW w:w="772" w:type="dxa"/>
            <w:tcBorders>
              <w:top w:val="nil"/>
              <w:left w:val="nil"/>
              <w:bottom w:val="nil"/>
              <w:right w:val="single" w:sz="12" w:space="0" w:color="auto"/>
            </w:tcBorders>
            <w:shd w:val="clear" w:color="auto" w:fill="auto"/>
            <w:noWrap/>
            <w:vAlign w:val="center"/>
            <w:hideMark/>
          </w:tcPr>
          <w:p w14:paraId="0FD81578"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w:t>
            </w:r>
          </w:p>
        </w:tc>
      </w:tr>
      <w:tr w:rsidR="004B72F9" w:rsidRPr="004B72F9" w14:paraId="75923B53" w14:textId="77777777" w:rsidTr="004B72F9">
        <w:trPr>
          <w:trHeight w:val="288"/>
        </w:trPr>
        <w:tc>
          <w:tcPr>
            <w:tcW w:w="1027" w:type="dxa"/>
            <w:tcBorders>
              <w:top w:val="nil"/>
              <w:left w:val="single" w:sz="12" w:space="0" w:color="auto"/>
              <w:bottom w:val="nil"/>
              <w:right w:val="single" w:sz="4" w:space="0" w:color="auto"/>
            </w:tcBorders>
            <w:shd w:val="clear" w:color="auto" w:fill="auto"/>
            <w:noWrap/>
            <w:vAlign w:val="center"/>
            <w:hideMark/>
          </w:tcPr>
          <w:p w14:paraId="256FBEB0"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temp</w:t>
            </w:r>
          </w:p>
        </w:tc>
        <w:tc>
          <w:tcPr>
            <w:tcW w:w="774" w:type="dxa"/>
            <w:tcBorders>
              <w:top w:val="nil"/>
              <w:left w:val="nil"/>
              <w:bottom w:val="nil"/>
              <w:right w:val="nil"/>
            </w:tcBorders>
            <w:shd w:val="clear" w:color="auto" w:fill="auto"/>
            <w:noWrap/>
            <w:vAlign w:val="center"/>
            <w:hideMark/>
          </w:tcPr>
          <w:p w14:paraId="4AF333F0"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-0.01</w:t>
            </w:r>
          </w:p>
        </w:tc>
        <w:tc>
          <w:tcPr>
            <w:tcW w:w="773" w:type="dxa"/>
            <w:tcBorders>
              <w:top w:val="nil"/>
              <w:left w:val="nil"/>
              <w:bottom w:val="nil"/>
              <w:right w:val="nil"/>
            </w:tcBorders>
            <w:shd w:val="clear" w:color="auto" w:fill="auto"/>
            <w:noWrap/>
            <w:vAlign w:val="center"/>
            <w:hideMark/>
          </w:tcPr>
          <w:p w14:paraId="6F1C5B65"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-0.11</w:t>
            </w:r>
          </w:p>
        </w:tc>
        <w:tc>
          <w:tcPr>
            <w:tcW w:w="772" w:type="dxa"/>
            <w:tcBorders>
              <w:top w:val="nil"/>
              <w:left w:val="nil"/>
              <w:bottom w:val="nil"/>
              <w:right w:val="nil"/>
            </w:tcBorders>
            <w:shd w:val="clear" w:color="auto" w:fill="auto"/>
            <w:noWrap/>
            <w:vAlign w:val="center"/>
            <w:hideMark/>
          </w:tcPr>
          <w:p w14:paraId="2DEB3066"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-0.42</w:t>
            </w:r>
          </w:p>
        </w:tc>
        <w:tc>
          <w:tcPr>
            <w:tcW w:w="872" w:type="dxa"/>
            <w:tcBorders>
              <w:top w:val="nil"/>
              <w:left w:val="nil"/>
              <w:bottom w:val="nil"/>
              <w:right w:val="nil"/>
            </w:tcBorders>
            <w:shd w:val="clear" w:color="auto" w:fill="auto"/>
            <w:noWrap/>
            <w:vAlign w:val="center"/>
            <w:hideMark/>
          </w:tcPr>
          <w:p w14:paraId="32AC7287"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0.28</w:t>
            </w:r>
          </w:p>
        </w:tc>
        <w:tc>
          <w:tcPr>
            <w:tcW w:w="961" w:type="dxa"/>
            <w:tcBorders>
              <w:top w:val="nil"/>
              <w:left w:val="nil"/>
              <w:bottom w:val="nil"/>
              <w:right w:val="nil"/>
            </w:tcBorders>
            <w:shd w:val="clear" w:color="auto" w:fill="auto"/>
            <w:noWrap/>
            <w:vAlign w:val="center"/>
            <w:hideMark/>
          </w:tcPr>
          <w:p w14:paraId="1CB264BC"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-0.36</w:t>
            </w:r>
          </w:p>
        </w:tc>
        <w:tc>
          <w:tcPr>
            <w:tcW w:w="772" w:type="dxa"/>
            <w:tcBorders>
              <w:top w:val="nil"/>
              <w:left w:val="nil"/>
              <w:bottom w:val="nil"/>
              <w:right w:val="nil"/>
            </w:tcBorders>
            <w:shd w:val="clear" w:color="auto" w:fill="auto"/>
            <w:noWrap/>
            <w:vAlign w:val="center"/>
            <w:hideMark/>
          </w:tcPr>
          <w:p w14:paraId="02CF42EA"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1.00</w:t>
            </w:r>
          </w:p>
        </w:tc>
        <w:tc>
          <w:tcPr>
            <w:tcW w:w="783" w:type="dxa"/>
            <w:tcBorders>
              <w:top w:val="nil"/>
              <w:left w:val="nil"/>
              <w:bottom w:val="nil"/>
              <w:right w:val="nil"/>
            </w:tcBorders>
            <w:shd w:val="clear" w:color="auto" w:fill="auto"/>
            <w:noWrap/>
            <w:vAlign w:val="center"/>
            <w:hideMark/>
          </w:tcPr>
          <w:p w14:paraId="6446AA7A"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-0.14</w:t>
            </w:r>
          </w:p>
        </w:tc>
        <w:tc>
          <w:tcPr>
            <w:tcW w:w="772" w:type="dxa"/>
            <w:tcBorders>
              <w:top w:val="nil"/>
              <w:left w:val="nil"/>
              <w:bottom w:val="nil"/>
              <w:right w:val="nil"/>
            </w:tcBorders>
            <w:shd w:val="clear" w:color="auto" w:fill="auto"/>
            <w:noWrap/>
            <w:vAlign w:val="center"/>
            <w:hideMark/>
          </w:tcPr>
          <w:p w14:paraId="0606EF41"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w:t>
            </w:r>
          </w:p>
        </w:tc>
        <w:tc>
          <w:tcPr>
            <w:tcW w:w="772" w:type="dxa"/>
            <w:tcBorders>
              <w:top w:val="nil"/>
              <w:left w:val="nil"/>
              <w:bottom w:val="nil"/>
              <w:right w:val="nil"/>
            </w:tcBorders>
            <w:shd w:val="clear" w:color="auto" w:fill="auto"/>
            <w:noWrap/>
            <w:vAlign w:val="center"/>
            <w:hideMark/>
          </w:tcPr>
          <w:p w14:paraId="53154E6E"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0.16</w:t>
            </w:r>
          </w:p>
        </w:tc>
        <w:tc>
          <w:tcPr>
            <w:tcW w:w="772" w:type="dxa"/>
            <w:tcBorders>
              <w:top w:val="nil"/>
              <w:left w:val="nil"/>
              <w:bottom w:val="nil"/>
              <w:right w:val="nil"/>
            </w:tcBorders>
            <w:shd w:val="clear" w:color="auto" w:fill="auto"/>
            <w:noWrap/>
            <w:vAlign w:val="center"/>
            <w:hideMark/>
          </w:tcPr>
          <w:p w14:paraId="736EA62D"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0.17</w:t>
            </w:r>
          </w:p>
        </w:tc>
        <w:tc>
          <w:tcPr>
            <w:tcW w:w="872" w:type="dxa"/>
            <w:tcBorders>
              <w:top w:val="nil"/>
              <w:left w:val="nil"/>
              <w:bottom w:val="nil"/>
              <w:right w:val="nil"/>
            </w:tcBorders>
            <w:shd w:val="clear" w:color="auto" w:fill="auto"/>
            <w:noWrap/>
            <w:vAlign w:val="center"/>
            <w:hideMark/>
          </w:tcPr>
          <w:p w14:paraId="76EA12D7"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0.24</w:t>
            </w:r>
          </w:p>
        </w:tc>
        <w:tc>
          <w:tcPr>
            <w:tcW w:w="772" w:type="dxa"/>
            <w:tcBorders>
              <w:top w:val="nil"/>
              <w:left w:val="nil"/>
              <w:bottom w:val="nil"/>
              <w:right w:val="nil"/>
            </w:tcBorders>
            <w:shd w:val="clear" w:color="auto" w:fill="auto"/>
            <w:noWrap/>
            <w:vAlign w:val="center"/>
            <w:hideMark/>
          </w:tcPr>
          <w:p w14:paraId="0CE1C41C"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w:t>
            </w:r>
          </w:p>
        </w:tc>
        <w:tc>
          <w:tcPr>
            <w:tcW w:w="772" w:type="dxa"/>
            <w:tcBorders>
              <w:top w:val="nil"/>
              <w:left w:val="nil"/>
              <w:bottom w:val="nil"/>
              <w:right w:val="nil"/>
            </w:tcBorders>
            <w:shd w:val="clear" w:color="auto" w:fill="auto"/>
            <w:noWrap/>
            <w:vAlign w:val="center"/>
            <w:hideMark/>
          </w:tcPr>
          <w:p w14:paraId="4C2D1F57"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0.19</w:t>
            </w:r>
          </w:p>
        </w:tc>
        <w:tc>
          <w:tcPr>
            <w:tcW w:w="772" w:type="dxa"/>
            <w:tcBorders>
              <w:top w:val="nil"/>
              <w:left w:val="nil"/>
              <w:bottom w:val="nil"/>
              <w:right w:val="nil"/>
            </w:tcBorders>
            <w:shd w:val="clear" w:color="auto" w:fill="auto"/>
            <w:noWrap/>
            <w:vAlign w:val="center"/>
            <w:hideMark/>
          </w:tcPr>
          <w:p w14:paraId="7A183D25"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w:t>
            </w:r>
          </w:p>
        </w:tc>
        <w:tc>
          <w:tcPr>
            <w:tcW w:w="772" w:type="dxa"/>
            <w:tcBorders>
              <w:top w:val="nil"/>
              <w:left w:val="nil"/>
              <w:bottom w:val="nil"/>
              <w:right w:val="single" w:sz="12" w:space="0" w:color="auto"/>
            </w:tcBorders>
            <w:shd w:val="clear" w:color="auto" w:fill="auto"/>
            <w:noWrap/>
            <w:vAlign w:val="center"/>
            <w:hideMark/>
          </w:tcPr>
          <w:p w14:paraId="0EEEADE7"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0.15</w:t>
            </w:r>
          </w:p>
        </w:tc>
      </w:tr>
      <w:tr w:rsidR="004B72F9" w:rsidRPr="004B72F9" w14:paraId="420B53C1" w14:textId="77777777" w:rsidTr="004B72F9">
        <w:trPr>
          <w:trHeight w:val="288"/>
        </w:trPr>
        <w:tc>
          <w:tcPr>
            <w:tcW w:w="1027" w:type="dxa"/>
            <w:tcBorders>
              <w:top w:val="nil"/>
              <w:left w:val="single" w:sz="12" w:space="0" w:color="auto"/>
              <w:bottom w:val="nil"/>
              <w:right w:val="single" w:sz="4" w:space="0" w:color="auto"/>
            </w:tcBorders>
            <w:shd w:val="clear" w:color="auto" w:fill="auto"/>
            <w:noWrap/>
            <w:vAlign w:val="center"/>
            <w:hideMark/>
          </w:tcPr>
          <w:p w14:paraId="05FAD924"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dTemp</w:t>
            </w:r>
          </w:p>
        </w:tc>
        <w:tc>
          <w:tcPr>
            <w:tcW w:w="774" w:type="dxa"/>
            <w:tcBorders>
              <w:top w:val="nil"/>
              <w:left w:val="nil"/>
              <w:bottom w:val="nil"/>
              <w:right w:val="nil"/>
            </w:tcBorders>
            <w:shd w:val="clear" w:color="auto" w:fill="auto"/>
            <w:noWrap/>
            <w:vAlign w:val="center"/>
            <w:hideMark/>
          </w:tcPr>
          <w:p w14:paraId="0368E278"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0.31</w:t>
            </w:r>
          </w:p>
        </w:tc>
        <w:tc>
          <w:tcPr>
            <w:tcW w:w="773" w:type="dxa"/>
            <w:tcBorders>
              <w:top w:val="nil"/>
              <w:left w:val="nil"/>
              <w:bottom w:val="nil"/>
              <w:right w:val="nil"/>
            </w:tcBorders>
            <w:shd w:val="clear" w:color="auto" w:fill="auto"/>
            <w:noWrap/>
            <w:vAlign w:val="center"/>
            <w:hideMark/>
          </w:tcPr>
          <w:p w14:paraId="69C4C565"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-0.16</w:t>
            </w:r>
          </w:p>
        </w:tc>
        <w:tc>
          <w:tcPr>
            <w:tcW w:w="772" w:type="dxa"/>
            <w:tcBorders>
              <w:top w:val="nil"/>
              <w:left w:val="nil"/>
              <w:bottom w:val="nil"/>
              <w:right w:val="nil"/>
            </w:tcBorders>
            <w:shd w:val="clear" w:color="auto" w:fill="auto"/>
            <w:noWrap/>
            <w:vAlign w:val="center"/>
            <w:hideMark/>
          </w:tcPr>
          <w:p w14:paraId="3CD5AF8C"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w:t>
            </w:r>
          </w:p>
        </w:tc>
        <w:tc>
          <w:tcPr>
            <w:tcW w:w="872" w:type="dxa"/>
            <w:tcBorders>
              <w:top w:val="nil"/>
              <w:left w:val="nil"/>
              <w:bottom w:val="nil"/>
              <w:right w:val="nil"/>
            </w:tcBorders>
            <w:shd w:val="clear" w:color="auto" w:fill="auto"/>
            <w:noWrap/>
            <w:vAlign w:val="center"/>
            <w:hideMark/>
          </w:tcPr>
          <w:p w14:paraId="6CBC715D"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w:t>
            </w:r>
          </w:p>
        </w:tc>
        <w:tc>
          <w:tcPr>
            <w:tcW w:w="961" w:type="dxa"/>
            <w:tcBorders>
              <w:top w:val="nil"/>
              <w:left w:val="nil"/>
              <w:bottom w:val="nil"/>
              <w:right w:val="nil"/>
            </w:tcBorders>
            <w:shd w:val="clear" w:color="auto" w:fill="auto"/>
            <w:noWrap/>
            <w:vAlign w:val="center"/>
            <w:hideMark/>
          </w:tcPr>
          <w:p w14:paraId="1455DF05"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0.18</w:t>
            </w:r>
          </w:p>
        </w:tc>
        <w:tc>
          <w:tcPr>
            <w:tcW w:w="772" w:type="dxa"/>
            <w:tcBorders>
              <w:top w:val="nil"/>
              <w:left w:val="nil"/>
              <w:bottom w:val="nil"/>
              <w:right w:val="nil"/>
            </w:tcBorders>
            <w:shd w:val="clear" w:color="auto" w:fill="auto"/>
            <w:noWrap/>
            <w:vAlign w:val="center"/>
            <w:hideMark/>
          </w:tcPr>
          <w:p w14:paraId="3D597B63"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-0.14</w:t>
            </w:r>
          </w:p>
        </w:tc>
        <w:tc>
          <w:tcPr>
            <w:tcW w:w="783" w:type="dxa"/>
            <w:tcBorders>
              <w:top w:val="nil"/>
              <w:left w:val="nil"/>
              <w:bottom w:val="nil"/>
              <w:right w:val="nil"/>
            </w:tcBorders>
            <w:shd w:val="clear" w:color="auto" w:fill="auto"/>
            <w:noWrap/>
            <w:vAlign w:val="center"/>
            <w:hideMark/>
          </w:tcPr>
          <w:p w14:paraId="2CDF6420"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1.00</w:t>
            </w:r>
          </w:p>
        </w:tc>
        <w:tc>
          <w:tcPr>
            <w:tcW w:w="772" w:type="dxa"/>
            <w:tcBorders>
              <w:top w:val="nil"/>
              <w:left w:val="nil"/>
              <w:bottom w:val="nil"/>
              <w:right w:val="nil"/>
            </w:tcBorders>
            <w:shd w:val="clear" w:color="auto" w:fill="auto"/>
            <w:noWrap/>
            <w:vAlign w:val="center"/>
            <w:hideMark/>
          </w:tcPr>
          <w:p w14:paraId="1110ED54"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w:t>
            </w:r>
          </w:p>
        </w:tc>
        <w:tc>
          <w:tcPr>
            <w:tcW w:w="772" w:type="dxa"/>
            <w:tcBorders>
              <w:top w:val="nil"/>
              <w:left w:val="nil"/>
              <w:bottom w:val="nil"/>
              <w:right w:val="nil"/>
            </w:tcBorders>
            <w:shd w:val="clear" w:color="auto" w:fill="auto"/>
            <w:noWrap/>
            <w:vAlign w:val="center"/>
            <w:hideMark/>
          </w:tcPr>
          <w:p w14:paraId="516D70DA"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0.28</w:t>
            </w:r>
          </w:p>
        </w:tc>
        <w:tc>
          <w:tcPr>
            <w:tcW w:w="772" w:type="dxa"/>
            <w:tcBorders>
              <w:top w:val="nil"/>
              <w:left w:val="nil"/>
              <w:bottom w:val="nil"/>
              <w:right w:val="nil"/>
            </w:tcBorders>
            <w:shd w:val="clear" w:color="auto" w:fill="auto"/>
            <w:noWrap/>
            <w:vAlign w:val="center"/>
            <w:hideMark/>
          </w:tcPr>
          <w:p w14:paraId="6E8F4404"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0.24</w:t>
            </w:r>
          </w:p>
        </w:tc>
        <w:tc>
          <w:tcPr>
            <w:tcW w:w="872" w:type="dxa"/>
            <w:tcBorders>
              <w:top w:val="nil"/>
              <w:left w:val="nil"/>
              <w:bottom w:val="nil"/>
              <w:right w:val="nil"/>
            </w:tcBorders>
            <w:shd w:val="clear" w:color="auto" w:fill="auto"/>
            <w:noWrap/>
            <w:vAlign w:val="center"/>
            <w:hideMark/>
          </w:tcPr>
          <w:p w14:paraId="09315214"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0.13</w:t>
            </w:r>
          </w:p>
        </w:tc>
        <w:tc>
          <w:tcPr>
            <w:tcW w:w="772" w:type="dxa"/>
            <w:tcBorders>
              <w:top w:val="nil"/>
              <w:left w:val="nil"/>
              <w:bottom w:val="nil"/>
              <w:right w:val="nil"/>
            </w:tcBorders>
            <w:shd w:val="clear" w:color="auto" w:fill="auto"/>
            <w:noWrap/>
            <w:vAlign w:val="center"/>
            <w:hideMark/>
          </w:tcPr>
          <w:p w14:paraId="44269039"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0.28</w:t>
            </w:r>
          </w:p>
        </w:tc>
        <w:tc>
          <w:tcPr>
            <w:tcW w:w="772" w:type="dxa"/>
            <w:tcBorders>
              <w:top w:val="nil"/>
              <w:left w:val="nil"/>
              <w:bottom w:val="nil"/>
              <w:right w:val="nil"/>
            </w:tcBorders>
            <w:shd w:val="clear" w:color="auto" w:fill="auto"/>
            <w:noWrap/>
            <w:vAlign w:val="center"/>
            <w:hideMark/>
          </w:tcPr>
          <w:p w14:paraId="1677B513"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-0.23</w:t>
            </w:r>
          </w:p>
        </w:tc>
        <w:tc>
          <w:tcPr>
            <w:tcW w:w="772" w:type="dxa"/>
            <w:tcBorders>
              <w:top w:val="nil"/>
              <w:left w:val="nil"/>
              <w:bottom w:val="nil"/>
              <w:right w:val="nil"/>
            </w:tcBorders>
            <w:shd w:val="clear" w:color="auto" w:fill="auto"/>
            <w:noWrap/>
            <w:vAlign w:val="center"/>
            <w:hideMark/>
          </w:tcPr>
          <w:p w14:paraId="096A4FA1"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w:t>
            </w:r>
          </w:p>
        </w:tc>
        <w:tc>
          <w:tcPr>
            <w:tcW w:w="772" w:type="dxa"/>
            <w:tcBorders>
              <w:top w:val="nil"/>
              <w:left w:val="nil"/>
              <w:bottom w:val="nil"/>
              <w:right w:val="single" w:sz="12" w:space="0" w:color="auto"/>
            </w:tcBorders>
            <w:shd w:val="clear" w:color="auto" w:fill="auto"/>
            <w:noWrap/>
            <w:vAlign w:val="center"/>
            <w:hideMark/>
          </w:tcPr>
          <w:p w14:paraId="4E7D9008"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0.15</w:t>
            </w:r>
          </w:p>
        </w:tc>
      </w:tr>
      <w:tr w:rsidR="004B72F9" w:rsidRPr="004B72F9" w14:paraId="3372BA9D" w14:textId="77777777" w:rsidTr="004B72F9">
        <w:trPr>
          <w:trHeight w:val="288"/>
        </w:trPr>
        <w:tc>
          <w:tcPr>
            <w:tcW w:w="1027" w:type="dxa"/>
            <w:tcBorders>
              <w:top w:val="nil"/>
              <w:left w:val="single" w:sz="12" w:space="0" w:color="auto"/>
              <w:bottom w:val="nil"/>
              <w:right w:val="single" w:sz="4" w:space="0" w:color="auto"/>
            </w:tcBorders>
            <w:shd w:val="clear" w:color="auto" w:fill="auto"/>
            <w:noWrap/>
            <w:vAlign w:val="center"/>
            <w:hideMark/>
          </w:tcPr>
          <w:p w14:paraId="4798EC94"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prcp</w:t>
            </w:r>
          </w:p>
        </w:tc>
        <w:tc>
          <w:tcPr>
            <w:tcW w:w="774" w:type="dxa"/>
            <w:tcBorders>
              <w:top w:val="nil"/>
              <w:left w:val="nil"/>
              <w:bottom w:val="nil"/>
              <w:right w:val="nil"/>
            </w:tcBorders>
            <w:shd w:val="clear" w:color="auto" w:fill="auto"/>
            <w:noWrap/>
            <w:vAlign w:val="center"/>
            <w:hideMark/>
          </w:tcPr>
          <w:p w14:paraId="50B8BEF5"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-0.46</w:t>
            </w:r>
          </w:p>
        </w:tc>
        <w:tc>
          <w:tcPr>
            <w:tcW w:w="773" w:type="dxa"/>
            <w:tcBorders>
              <w:top w:val="nil"/>
              <w:left w:val="nil"/>
              <w:bottom w:val="nil"/>
              <w:right w:val="nil"/>
            </w:tcBorders>
            <w:shd w:val="clear" w:color="auto" w:fill="auto"/>
            <w:noWrap/>
            <w:vAlign w:val="center"/>
            <w:hideMark/>
          </w:tcPr>
          <w:p w14:paraId="5A82AAFF"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0.31</w:t>
            </w:r>
          </w:p>
        </w:tc>
        <w:tc>
          <w:tcPr>
            <w:tcW w:w="772" w:type="dxa"/>
            <w:tcBorders>
              <w:top w:val="nil"/>
              <w:left w:val="nil"/>
              <w:bottom w:val="nil"/>
              <w:right w:val="nil"/>
            </w:tcBorders>
            <w:shd w:val="clear" w:color="auto" w:fill="auto"/>
            <w:noWrap/>
            <w:vAlign w:val="center"/>
            <w:hideMark/>
          </w:tcPr>
          <w:p w14:paraId="61E6EB5A"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w:t>
            </w:r>
          </w:p>
        </w:tc>
        <w:tc>
          <w:tcPr>
            <w:tcW w:w="872" w:type="dxa"/>
            <w:tcBorders>
              <w:top w:val="nil"/>
              <w:left w:val="nil"/>
              <w:bottom w:val="nil"/>
              <w:right w:val="nil"/>
            </w:tcBorders>
            <w:shd w:val="clear" w:color="auto" w:fill="auto"/>
            <w:noWrap/>
            <w:vAlign w:val="center"/>
            <w:hideMark/>
          </w:tcPr>
          <w:p w14:paraId="72DFB90E"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w:t>
            </w:r>
          </w:p>
        </w:tc>
        <w:tc>
          <w:tcPr>
            <w:tcW w:w="961" w:type="dxa"/>
            <w:tcBorders>
              <w:top w:val="nil"/>
              <w:left w:val="nil"/>
              <w:bottom w:val="nil"/>
              <w:right w:val="nil"/>
            </w:tcBorders>
            <w:shd w:val="clear" w:color="auto" w:fill="auto"/>
            <w:noWrap/>
            <w:vAlign w:val="center"/>
            <w:hideMark/>
          </w:tcPr>
          <w:p w14:paraId="0BCB345E"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-0.20</w:t>
            </w:r>
          </w:p>
        </w:tc>
        <w:tc>
          <w:tcPr>
            <w:tcW w:w="772" w:type="dxa"/>
            <w:tcBorders>
              <w:top w:val="nil"/>
              <w:left w:val="nil"/>
              <w:bottom w:val="nil"/>
              <w:right w:val="nil"/>
            </w:tcBorders>
            <w:shd w:val="clear" w:color="auto" w:fill="auto"/>
            <w:noWrap/>
            <w:vAlign w:val="center"/>
            <w:hideMark/>
          </w:tcPr>
          <w:p w14:paraId="0DA4AB61"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w:t>
            </w:r>
          </w:p>
        </w:tc>
        <w:tc>
          <w:tcPr>
            <w:tcW w:w="783" w:type="dxa"/>
            <w:tcBorders>
              <w:top w:val="nil"/>
              <w:left w:val="nil"/>
              <w:bottom w:val="nil"/>
              <w:right w:val="nil"/>
            </w:tcBorders>
            <w:shd w:val="clear" w:color="auto" w:fill="auto"/>
            <w:noWrap/>
            <w:vAlign w:val="center"/>
            <w:hideMark/>
          </w:tcPr>
          <w:p w14:paraId="014F68AE"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w:t>
            </w:r>
          </w:p>
        </w:tc>
        <w:tc>
          <w:tcPr>
            <w:tcW w:w="772" w:type="dxa"/>
            <w:tcBorders>
              <w:top w:val="nil"/>
              <w:left w:val="nil"/>
              <w:bottom w:val="nil"/>
              <w:right w:val="nil"/>
            </w:tcBorders>
            <w:shd w:val="clear" w:color="auto" w:fill="auto"/>
            <w:noWrap/>
            <w:vAlign w:val="center"/>
            <w:hideMark/>
          </w:tcPr>
          <w:p w14:paraId="5E6F96C7"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1.00</w:t>
            </w:r>
          </w:p>
        </w:tc>
        <w:tc>
          <w:tcPr>
            <w:tcW w:w="772" w:type="dxa"/>
            <w:tcBorders>
              <w:top w:val="nil"/>
              <w:left w:val="nil"/>
              <w:bottom w:val="nil"/>
              <w:right w:val="nil"/>
            </w:tcBorders>
            <w:shd w:val="clear" w:color="auto" w:fill="auto"/>
            <w:noWrap/>
            <w:vAlign w:val="center"/>
            <w:hideMark/>
          </w:tcPr>
          <w:p w14:paraId="79F839A4"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w:t>
            </w:r>
          </w:p>
        </w:tc>
        <w:tc>
          <w:tcPr>
            <w:tcW w:w="772" w:type="dxa"/>
            <w:tcBorders>
              <w:top w:val="nil"/>
              <w:left w:val="nil"/>
              <w:bottom w:val="nil"/>
              <w:right w:val="nil"/>
            </w:tcBorders>
            <w:shd w:val="clear" w:color="auto" w:fill="auto"/>
            <w:noWrap/>
            <w:vAlign w:val="center"/>
            <w:hideMark/>
          </w:tcPr>
          <w:p w14:paraId="42C83CB8"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-0.15</w:t>
            </w:r>
          </w:p>
        </w:tc>
        <w:tc>
          <w:tcPr>
            <w:tcW w:w="872" w:type="dxa"/>
            <w:tcBorders>
              <w:top w:val="nil"/>
              <w:left w:val="nil"/>
              <w:bottom w:val="nil"/>
              <w:right w:val="nil"/>
            </w:tcBorders>
            <w:shd w:val="clear" w:color="auto" w:fill="auto"/>
            <w:noWrap/>
            <w:vAlign w:val="center"/>
            <w:hideMark/>
          </w:tcPr>
          <w:p w14:paraId="16CE274D"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w:t>
            </w:r>
          </w:p>
        </w:tc>
        <w:tc>
          <w:tcPr>
            <w:tcW w:w="772" w:type="dxa"/>
            <w:tcBorders>
              <w:top w:val="nil"/>
              <w:left w:val="nil"/>
              <w:bottom w:val="nil"/>
              <w:right w:val="nil"/>
            </w:tcBorders>
            <w:shd w:val="clear" w:color="auto" w:fill="auto"/>
            <w:noWrap/>
            <w:vAlign w:val="center"/>
            <w:hideMark/>
          </w:tcPr>
          <w:p w14:paraId="7DC6813F"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-0.15</w:t>
            </w:r>
          </w:p>
        </w:tc>
        <w:tc>
          <w:tcPr>
            <w:tcW w:w="772" w:type="dxa"/>
            <w:tcBorders>
              <w:top w:val="nil"/>
              <w:left w:val="nil"/>
              <w:bottom w:val="nil"/>
              <w:right w:val="nil"/>
            </w:tcBorders>
            <w:shd w:val="clear" w:color="auto" w:fill="auto"/>
            <w:noWrap/>
            <w:vAlign w:val="center"/>
            <w:hideMark/>
          </w:tcPr>
          <w:p w14:paraId="43594AA4"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0.37</w:t>
            </w:r>
          </w:p>
        </w:tc>
        <w:tc>
          <w:tcPr>
            <w:tcW w:w="772" w:type="dxa"/>
            <w:tcBorders>
              <w:top w:val="nil"/>
              <w:left w:val="nil"/>
              <w:bottom w:val="nil"/>
              <w:right w:val="nil"/>
            </w:tcBorders>
            <w:shd w:val="clear" w:color="auto" w:fill="auto"/>
            <w:noWrap/>
            <w:vAlign w:val="center"/>
            <w:hideMark/>
          </w:tcPr>
          <w:p w14:paraId="5391600D"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-0.23</w:t>
            </w:r>
          </w:p>
        </w:tc>
        <w:tc>
          <w:tcPr>
            <w:tcW w:w="772" w:type="dxa"/>
            <w:tcBorders>
              <w:top w:val="nil"/>
              <w:left w:val="nil"/>
              <w:bottom w:val="nil"/>
              <w:right w:val="single" w:sz="12" w:space="0" w:color="auto"/>
            </w:tcBorders>
            <w:shd w:val="clear" w:color="auto" w:fill="auto"/>
            <w:noWrap/>
            <w:vAlign w:val="center"/>
            <w:hideMark/>
          </w:tcPr>
          <w:p w14:paraId="0B1EB0D6"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-0.24</w:t>
            </w:r>
          </w:p>
        </w:tc>
      </w:tr>
      <w:tr w:rsidR="004B72F9" w:rsidRPr="004B72F9" w14:paraId="4961843E" w14:textId="77777777" w:rsidTr="004B72F9">
        <w:trPr>
          <w:trHeight w:val="288"/>
        </w:trPr>
        <w:tc>
          <w:tcPr>
            <w:tcW w:w="1027" w:type="dxa"/>
            <w:tcBorders>
              <w:top w:val="nil"/>
              <w:left w:val="single" w:sz="12" w:space="0" w:color="auto"/>
              <w:bottom w:val="nil"/>
              <w:right w:val="single" w:sz="4" w:space="0" w:color="auto"/>
            </w:tcBorders>
            <w:shd w:val="clear" w:color="auto" w:fill="auto"/>
            <w:noWrap/>
            <w:vAlign w:val="center"/>
            <w:hideMark/>
          </w:tcPr>
          <w:p w14:paraId="536DEDB4"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dPrcp</w:t>
            </w:r>
          </w:p>
        </w:tc>
        <w:tc>
          <w:tcPr>
            <w:tcW w:w="774" w:type="dxa"/>
            <w:tcBorders>
              <w:top w:val="nil"/>
              <w:left w:val="nil"/>
              <w:bottom w:val="nil"/>
              <w:right w:val="nil"/>
            </w:tcBorders>
            <w:shd w:val="clear" w:color="auto" w:fill="auto"/>
            <w:noWrap/>
            <w:vAlign w:val="center"/>
            <w:hideMark/>
          </w:tcPr>
          <w:p w14:paraId="3B44F5F9"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0.16</w:t>
            </w:r>
          </w:p>
        </w:tc>
        <w:tc>
          <w:tcPr>
            <w:tcW w:w="773" w:type="dxa"/>
            <w:tcBorders>
              <w:top w:val="nil"/>
              <w:left w:val="nil"/>
              <w:bottom w:val="nil"/>
              <w:right w:val="nil"/>
            </w:tcBorders>
            <w:shd w:val="clear" w:color="auto" w:fill="auto"/>
            <w:noWrap/>
            <w:vAlign w:val="center"/>
            <w:hideMark/>
          </w:tcPr>
          <w:p w14:paraId="5F9D144B"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-0.42</w:t>
            </w:r>
          </w:p>
        </w:tc>
        <w:tc>
          <w:tcPr>
            <w:tcW w:w="772" w:type="dxa"/>
            <w:tcBorders>
              <w:top w:val="nil"/>
              <w:left w:val="nil"/>
              <w:bottom w:val="nil"/>
              <w:right w:val="nil"/>
            </w:tcBorders>
            <w:shd w:val="clear" w:color="auto" w:fill="auto"/>
            <w:noWrap/>
            <w:vAlign w:val="center"/>
            <w:hideMark/>
          </w:tcPr>
          <w:p w14:paraId="28205BFC"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-0.35</w:t>
            </w:r>
          </w:p>
        </w:tc>
        <w:tc>
          <w:tcPr>
            <w:tcW w:w="872" w:type="dxa"/>
            <w:tcBorders>
              <w:top w:val="nil"/>
              <w:left w:val="nil"/>
              <w:bottom w:val="nil"/>
              <w:right w:val="nil"/>
            </w:tcBorders>
            <w:shd w:val="clear" w:color="auto" w:fill="auto"/>
            <w:noWrap/>
            <w:vAlign w:val="center"/>
            <w:hideMark/>
          </w:tcPr>
          <w:p w14:paraId="7C75AB1C"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0.21</w:t>
            </w:r>
          </w:p>
        </w:tc>
        <w:tc>
          <w:tcPr>
            <w:tcW w:w="961" w:type="dxa"/>
            <w:tcBorders>
              <w:top w:val="nil"/>
              <w:left w:val="nil"/>
              <w:bottom w:val="nil"/>
              <w:right w:val="nil"/>
            </w:tcBorders>
            <w:shd w:val="clear" w:color="auto" w:fill="auto"/>
            <w:noWrap/>
            <w:vAlign w:val="center"/>
            <w:hideMark/>
          </w:tcPr>
          <w:p w14:paraId="493245D6"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-0.29</w:t>
            </w:r>
          </w:p>
        </w:tc>
        <w:tc>
          <w:tcPr>
            <w:tcW w:w="772" w:type="dxa"/>
            <w:tcBorders>
              <w:top w:val="nil"/>
              <w:left w:val="nil"/>
              <w:bottom w:val="nil"/>
              <w:right w:val="nil"/>
            </w:tcBorders>
            <w:shd w:val="clear" w:color="auto" w:fill="auto"/>
            <w:noWrap/>
            <w:vAlign w:val="center"/>
            <w:hideMark/>
          </w:tcPr>
          <w:p w14:paraId="28ADF58A"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0.16</w:t>
            </w:r>
          </w:p>
        </w:tc>
        <w:tc>
          <w:tcPr>
            <w:tcW w:w="783" w:type="dxa"/>
            <w:tcBorders>
              <w:top w:val="nil"/>
              <w:left w:val="nil"/>
              <w:bottom w:val="nil"/>
              <w:right w:val="nil"/>
            </w:tcBorders>
            <w:shd w:val="clear" w:color="auto" w:fill="auto"/>
            <w:noWrap/>
            <w:vAlign w:val="center"/>
            <w:hideMark/>
          </w:tcPr>
          <w:p w14:paraId="34B17DF5"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0.28</w:t>
            </w:r>
          </w:p>
        </w:tc>
        <w:tc>
          <w:tcPr>
            <w:tcW w:w="772" w:type="dxa"/>
            <w:tcBorders>
              <w:top w:val="nil"/>
              <w:left w:val="nil"/>
              <w:bottom w:val="nil"/>
              <w:right w:val="nil"/>
            </w:tcBorders>
            <w:shd w:val="clear" w:color="auto" w:fill="auto"/>
            <w:noWrap/>
            <w:vAlign w:val="center"/>
            <w:hideMark/>
          </w:tcPr>
          <w:p w14:paraId="1839FD24"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w:t>
            </w:r>
          </w:p>
        </w:tc>
        <w:tc>
          <w:tcPr>
            <w:tcW w:w="772" w:type="dxa"/>
            <w:tcBorders>
              <w:top w:val="nil"/>
              <w:left w:val="nil"/>
              <w:bottom w:val="nil"/>
              <w:right w:val="nil"/>
            </w:tcBorders>
            <w:shd w:val="clear" w:color="auto" w:fill="auto"/>
            <w:noWrap/>
            <w:vAlign w:val="center"/>
            <w:hideMark/>
          </w:tcPr>
          <w:p w14:paraId="03B11F74"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w:t>
            </w:r>
          </w:p>
        </w:tc>
        <w:tc>
          <w:tcPr>
            <w:tcW w:w="772" w:type="dxa"/>
            <w:tcBorders>
              <w:top w:val="nil"/>
              <w:left w:val="nil"/>
              <w:bottom w:val="nil"/>
              <w:right w:val="nil"/>
            </w:tcBorders>
            <w:shd w:val="clear" w:color="auto" w:fill="auto"/>
            <w:noWrap/>
            <w:vAlign w:val="center"/>
            <w:hideMark/>
          </w:tcPr>
          <w:p w14:paraId="3D1062A8"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w:t>
            </w:r>
          </w:p>
        </w:tc>
        <w:tc>
          <w:tcPr>
            <w:tcW w:w="872" w:type="dxa"/>
            <w:tcBorders>
              <w:top w:val="nil"/>
              <w:left w:val="nil"/>
              <w:bottom w:val="nil"/>
              <w:right w:val="nil"/>
            </w:tcBorders>
            <w:shd w:val="clear" w:color="auto" w:fill="auto"/>
            <w:noWrap/>
            <w:vAlign w:val="center"/>
            <w:hideMark/>
          </w:tcPr>
          <w:p w14:paraId="38A5A5BE"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0.28</w:t>
            </w:r>
          </w:p>
        </w:tc>
        <w:tc>
          <w:tcPr>
            <w:tcW w:w="772" w:type="dxa"/>
            <w:tcBorders>
              <w:top w:val="nil"/>
              <w:left w:val="nil"/>
              <w:bottom w:val="nil"/>
              <w:right w:val="nil"/>
            </w:tcBorders>
            <w:shd w:val="clear" w:color="auto" w:fill="auto"/>
            <w:noWrap/>
            <w:vAlign w:val="center"/>
            <w:hideMark/>
          </w:tcPr>
          <w:p w14:paraId="45D43447"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w:t>
            </w:r>
          </w:p>
        </w:tc>
        <w:tc>
          <w:tcPr>
            <w:tcW w:w="772" w:type="dxa"/>
            <w:tcBorders>
              <w:top w:val="nil"/>
              <w:left w:val="nil"/>
              <w:bottom w:val="nil"/>
              <w:right w:val="nil"/>
            </w:tcBorders>
            <w:shd w:val="clear" w:color="auto" w:fill="auto"/>
            <w:noWrap/>
            <w:vAlign w:val="center"/>
            <w:hideMark/>
          </w:tcPr>
          <w:p w14:paraId="78E661DB"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w:t>
            </w:r>
          </w:p>
        </w:tc>
        <w:tc>
          <w:tcPr>
            <w:tcW w:w="772" w:type="dxa"/>
            <w:tcBorders>
              <w:top w:val="nil"/>
              <w:left w:val="nil"/>
              <w:bottom w:val="nil"/>
              <w:right w:val="nil"/>
            </w:tcBorders>
            <w:shd w:val="clear" w:color="auto" w:fill="auto"/>
            <w:noWrap/>
            <w:vAlign w:val="center"/>
            <w:hideMark/>
          </w:tcPr>
          <w:p w14:paraId="3944F523"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0.16</w:t>
            </w:r>
          </w:p>
        </w:tc>
        <w:tc>
          <w:tcPr>
            <w:tcW w:w="772" w:type="dxa"/>
            <w:tcBorders>
              <w:top w:val="nil"/>
              <w:left w:val="nil"/>
              <w:bottom w:val="nil"/>
              <w:right w:val="single" w:sz="12" w:space="0" w:color="auto"/>
            </w:tcBorders>
            <w:shd w:val="clear" w:color="auto" w:fill="auto"/>
            <w:noWrap/>
            <w:vAlign w:val="center"/>
            <w:hideMark/>
          </w:tcPr>
          <w:p w14:paraId="257D0CD1"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0.38</w:t>
            </w:r>
          </w:p>
        </w:tc>
      </w:tr>
      <w:tr w:rsidR="004B72F9" w:rsidRPr="004B72F9" w14:paraId="1C7FE6CC" w14:textId="77777777" w:rsidTr="004B72F9">
        <w:trPr>
          <w:trHeight w:val="288"/>
        </w:trPr>
        <w:tc>
          <w:tcPr>
            <w:tcW w:w="1027" w:type="dxa"/>
            <w:tcBorders>
              <w:top w:val="nil"/>
              <w:left w:val="single" w:sz="12" w:space="0" w:color="auto"/>
              <w:bottom w:val="nil"/>
              <w:right w:val="single" w:sz="4" w:space="0" w:color="auto"/>
            </w:tcBorders>
            <w:shd w:val="clear" w:color="auto" w:fill="auto"/>
            <w:noWrap/>
            <w:vAlign w:val="center"/>
            <w:hideMark/>
          </w:tcPr>
          <w:p w14:paraId="3D1B21F4"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glArea</w:t>
            </w:r>
          </w:p>
        </w:tc>
        <w:tc>
          <w:tcPr>
            <w:tcW w:w="774" w:type="dxa"/>
            <w:tcBorders>
              <w:top w:val="nil"/>
              <w:left w:val="nil"/>
              <w:bottom w:val="nil"/>
              <w:right w:val="nil"/>
            </w:tcBorders>
            <w:shd w:val="clear" w:color="auto" w:fill="auto"/>
            <w:noWrap/>
            <w:vAlign w:val="center"/>
            <w:hideMark/>
          </w:tcPr>
          <w:p w14:paraId="54F268E7"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0.29</w:t>
            </w:r>
          </w:p>
        </w:tc>
        <w:tc>
          <w:tcPr>
            <w:tcW w:w="773" w:type="dxa"/>
            <w:tcBorders>
              <w:top w:val="nil"/>
              <w:left w:val="nil"/>
              <w:bottom w:val="nil"/>
              <w:right w:val="nil"/>
            </w:tcBorders>
            <w:shd w:val="clear" w:color="auto" w:fill="auto"/>
            <w:noWrap/>
            <w:vAlign w:val="center"/>
            <w:hideMark/>
          </w:tcPr>
          <w:p w14:paraId="72AF48E5"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-0.17</w:t>
            </w:r>
          </w:p>
        </w:tc>
        <w:tc>
          <w:tcPr>
            <w:tcW w:w="772" w:type="dxa"/>
            <w:tcBorders>
              <w:top w:val="nil"/>
              <w:left w:val="nil"/>
              <w:bottom w:val="nil"/>
              <w:right w:val="nil"/>
            </w:tcBorders>
            <w:shd w:val="clear" w:color="auto" w:fill="auto"/>
            <w:noWrap/>
            <w:vAlign w:val="center"/>
            <w:hideMark/>
          </w:tcPr>
          <w:p w14:paraId="498C775F"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-0.14</w:t>
            </w:r>
          </w:p>
        </w:tc>
        <w:tc>
          <w:tcPr>
            <w:tcW w:w="872" w:type="dxa"/>
            <w:tcBorders>
              <w:top w:val="nil"/>
              <w:left w:val="nil"/>
              <w:bottom w:val="nil"/>
              <w:right w:val="nil"/>
            </w:tcBorders>
            <w:shd w:val="clear" w:color="auto" w:fill="auto"/>
            <w:noWrap/>
            <w:vAlign w:val="center"/>
            <w:hideMark/>
          </w:tcPr>
          <w:p w14:paraId="2CCC4CDB"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0.24</w:t>
            </w:r>
          </w:p>
        </w:tc>
        <w:tc>
          <w:tcPr>
            <w:tcW w:w="961" w:type="dxa"/>
            <w:tcBorders>
              <w:top w:val="nil"/>
              <w:left w:val="nil"/>
              <w:bottom w:val="nil"/>
              <w:right w:val="nil"/>
            </w:tcBorders>
            <w:shd w:val="clear" w:color="auto" w:fill="auto"/>
            <w:noWrap/>
            <w:vAlign w:val="center"/>
            <w:hideMark/>
          </w:tcPr>
          <w:p w14:paraId="34AD4321"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w:t>
            </w:r>
          </w:p>
        </w:tc>
        <w:tc>
          <w:tcPr>
            <w:tcW w:w="772" w:type="dxa"/>
            <w:tcBorders>
              <w:top w:val="nil"/>
              <w:left w:val="nil"/>
              <w:bottom w:val="nil"/>
              <w:right w:val="nil"/>
            </w:tcBorders>
            <w:shd w:val="clear" w:color="auto" w:fill="auto"/>
            <w:noWrap/>
            <w:vAlign w:val="center"/>
            <w:hideMark/>
          </w:tcPr>
          <w:p w14:paraId="75F50D18"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0.17</w:t>
            </w:r>
          </w:p>
        </w:tc>
        <w:tc>
          <w:tcPr>
            <w:tcW w:w="783" w:type="dxa"/>
            <w:tcBorders>
              <w:top w:val="nil"/>
              <w:left w:val="nil"/>
              <w:bottom w:val="nil"/>
              <w:right w:val="nil"/>
            </w:tcBorders>
            <w:shd w:val="clear" w:color="auto" w:fill="auto"/>
            <w:noWrap/>
            <w:vAlign w:val="center"/>
            <w:hideMark/>
          </w:tcPr>
          <w:p w14:paraId="55045631"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0.24</w:t>
            </w:r>
          </w:p>
        </w:tc>
        <w:tc>
          <w:tcPr>
            <w:tcW w:w="772" w:type="dxa"/>
            <w:tcBorders>
              <w:top w:val="nil"/>
              <w:left w:val="nil"/>
              <w:bottom w:val="nil"/>
              <w:right w:val="nil"/>
            </w:tcBorders>
            <w:shd w:val="clear" w:color="auto" w:fill="auto"/>
            <w:noWrap/>
            <w:vAlign w:val="center"/>
            <w:hideMark/>
          </w:tcPr>
          <w:p w14:paraId="226B7509"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-0.15</w:t>
            </w:r>
          </w:p>
        </w:tc>
        <w:tc>
          <w:tcPr>
            <w:tcW w:w="772" w:type="dxa"/>
            <w:tcBorders>
              <w:top w:val="nil"/>
              <w:left w:val="nil"/>
              <w:bottom w:val="nil"/>
              <w:right w:val="nil"/>
            </w:tcBorders>
            <w:shd w:val="clear" w:color="auto" w:fill="auto"/>
            <w:noWrap/>
            <w:vAlign w:val="center"/>
            <w:hideMark/>
          </w:tcPr>
          <w:p w14:paraId="0F75AEF1"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w:t>
            </w:r>
          </w:p>
        </w:tc>
        <w:tc>
          <w:tcPr>
            <w:tcW w:w="772" w:type="dxa"/>
            <w:tcBorders>
              <w:top w:val="nil"/>
              <w:left w:val="nil"/>
              <w:bottom w:val="nil"/>
              <w:right w:val="nil"/>
            </w:tcBorders>
            <w:shd w:val="clear" w:color="auto" w:fill="auto"/>
            <w:noWrap/>
            <w:vAlign w:val="center"/>
            <w:hideMark/>
          </w:tcPr>
          <w:p w14:paraId="30C510C5"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w:t>
            </w:r>
          </w:p>
        </w:tc>
        <w:tc>
          <w:tcPr>
            <w:tcW w:w="872" w:type="dxa"/>
            <w:tcBorders>
              <w:top w:val="nil"/>
              <w:left w:val="nil"/>
              <w:bottom w:val="nil"/>
              <w:right w:val="nil"/>
            </w:tcBorders>
            <w:shd w:val="clear" w:color="auto" w:fill="auto"/>
            <w:noWrap/>
            <w:vAlign w:val="center"/>
            <w:hideMark/>
          </w:tcPr>
          <w:p w14:paraId="13211868"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0.44</w:t>
            </w:r>
          </w:p>
        </w:tc>
        <w:tc>
          <w:tcPr>
            <w:tcW w:w="772" w:type="dxa"/>
            <w:tcBorders>
              <w:top w:val="nil"/>
              <w:left w:val="nil"/>
              <w:bottom w:val="nil"/>
              <w:right w:val="nil"/>
            </w:tcBorders>
            <w:shd w:val="clear" w:color="auto" w:fill="auto"/>
            <w:noWrap/>
            <w:vAlign w:val="center"/>
            <w:hideMark/>
          </w:tcPr>
          <w:p w14:paraId="77B20227"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0.67</w:t>
            </w:r>
          </w:p>
        </w:tc>
        <w:tc>
          <w:tcPr>
            <w:tcW w:w="772" w:type="dxa"/>
            <w:tcBorders>
              <w:top w:val="nil"/>
              <w:left w:val="nil"/>
              <w:bottom w:val="nil"/>
              <w:right w:val="nil"/>
            </w:tcBorders>
            <w:shd w:val="clear" w:color="auto" w:fill="auto"/>
            <w:noWrap/>
            <w:vAlign w:val="center"/>
            <w:hideMark/>
          </w:tcPr>
          <w:p w14:paraId="0309911A"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-0.14</w:t>
            </w:r>
          </w:p>
        </w:tc>
        <w:tc>
          <w:tcPr>
            <w:tcW w:w="772" w:type="dxa"/>
            <w:tcBorders>
              <w:top w:val="nil"/>
              <w:left w:val="nil"/>
              <w:bottom w:val="nil"/>
              <w:right w:val="nil"/>
            </w:tcBorders>
            <w:shd w:val="clear" w:color="auto" w:fill="auto"/>
            <w:noWrap/>
            <w:vAlign w:val="center"/>
            <w:hideMark/>
          </w:tcPr>
          <w:p w14:paraId="21103A89"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w:t>
            </w:r>
          </w:p>
        </w:tc>
        <w:tc>
          <w:tcPr>
            <w:tcW w:w="772" w:type="dxa"/>
            <w:tcBorders>
              <w:top w:val="nil"/>
              <w:left w:val="nil"/>
              <w:bottom w:val="nil"/>
              <w:right w:val="single" w:sz="12" w:space="0" w:color="auto"/>
            </w:tcBorders>
            <w:shd w:val="clear" w:color="auto" w:fill="auto"/>
            <w:noWrap/>
            <w:vAlign w:val="center"/>
            <w:hideMark/>
          </w:tcPr>
          <w:p w14:paraId="06A25412"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0.23</w:t>
            </w:r>
          </w:p>
        </w:tc>
      </w:tr>
      <w:tr w:rsidR="004B72F9" w:rsidRPr="004B72F9" w14:paraId="362B8612" w14:textId="77777777" w:rsidTr="004B72F9">
        <w:trPr>
          <w:trHeight w:val="288"/>
        </w:trPr>
        <w:tc>
          <w:tcPr>
            <w:tcW w:w="1027" w:type="dxa"/>
            <w:tcBorders>
              <w:top w:val="nil"/>
              <w:left w:val="single" w:sz="12" w:space="0" w:color="auto"/>
              <w:bottom w:val="nil"/>
              <w:right w:val="single" w:sz="4" w:space="0" w:color="auto"/>
            </w:tcBorders>
            <w:shd w:val="clear" w:color="auto" w:fill="auto"/>
            <w:noWrap/>
            <w:vAlign w:val="center"/>
            <w:hideMark/>
          </w:tcPr>
          <w:p w14:paraId="71C5D2AF"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glWidth</w:t>
            </w:r>
          </w:p>
        </w:tc>
        <w:tc>
          <w:tcPr>
            <w:tcW w:w="774" w:type="dxa"/>
            <w:tcBorders>
              <w:top w:val="nil"/>
              <w:left w:val="nil"/>
              <w:bottom w:val="nil"/>
              <w:right w:val="nil"/>
            </w:tcBorders>
            <w:shd w:val="clear" w:color="auto" w:fill="auto"/>
            <w:noWrap/>
            <w:vAlign w:val="center"/>
            <w:hideMark/>
          </w:tcPr>
          <w:p w14:paraId="4D3074B7"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0.18</w:t>
            </w:r>
          </w:p>
        </w:tc>
        <w:tc>
          <w:tcPr>
            <w:tcW w:w="773" w:type="dxa"/>
            <w:tcBorders>
              <w:top w:val="nil"/>
              <w:left w:val="nil"/>
              <w:bottom w:val="nil"/>
              <w:right w:val="nil"/>
            </w:tcBorders>
            <w:shd w:val="clear" w:color="auto" w:fill="auto"/>
            <w:noWrap/>
            <w:vAlign w:val="center"/>
            <w:hideMark/>
          </w:tcPr>
          <w:p w14:paraId="56FA751C"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-0.20</w:t>
            </w:r>
          </w:p>
        </w:tc>
        <w:tc>
          <w:tcPr>
            <w:tcW w:w="772" w:type="dxa"/>
            <w:tcBorders>
              <w:top w:val="nil"/>
              <w:left w:val="nil"/>
              <w:bottom w:val="nil"/>
              <w:right w:val="nil"/>
            </w:tcBorders>
            <w:shd w:val="clear" w:color="auto" w:fill="auto"/>
            <w:noWrap/>
            <w:vAlign w:val="center"/>
            <w:hideMark/>
          </w:tcPr>
          <w:p w14:paraId="616B8AD6"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-0.28</w:t>
            </w:r>
          </w:p>
        </w:tc>
        <w:tc>
          <w:tcPr>
            <w:tcW w:w="872" w:type="dxa"/>
            <w:tcBorders>
              <w:top w:val="nil"/>
              <w:left w:val="nil"/>
              <w:bottom w:val="nil"/>
              <w:right w:val="nil"/>
            </w:tcBorders>
            <w:shd w:val="clear" w:color="auto" w:fill="auto"/>
            <w:noWrap/>
            <w:vAlign w:val="center"/>
            <w:hideMark/>
          </w:tcPr>
          <w:p w14:paraId="75BA2182"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0.35</w:t>
            </w:r>
          </w:p>
        </w:tc>
        <w:tc>
          <w:tcPr>
            <w:tcW w:w="961" w:type="dxa"/>
            <w:tcBorders>
              <w:top w:val="nil"/>
              <w:left w:val="nil"/>
              <w:bottom w:val="nil"/>
              <w:right w:val="nil"/>
            </w:tcBorders>
            <w:shd w:val="clear" w:color="auto" w:fill="auto"/>
            <w:noWrap/>
            <w:vAlign w:val="center"/>
            <w:hideMark/>
          </w:tcPr>
          <w:p w14:paraId="00A47C67"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-0.20</w:t>
            </w:r>
          </w:p>
        </w:tc>
        <w:tc>
          <w:tcPr>
            <w:tcW w:w="772" w:type="dxa"/>
            <w:tcBorders>
              <w:top w:val="nil"/>
              <w:left w:val="nil"/>
              <w:bottom w:val="nil"/>
              <w:right w:val="nil"/>
            </w:tcBorders>
            <w:shd w:val="clear" w:color="auto" w:fill="auto"/>
            <w:noWrap/>
            <w:vAlign w:val="center"/>
            <w:hideMark/>
          </w:tcPr>
          <w:p w14:paraId="41453EC7"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0.24</w:t>
            </w:r>
          </w:p>
        </w:tc>
        <w:tc>
          <w:tcPr>
            <w:tcW w:w="783" w:type="dxa"/>
            <w:tcBorders>
              <w:top w:val="nil"/>
              <w:left w:val="nil"/>
              <w:bottom w:val="nil"/>
              <w:right w:val="nil"/>
            </w:tcBorders>
            <w:shd w:val="clear" w:color="auto" w:fill="auto"/>
            <w:noWrap/>
            <w:vAlign w:val="center"/>
            <w:hideMark/>
          </w:tcPr>
          <w:p w14:paraId="18863D73"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0.13</w:t>
            </w:r>
          </w:p>
        </w:tc>
        <w:tc>
          <w:tcPr>
            <w:tcW w:w="772" w:type="dxa"/>
            <w:tcBorders>
              <w:top w:val="nil"/>
              <w:left w:val="nil"/>
              <w:bottom w:val="nil"/>
              <w:right w:val="nil"/>
            </w:tcBorders>
            <w:shd w:val="clear" w:color="auto" w:fill="auto"/>
            <w:noWrap/>
            <w:vAlign w:val="center"/>
            <w:hideMark/>
          </w:tcPr>
          <w:p w14:paraId="70F02BF5"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w:t>
            </w:r>
          </w:p>
        </w:tc>
        <w:tc>
          <w:tcPr>
            <w:tcW w:w="772" w:type="dxa"/>
            <w:tcBorders>
              <w:top w:val="nil"/>
              <w:left w:val="nil"/>
              <w:bottom w:val="nil"/>
              <w:right w:val="nil"/>
            </w:tcBorders>
            <w:shd w:val="clear" w:color="auto" w:fill="auto"/>
            <w:noWrap/>
            <w:vAlign w:val="center"/>
            <w:hideMark/>
          </w:tcPr>
          <w:p w14:paraId="48D34546"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0.28</w:t>
            </w:r>
          </w:p>
        </w:tc>
        <w:tc>
          <w:tcPr>
            <w:tcW w:w="772" w:type="dxa"/>
            <w:tcBorders>
              <w:top w:val="nil"/>
              <w:left w:val="nil"/>
              <w:bottom w:val="nil"/>
              <w:right w:val="nil"/>
            </w:tcBorders>
            <w:shd w:val="clear" w:color="auto" w:fill="auto"/>
            <w:noWrap/>
            <w:vAlign w:val="center"/>
            <w:hideMark/>
          </w:tcPr>
          <w:p w14:paraId="6C155E3A"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0.44</w:t>
            </w:r>
          </w:p>
        </w:tc>
        <w:tc>
          <w:tcPr>
            <w:tcW w:w="872" w:type="dxa"/>
            <w:tcBorders>
              <w:top w:val="nil"/>
              <w:left w:val="nil"/>
              <w:bottom w:val="nil"/>
              <w:right w:val="nil"/>
            </w:tcBorders>
            <w:shd w:val="clear" w:color="auto" w:fill="auto"/>
            <w:noWrap/>
            <w:vAlign w:val="center"/>
            <w:hideMark/>
          </w:tcPr>
          <w:p w14:paraId="0ACCC212"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1.00</w:t>
            </w:r>
          </w:p>
        </w:tc>
        <w:tc>
          <w:tcPr>
            <w:tcW w:w="772" w:type="dxa"/>
            <w:tcBorders>
              <w:top w:val="nil"/>
              <w:left w:val="nil"/>
              <w:bottom w:val="nil"/>
              <w:right w:val="nil"/>
            </w:tcBorders>
            <w:shd w:val="clear" w:color="auto" w:fill="auto"/>
            <w:noWrap/>
            <w:vAlign w:val="center"/>
            <w:hideMark/>
          </w:tcPr>
          <w:p w14:paraId="6C3DEEB3"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0.39</w:t>
            </w:r>
          </w:p>
        </w:tc>
        <w:tc>
          <w:tcPr>
            <w:tcW w:w="772" w:type="dxa"/>
            <w:tcBorders>
              <w:top w:val="nil"/>
              <w:left w:val="nil"/>
              <w:bottom w:val="nil"/>
              <w:right w:val="nil"/>
            </w:tcBorders>
            <w:shd w:val="clear" w:color="auto" w:fill="auto"/>
            <w:noWrap/>
            <w:vAlign w:val="center"/>
            <w:hideMark/>
          </w:tcPr>
          <w:p w14:paraId="1EFB31C8"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w:t>
            </w:r>
          </w:p>
        </w:tc>
        <w:tc>
          <w:tcPr>
            <w:tcW w:w="772" w:type="dxa"/>
            <w:tcBorders>
              <w:top w:val="nil"/>
              <w:left w:val="nil"/>
              <w:bottom w:val="nil"/>
              <w:right w:val="nil"/>
            </w:tcBorders>
            <w:shd w:val="clear" w:color="auto" w:fill="auto"/>
            <w:noWrap/>
            <w:vAlign w:val="center"/>
            <w:hideMark/>
          </w:tcPr>
          <w:p w14:paraId="25B176BC"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w:t>
            </w:r>
          </w:p>
        </w:tc>
        <w:tc>
          <w:tcPr>
            <w:tcW w:w="772" w:type="dxa"/>
            <w:tcBorders>
              <w:top w:val="nil"/>
              <w:left w:val="nil"/>
              <w:bottom w:val="nil"/>
              <w:right w:val="single" w:sz="12" w:space="0" w:color="auto"/>
            </w:tcBorders>
            <w:shd w:val="clear" w:color="auto" w:fill="auto"/>
            <w:noWrap/>
            <w:vAlign w:val="center"/>
            <w:hideMark/>
          </w:tcPr>
          <w:p w14:paraId="2424E32A"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0.20</w:t>
            </w:r>
          </w:p>
        </w:tc>
      </w:tr>
      <w:tr w:rsidR="004B72F9" w:rsidRPr="004B72F9" w14:paraId="5CB22D6C" w14:textId="77777777" w:rsidTr="004B72F9">
        <w:trPr>
          <w:trHeight w:val="288"/>
        </w:trPr>
        <w:tc>
          <w:tcPr>
            <w:tcW w:w="1027" w:type="dxa"/>
            <w:tcBorders>
              <w:top w:val="nil"/>
              <w:left w:val="single" w:sz="12" w:space="0" w:color="auto"/>
              <w:bottom w:val="nil"/>
              <w:right w:val="single" w:sz="4" w:space="0" w:color="auto"/>
            </w:tcBorders>
            <w:shd w:val="clear" w:color="auto" w:fill="auto"/>
            <w:noWrap/>
            <w:vAlign w:val="center"/>
            <w:hideMark/>
          </w:tcPr>
          <w:p w14:paraId="3EC322C7"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hTerm</w:t>
            </w:r>
          </w:p>
        </w:tc>
        <w:tc>
          <w:tcPr>
            <w:tcW w:w="774" w:type="dxa"/>
            <w:tcBorders>
              <w:top w:val="nil"/>
              <w:left w:val="nil"/>
              <w:bottom w:val="nil"/>
              <w:right w:val="nil"/>
            </w:tcBorders>
            <w:shd w:val="clear" w:color="auto" w:fill="auto"/>
            <w:noWrap/>
            <w:vAlign w:val="center"/>
            <w:hideMark/>
          </w:tcPr>
          <w:p w14:paraId="5F19F5A5"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0.37</w:t>
            </w:r>
          </w:p>
        </w:tc>
        <w:tc>
          <w:tcPr>
            <w:tcW w:w="773" w:type="dxa"/>
            <w:tcBorders>
              <w:top w:val="nil"/>
              <w:left w:val="nil"/>
              <w:bottom w:val="nil"/>
              <w:right w:val="nil"/>
            </w:tcBorders>
            <w:shd w:val="clear" w:color="auto" w:fill="auto"/>
            <w:noWrap/>
            <w:vAlign w:val="center"/>
            <w:hideMark/>
          </w:tcPr>
          <w:p w14:paraId="01F1B47B"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-0.19</w:t>
            </w:r>
          </w:p>
        </w:tc>
        <w:tc>
          <w:tcPr>
            <w:tcW w:w="772" w:type="dxa"/>
            <w:tcBorders>
              <w:top w:val="nil"/>
              <w:left w:val="nil"/>
              <w:bottom w:val="nil"/>
              <w:right w:val="nil"/>
            </w:tcBorders>
            <w:shd w:val="clear" w:color="auto" w:fill="auto"/>
            <w:noWrap/>
            <w:vAlign w:val="center"/>
            <w:hideMark/>
          </w:tcPr>
          <w:p w14:paraId="30A577A0"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-0.14</w:t>
            </w:r>
          </w:p>
        </w:tc>
        <w:tc>
          <w:tcPr>
            <w:tcW w:w="872" w:type="dxa"/>
            <w:tcBorders>
              <w:top w:val="nil"/>
              <w:left w:val="nil"/>
              <w:bottom w:val="nil"/>
              <w:right w:val="nil"/>
            </w:tcBorders>
            <w:shd w:val="clear" w:color="auto" w:fill="auto"/>
            <w:noWrap/>
            <w:vAlign w:val="center"/>
            <w:hideMark/>
          </w:tcPr>
          <w:p w14:paraId="56EAFDA8"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0.18</w:t>
            </w:r>
          </w:p>
        </w:tc>
        <w:tc>
          <w:tcPr>
            <w:tcW w:w="961" w:type="dxa"/>
            <w:tcBorders>
              <w:top w:val="nil"/>
              <w:left w:val="nil"/>
              <w:bottom w:val="nil"/>
              <w:right w:val="nil"/>
            </w:tcBorders>
            <w:shd w:val="clear" w:color="auto" w:fill="auto"/>
            <w:noWrap/>
            <w:vAlign w:val="center"/>
            <w:hideMark/>
          </w:tcPr>
          <w:p w14:paraId="10120048"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w:t>
            </w:r>
          </w:p>
        </w:tc>
        <w:tc>
          <w:tcPr>
            <w:tcW w:w="772" w:type="dxa"/>
            <w:tcBorders>
              <w:top w:val="nil"/>
              <w:left w:val="nil"/>
              <w:bottom w:val="nil"/>
              <w:right w:val="nil"/>
            </w:tcBorders>
            <w:shd w:val="clear" w:color="auto" w:fill="auto"/>
            <w:noWrap/>
            <w:vAlign w:val="center"/>
            <w:hideMark/>
          </w:tcPr>
          <w:p w14:paraId="1DA1935D"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w:t>
            </w:r>
          </w:p>
        </w:tc>
        <w:tc>
          <w:tcPr>
            <w:tcW w:w="783" w:type="dxa"/>
            <w:tcBorders>
              <w:top w:val="nil"/>
              <w:left w:val="nil"/>
              <w:bottom w:val="nil"/>
              <w:right w:val="nil"/>
            </w:tcBorders>
            <w:shd w:val="clear" w:color="auto" w:fill="auto"/>
            <w:noWrap/>
            <w:vAlign w:val="center"/>
            <w:hideMark/>
          </w:tcPr>
          <w:p w14:paraId="5A9F1C05"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0.28</w:t>
            </w:r>
          </w:p>
        </w:tc>
        <w:tc>
          <w:tcPr>
            <w:tcW w:w="772" w:type="dxa"/>
            <w:tcBorders>
              <w:top w:val="nil"/>
              <w:left w:val="nil"/>
              <w:bottom w:val="nil"/>
              <w:right w:val="nil"/>
            </w:tcBorders>
            <w:shd w:val="clear" w:color="auto" w:fill="auto"/>
            <w:noWrap/>
            <w:vAlign w:val="center"/>
            <w:hideMark/>
          </w:tcPr>
          <w:p w14:paraId="2502BF5D"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-0.15</w:t>
            </w:r>
          </w:p>
        </w:tc>
        <w:tc>
          <w:tcPr>
            <w:tcW w:w="772" w:type="dxa"/>
            <w:tcBorders>
              <w:top w:val="nil"/>
              <w:left w:val="nil"/>
              <w:bottom w:val="nil"/>
              <w:right w:val="nil"/>
            </w:tcBorders>
            <w:shd w:val="clear" w:color="auto" w:fill="auto"/>
            <w:noWrap/>
            <w:vAlign w:val="center"/>
            <w:hideMark/>
          </w:tcPr>
          <w:p w14:paraId="75741A90"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w:t>
            </w:r>
          </w:p>
        </w:tc>
        <w:tc>
          <w:tcPr>
            <w:tcW w:w="772" w:type="dxa"/>
            <w:tcBorders>
              <w:top w:val="nil"/>
              <w:left w:val="nil"/>
              <w:bottom w:val="nil"/>
              <w:right w:val="nil"/>
            </w:tcBorders>
            <w:shd w:val="clear" w:color="auto" w:fill="auto"/>
            <w:noWrap/>
            <w:vAlign w:val="center"/>
            <w:hideMark/>
          </w:tcPr>
          <w:p w14:paraId="022C06F8"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0.67</w:t>
            </w:r>
          </w:p>
        </w:tc>
        <w:tc>
          <w:tcPr>
            <w:tcW w:w="872" w:type="dxa"/>
            <w:tcBorders>
              <w:top w:val="nil"/>
              <w:left w:val="nil"/>
              <w:bottom w:val="nil"/>
              <w:right w:val="nil"/>
            </w:tcBorders>
            <w:shd w:val="clear" w:color="auto" w:fill="auto"/>
            <w:noWrap/>
            <w:vAlign w:val="center"/>
            <w:hideMark/>
          </w:tcPr>
          <w:p w14:paraId="6E1406EC"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0.39</w:t>
            </w:r>
          </w:p>
        </w:tc>
        <w:tc>
          <w:tcPr>
            <w:tcW w:w="772" w:type="dxa"/>
            <w:tcBorders>
              <w:top w:val="nil"/>
              <w:left w:val="nil"/>
              <w:bottom w:val="nil"/>
              <w:right w:val="nil"/>
            </w:tcBorders>
            <w:shd w:val="clear" w:color="auto" w:fill="auto"/>
            <w:noWrap/>
            <w:vAlign w:val="center"/>
            <w:hideMark/>
          </w:tcPr>
          <w:p w14:paraId="115A79BC"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1.00</w:t>
            </w:r>
          </w:p>
        </w:tc>
        <w:tc>
          <w:tcPr>
            <w:tcW w:w="772" w:type="dxa"/>
            <w:tcBorders>
              <w:top w:val="nil"/>
              <w:left w:val="nil"/>
              <w:bottom w:val="nil"/>
              <w:right w:val="nil"/>
            </w:tcBorders>
            <w:shd w:val="clear" w:color="auto" w:fill="auto"/>
            <w:noWrap/>
            <w:vAlign w:val="center"/>
            <w:hideMark/>
          </w:tcPr>
          <w:p w14:paraId="56FCDE5D"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w:t>
            </w:r>
          </w:p>
        </w:tc>
        <w:tc>
          <w:tcPr>
            <w:tcW w:w="772" w:type="dxa"/>
            <w:tcBorders>
              <w:top w:val="nil"/>
              <w:left w:val="nil"/>
              <w:bottom w:val="nil"/>
              <w:right w:val="nil"/>
            </w:tcBorders>
            <w:shd w:val="clear" w:color="auto" w:fill="auto"/>
            <w:noWrap/>
            <w:vAlign w:val="center"/>
            <w:hideMark/>
          </w:tcPr>
          <w:p w14:paraId="3DEB710C"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0.18</w:t>
            </w:r>
          </w:p>
        </w:tc>
        <w:tc>
          <w:tcPr>
            <w:tcW w:w="772" w:type="dxa"/>
            <w:tcBorders>
              <w:top w:val="nil"/>
              <w:left w:val="nil"/>
              <w:bottom w:val="nil"/>
              <w:right w:val="single" w:sz="12" w:space="0" w:color="auto"/>
            </w:tcBorders>
            <w:shd w:val="clear" w:color="auto" w:fill="auto"/>
            <w:noWrap/>
            <w:vAlign w:val="center"/>
            <w:hideMark/>
          </w:tcPr>
          <w:p w14:paraId="0C5CBC58"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0.30</w:t>
            </w:r>
          </w:p>
        </w:tc>
      </w:tr>
      <w:tr w:rsidR="004B72F9" w:rsidRPr="004B72F9" w14:paraId="29026CB4" w14:textId="77777777" w:rsidTr="004B72F9">
        <w:trPr>
          <w:trHeight w:val="288"/>
        </w:trPr>
        <w:tc>
          <w:tcPr>
            <w:tcW w:w="1027" w:type="dxa"/>
            <w:tcBorders>
              <w:top w:val="nil"/>
              <w:left w:val="single" w:sz="12" w:space="0" w:color="auto"/>
              <w:bottom w:val="nil"/>
              <w:right w:val="single" w:sz="4" w:space="0" w:color="auto"/>
            </w:tcBorders>
            <w:shd w:val="clear" w:color="auto" w:fill="auto"/>
            <w:noWrap/>
            <w:vAlign w:val="center"/>
            <w:hideMark/>
          </w:tcPr>
          <w:p w14:paraId="3A855D94"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dbdz</w:t>
            </w:r>
          </w:p>
        </w:tc>
        <w:tc>
          <w:tcPr>
            <w:tcW w:w="774" w:type="dxa"/>
            <w:tcBorders>
              <w:top w:val="nil"/>
              <w:left w:val="nil"/>
              <w:bottom w:val="nil"/>
              <w:right w:val="nil"/>
            </w:tcBorders>
            <w:shd w:val="clear" w:color="auto" w:fill="auto"/>
            <w:noWrap/>
            <w:vAlign w:val="center"/>
            <w:hideMark/>
          </w:tcPr>
          <w:p w14:paraId="2963CC56"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-0.42</w:t>
            </w:r>
          </w:p>
        </w:tc>
        <w:tc>
          <w:tcPr>
            <w:tcW w:w="773" w:type="dxa"/>
            <w:tcBorders>
              <w:top w:val="nil"/>
              <w:left w:val="nil"/>
              <w:bottom w:val="nil"/>
              <w:right w:val="nil"/>
            </w:tcBorders>
            <w:shd w:val="clear" w:color="auto" w:fill="auto"/>
            <w:noWrap/>
            <w:vAlign w:val="center"/>
            <w:hideMark/>
          </w:tcPr>
          <w:p w14:paraId="74A2C359"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0.28</w:t>
            </w:r>
          </w:p>
        </w:tc>
        <w:tc>
          <w:tcPr>
            <w:tcW w:w="772" w:type="dxa"/>
            <w:tcBorders>
              <w:top w:val="nil"/>
              <w:left w:val="nil"/>
              <w:bottom w:val="nil"/>
              <w:right w:val="nil"/>
            </w:tcBorders>
            <w:shd w:val="clear" w:color="auto" w:fill="auto"/>
            <w:noWrap/>
            <w:vAlign w:val="center"/>
            <w:hideMark/>
          </w:tcPr>
          <w:p w14:paraId="232D31CF"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-0.21</w:t>
            </w:r>
          </w:p>
        </w:tc>
        <w:tc>
          <w:tcPr>
            <w:tcW w:w="872" w:type="dxa"/>
            <w:tcBorders>
              <w:top w:val="nil"/>
              <w:left w:val="nil"/>
              <w:bottom w:val="nil"/>
              <w:right w:val="nil"/>
            </w:tcBorders>
            <w:shd w:val="clear" w:color="auto" w:fill="auto"/>
            <w:noWrap/>
            <w:vAlign w:val="center"/>
            <w:hideMark/>
          </w:tcPr>
          <w:p w14:paraId="17DC8B13"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0.22</w:t>
            </w:r>
          </w:p>
        </w:tc>
        <w:tc>
          <w:tcPr>
            <w:tcW w:w="961" w:type="dxa"/>
            <w:tcBorders>
              <w:top w:val="nil"/>
              <w:left w:val="nil"/>
              <w:bottom w:val="nil"/>
              <w:right w:val="nil"/>
            </w:tcBorders>
            <w:shd w:val="clear" w:color="auto" w:fill="auto"/>
            <w:noWrap/>
            <w:vAlign w:val="center"/>
            <w:hideMark/>
          </w:tcPr>
          <w:p w14:paraId="02D00636"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-0.39</w:t>
            </w:r>
          </w:p>
        </w:tc>
        <w:tc>
          <w:tcPr>
            <w:tcW w:w="772" w:type="dxa"/>
            <w:tcBorders>
              <w:top w:val="nil"/>
              <w:left w:val="nil"/>
              <w:bottom w:val="nil"/>
              <w:right w:val="nil"/>
            </w:tcBorders>
            <w:shd w:val="clear" w:color="auto" w:fill="auto"/>
            <w:noWrap/>
            <w:vAlign w:val="center"/>
            <w:hideMark/>
          </w:tcPr>
          <w:p w14:paraId="018B02D6"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0.19</w:t>
            </w:r>
          </w:p>
        </w:tc>
        <w:tc>
          <w:tcPr>
            <w:tcW w:w="783" w:type="dxa"/>
            <w:tcBorders>
              <w:top w:val="nil"/>
              <w:left w:val="nil"/>
              <w:bottom w:val="nil"/>
              <w:right w:val="nil"/>
            </w:tcBorders>
            <w:shd w:val="clear" w:color="auto" w:fill="auto"/>
            <w:noWrap/>
            <w:vAlign w:val="center"/>
            <w:hideMark/>
          </w:tcPr>
          <w:p w14:paraId="4CF88E95"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-0.23</w:t>
            </w:r>
          </w:p>
        </w:tc>
        <w:tc>
          <w:tcPr>
            <w:tcW w:w="772" w:type="dxa"/>
            <w:tcBorders>
              <w:top w:val="nil"/>
              <w:left w:val="nil"/>
              <w:bottom w:val="nil"/>
              <w:right w:val="nil"/>
            </w:tcBorders>
            <w:shd w:val="clear" w:color="auto" w:fill="auto"/>
            <w:noWrap/>
            <w:vAlign w:val="center"/>
            <w:hideMark/>
          </w:tcPr>
          <w:p w14:paraId="7682B57F"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0.37</w:t>
            </w:r>
          </w:p>
        </w:tc>
        <w:tc>
          <w:tcPr>
            <w:tcW w:w="772" w:type="dxa"/>
            <w:tcBorders>
              <w:top w:val="nil"/>
              <w:left w:val="nil"/>
              <w:bottom w:val="nil"/>
              <w:right w:val="nil"/>
            </w:tcBorders>
            <w:shd w:val="clear" w:color="auto" w:fill="auto"/>
            <w:noWrap/>
            <w:vAlign w:val="center"/>
            <w:hideMark/>
          </w:tcPr>
          <w:p w14:paraId="0F79D242"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w:t>
            </w:r>
          </w:p>
        </w:tc>
        <w:tc>
          <w:tcPr>
            <w:tcW w:w="772" w:type="dxa"/>
            <w:tcBorders>
              <w:top w:val="nil"/>
              <w:left w:val="nil"/>
              <w:bottom w:val="nil"/>
              <w:right w:val="nil"/>
            </w:tcBorders>
            <w:shd w:val="clear" w:color="auto" w:fill="auto"/>
            <w:noWrap/>
            <w:vAlign w:val="center"/>
            <w:hideMark/>
          </w:tcPr>
          <w:p w14:paraId="4F83F109"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-0.14</w:t>
            </w:r>
          </w:p>
        </w:tc>
        <w:tc>
          <w:tcPr>
            <w:tcW w:w="872" w:type="dxa"/>
            <w:tcBorders>
              <w:top w:val="nil"/>
              <w:left w:val="nil"/>
              <w:bottom w:val="nil"/>
              <w:right w:val="nil"/>
            </w:tcBorders>
            <w:shd w:val="clear" w:color="auto" w:fill="auto"/>
            <w:noWrap/>
            <w:vAlign w:val="center"/>
            <w:hideMark/>
          </w:tcPr>
          <w:p w14:paraId="13C2D5EA"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w:t>
            </w:r>
          </w:p>
        </w:tc>
        <w:tc>
          <w:tcPr>
            <w:tcW w:w="772" w:type="dxa"/>
            <w:tcBorders>
              <w:top w:val="nil"/>
              <w:left w:val="nil"/>
              <w:bottom w:val="nil"/>
              <w:right w:val="nil"/>
            </w:tcBorders>
            <w:shd w:val="clear" w:color="auto" w:fill="auto"/>
            <w:noWrap/>
            <w:vAlign w:val="center"/>
            <w:hideMark/>
          </w:tcPr>
          <w:p w14:paraId="34953E36"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w:t>
            </w:r>
          </w:p>
        </w:tc>
        <w:tc>
          <w:tcPr>
            <w:tcW w:w="772" w:type="dxa"/>
            <w:tcBorders>
              <w:top w:val="nil"/>
              <w:left w:val="nil"/>
              <w:bottom w:val="nil"/>
              <w:right w:val="nil"/>
            </w:tcBorders>
            <w:shd w:val="clear" w:color="auto" w:fill="auto"/>
            <w:noWrap/>
            <w:vAlign w:val="center"/>
            <w:hideMark/>
          </w:tcPr>
          <w:p w14:paraId="5C806D0A"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1.00</w:t>
            </w:r>
          </w:p>
        </w:tc>
        <w:tc>
          <w:tcPr>
            <w:tcW w:w="772" w:type="dxa"/>
            <w:tcBorders>
              <w:top w:val="nil"/>
              <w:left w:val="nil"/>
              <w:bottom w:val="nil"/>
              <w:right w:val="nil"/>
            </w:tcBorders>
            <w:shd w:val="clear" w:color="auto" w:fill="auto"/>
            <w:noWrap/>
            <w:vAlign w:val="center"/>
            <w:hideMark/>
          </w:tcPr>
          <w:p w14:paraId="45E40727"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-0.30</w:t>
            </w:r>
          </w:p>
        </w:tc>
        <w:tc>
          <w:tcPr>
            <w:tcW w:w="772" w:type="dxa"/>
            <w:tcBorders>
              <w:top w:val="nil"/>
              <w:left w:val="nil"/>
              <w:bottom w:val="nil"/>
              <w:right w:val="single" w:sz="12" w:space="0" w:color="auto"/>
            </w:tcBorders>
            <w:shd w:val="clear" w:color="auto" w:fill="auto"/>
            <w:noWrap/>
            <w:vAlign w:val="center"/>
            <w:hideMark/>
          </w:tcPr>
          <w:p w14:paraId="57F339EF"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-0.24</w:t>
            </w:r>
          </w:p>
        </w:tc>
      </w:tr>
      <w:tr w:rsidR="004B72F9" w:rsidRPr="004B72F9" w14:paraId="646B0E01" w14:textId="77777777" w:rsidTr="004B72F9">
        <w:trPr>
          <w:trHeight w:val="288"/>
        </w:trPr>
        <w:tc>
          <w:tcPr>
            <w:tcW w:w="1027" w:type="dxa"/>
            <w:tcBorders>
              <w:top w:val="nil"/>
              <w:left w:val="single" w:sz="12" w:space="0" w:color="auto"/>
              <w:bottom w:val="nil"/>
              <w:right w:val="single" w:sz="4" w:space="0" w:color="auto"/>
            </w:tcBorders>
            <w:shd w:val="clear" w:color="auto" w:fill="auto"/>
            <w:noWrap/>
            <w:vAlign w:val="center"/>
            <w:hideMark/>
          </w:tcPr>
          <w:p w14:paraId="5D10F7ED"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b2010</w:t>
            </w:r>
          </w:p>
        </w:tc>
        <w:tc>
          <w:tcPr>
            <w:tcW w:w="774" w:type="dxa"/>
            <w:tcBorders>
              <w:top w:val="nil"/>
              <w:left w:val="nil"/>
              <w:bottom w:val="nil"/>
              <w:right w:val="nil"/>
            </w:tcBorders>
            <w:shd w:val="clear" w:color="auto" w:fill="auto"/>
            <w:noWrap/>
            <w:vAlign w:val="center"/>
            <w:hideMark/>
          </w:tcPr>
          <w:p w14:paraId="6F042453"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0.40</w:t>
            </w:r>
          </w:p>
        </w:tc>
        <w:tc>
          <w:tcPr>
            <w:tcW w:w="773" w:type="dxa"/>
            <w:tcBorders>
              <w:top w:val="nil"/>
              <w:left w:val="nil"/>
              <w:bottom w:val="nil"/>
              <w:right w:val="nil"/>
            </w:tcBorders>
            <w:shd w:val="clear" w:color="auto" w:fill="auto"/>
            <w:noWrap/>
            <w:vAlign w:val="center"/>
            <w:hideMark/>
          </w:tcPr>
          <w:p w14:paraId="0CF26D35"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-0.35</w:t>
            </w:r>
          </w:p>
        </w:tc>
        <w:tc>
          <w:tcPr>
            <w:tcW w:w="772" w:type="dxa"/>
            <w:tcBorders>
              <w:top w:val="nil"/>
              <w:left w:val="nil"/>
              <w:bottom w:val="nil"/>
              <w:right w:val="nil"/>
            </w:tcBorders>
            <w:shd w:val="clear" w:color="auto" w:fill="auto"/>
            <w:noWrap/>
            <w:vAlign w:val="center"/>
            <w:hideMark/>
          </w:tcPr>
          <w:p w14:paraId="4B5430D7"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0.12</w:t>
            </w:r>
          </w:p>
        </w:tc>
        <w:tc>
          <w:tcPr>
            <w:tcW w:w="872" w:type="dxa"/>
            <w:tcBorders>
              <w:top w:val="nil"/>
              <w:left w:val="nil"/>
              <w:bottom w:val="nil"/>
              <w:right w:val="nil"/>
            </w:tcBorders>
            <w:shd w:val="clear" w:color="auto" w:fill="auto"/>
            <w:noWrap/>
            <w:vAlign w:val="center"/>
            <w:hideMark/>
          </w:tcPr>
          <w:p w14:paraId="77E296D9"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w:t>
            </w:r>
          </w:p>
        </w:tc>
        <w:tc>
          <w:tcPr>
            <w:tcW w:w="961" w:type="dxa"/>
            <w:tcBorders>
              <w:top w:val="nil"/>
              <w:left w:val="nil"/>
              <w:bottom w:val="nil"/>
              <w:right w:val="nil"/>
            </w:tcBorders>
            <w:shd w:val="clear" w:color="auto" w:fill="auto"/>
            <w:noWrap/>
            <w:vAlign w:val="center"/>
            <w:hideMark/>
          </w:tcPr>
          <w:p w14:paraId="4AC1EE81"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w:t>
            </w:r>
          </w:p>
        </w:tc>
        <w:tc>
          <w:tcPr>
            <w:tcW w:w="772" w:type="dxa"/>
            <w:tcBorders>
              <w:top w:val="nil"/>
              <w:left w:val="nil"/>
              <w:bottom w:val="nil"/>
              <w:right w:val="nil"/>
            </w:tcBorders>
            <w:shd w:val="clear" w:color="auto" w:fill="auto"/>
            <w:noWrap/>
            <w:vAlign w:val="center"/>
            <w:hideMark/>
          </w:tcPr>
          <w:p w14:paraId="0CE7A574"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w:t>
            </w:r>
          </w:p>
        </w:tc>
        <w:tc>
          <w:tcPr>
            <w:tcW w:w="783" w:type="dxa"/>
            <w:tcBorders>
              <w:top w:val="nil"/>
              <w:left w:val="nil"/>
              <w:bottom w:val="nil"/>
              <w:right w:val="nil"/>
            </w:tcBorders>
            <w:shd w:val="clear" w:color="auto" w:fill="auto"/>
            <w:noWrap/>
            <w:vAlign w:val="center"/>
            <w:hideMark/>
          </w:tcPr>
          <w:p w14:paraId="2DC31DC5"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w:t>
            </w:r>
          </w:p>
        </w:tc>
        <w:tc>
          <w:tcPr>
            <w:tcW w:w="772" w:type="dxa"/>
            <w:tcBorders>
              <w:top w:val="nil"/>
              <w:left w:val="nil"/>
              <w:bottom w:val="nil"/>
              <w:right w:val="nil"/>
            </w:tcBorders>
            <w:shd w:val="clear" w:color="auto" w:fill="auto"/>
            <w:noWrap/>
            <w:vAlign w:val="center"/>
            <w:hideMark/>
          </w:tcPr>
          <w:p w14:paraId="3159E51C"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-0.23</w:t>
            </w:r>
          </w:p>
        </w:tc>
        <w:tc>
          <w:tcPr>
            <w:tcW w:w="772" w:type="dxa"/>
            <w:tcBorders>
              <w:top w:val="nil"/>
              <w:left w:val="nil"/>
              <w:bottom w:val="nil"/>
              <w:right w:val="nil"/>
            </w:tcBorders>
            <w:shd w:val="clear" w:color="auto" w:fill="auto"/>
            <w:noWrap/>
            <w:vAlign w:val="center"/>
            <w:hideMark/>
          </w:tcPr>
          <w:p w14:paraId="60B73524"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0.16</w:t>
            </w:r>
          </w:p>
        </w:tc>
        <w:tc>
          <w:tcPr>
            <w:tcW w:w="772" w:type="dxa"/>
            <w:tcBorders>
              <w:top w:val="nil"/>
              <w:left w:val="nil"/>
              <w:bottom w:val="nil"/>
              <w:right w:val="nil"/>
            </w:tcBorders>
            <w:shd w:val="clear" w:color="auto" w:fill="auto"/>
            <w:noWrap/>
            <w:vAlign w:val="center"/>
            <w:hideMark/>
          </w:tcPr>
          <w:p w14:paraId="6F7E9B57"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w:t>
            </w:r>
          </w:p>
        </w:tc>
        <w:tc>
          <w:tcPr>
            <w:tcW w:w="872" w:type="dxa"/>
            <w:tcBorders>
              <w:top w:val="nil"/>
              <w:left w:val="nil"/>
              <w:bottom w:val="nil"/>
              <w:right w:val="nil"/>
            </w:tcBorders>
            <w:shd w:val="clear" w:color="auto" w:fill="auto"/>
            <w:noWrap/>
            <w:vAlign w:val="center"/>
            <w:hideMark/>
          </w:tcPr>
          <w:p w14:paraId="671A3CB5"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w:t>
            </w:r>
          </w:p>
        </w:tc>
        <w:tc>
          <w:tcPr>
            <w:tcW w:w="772" w:type="dxa"/>
            <w:tcBorders>
              <w:top w:val="nil"/>
              <w:left w:val="nil"/>
              <w:bottom w:val="nil"/>
              <w:right w:val="nil"/>
            </w:tcBorders>
            <w:shd w:val="clear" w:color="auto" w:fill="auto"/>
            <w:noWrap/>
            <w:vAlign w:val="center"/>
            <w:hideMark/>
          </w:tcPr>
          <w:p w14:paraId="7497DF5E"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0.18</w:t>
            </w:r>
          </w:p>
        </w:tc>
        <w:tc>
          <w:tcPr>
            <w:tcW w:w="772" w:type="dxa"/>
            <w:tcBorders>
              <w:top w:val="nil"/>
              <w:left w:val="nil"/>
              <w:bottom w:val="nil"/>
              <w:right w:val="nil"/>
            </w:tcBorders>
            <w:shd w:val="clear" w:color="auto" w:fill="auto"/>
            <w:noWrap/>
            <w:vAlign w:val="center"/>
            <w:hideMark/>
          </w:tcPr>
          <w:p w14:paraId="0160FD68"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-0.30</w:t>
            </w:r>
          </w:p>
        </w:tc>
        <w:tc>
          <w:tcPr>
            <w:tcW w:w="772" w:type="dxa"/>
            <w:tcBorders>
              <w:top w:val="nil"/>
              <w:left w:val="nil"/>
              <w:bottom w:val="nil"/>
              <w:right w:val="nil"/>
            </w:tcBorders>
            <w:shd w:val="clear" w:color="auto" w:fill="auto"/>
            <w:noWrap/>
            <w:vAlign w:val="center"/>
            <w:hideMark/>
          </w:tcPr>
          <w:p w14:paraId="00E633C2"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1.00</w:t>
            </w:r>
          </w:p>
        </w:tc>
        <w:tc>
          <w:tcPr>
            <w:tcW w:w="772" w:type="dxa"/>
            <w:tcBorders>
              <w:top w:val="nil"/>
              <w:left w:val="nil"/>
              <w:bottom w:val="nil"/>
              <w:right w:val="single" w:sz="12" w:space="0" w:color="auto"/>
            </w:tcBorders>
            <w:shd w:val="clear" w:color="auto" w:fill="auto"/>
            <w:noWrap/>
            <w:vAlign w:val="center"/>
            <w:hideMark/>
          </w:tcPr>
          <w:p w14:paraId="1A5C5D11"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0.63</w:t>
            </w:r>
          </w:p>
        </w:tc>
      </w:tr>
      <w:tr w:rsidR="004B72F9" w:rsidRPr="004B72F9" w14:paraId="07597A1D" w14:textId="77777777" w:rsidTr="004B72F9">
        <w:trPr>
          <w:trHeight w:val="288"/>
        </w:trPr>
        <w:tc>
          <w:tcPr>
            <w:tcW w:w="1027" w:type="dxa"/>
            <w:tcBorders>
              <w:top w:val="nil"/>
              <w:left w:val="single" w:sz="12" w:space="0" w:color="auto"/>
              <w:bottom w:val="single" w:sz="12" w:space="0" w:color="auto"/>
              <w:right w:val="single" w:sz="4" w:space="0" w:color="auto"/>
            </w:tcBorders>
            <w:shd w:val="clear" w:color="auto" w:fill="auto"/>
            <w:noWrap/>
            <w:vAlign w:val="center"/>
            <w:hideMark/>
          </w:tcPr>
          <w:p w14:paraId="7A053016"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bCum</w:t>
            </w:r>
          </w:p>
        </w:tc>
        <w:tc>
          <w:tcPr>
            <w:tcW w:w="774" w:type="dxa"/>
            <w:tcBorders>
              <w:top w:val="nil"/>
              <w:left w:val="nil"/>
              <w:bottom w:val="single" w:sz="12" w:space="0" w:color="auto"/>
              <w:right w:val="nil"/>
            </w:tcBorders>
            <w:shd w:val="clear" w:color="auto" w:fill="auto"/>
            <w:noWrap/>
            <w:vAlign w:val="center"/>
            <w:hideMark/>
          </w:tcPr>
          <w:p w14:paraId="3412BDEB"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0.53</w:t>
            </w:r>
          </w:p>
        </w:tc>
        <w:tc>
          <w:tcPr>
            <w:tcW w:w="773" w:type="dxa"/>
            <w:tcBorders>
              <w:top w:val="nil"/>
              <w:left w:val="nil"/>
              <w:bottom w:val="single" w:sz="12" w:space="0" w:color="auto"/>
              <w:right w:val="nil"/>
            </w:tcBorders>
            <w:shd w:val="clear" w:color="auto" w:fill="auto"/>
            <w:noWrap/>
            <w:vAlign w:val="center"/>
            <w:hideMark/>
          </w:tcPr>
          <w:p w14:paraId="4E0CB903"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-0.53</w:t>
            </w:r>
          </w:p>
        </w:tc>
        <w:tc>
          <w:tcPr>
            <w:tcW w:w="772" w:type="dxa"/>
            <w:tcBorders>
              <w:top w:val="nil"/>
              <w:left w:val="nil"/>
              <w:bottom w:val="single" w:sz="12" w:space="0" w:color="auto"/>
              <w:right w:val="nil"/>
            </w:tcBorders>
            <w:shd w:val="clear" w:color="auto" w:fill="auto"/>
            <w:noWrap/>
            <w:vAlign w:val="center"/>
            <w:hideMark/>
          </w:tcPr>
          <w:p w14:paraId="59227D5B"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w:t>
            </w:r>
          </w:p>
        </w:tc>
        <w:tc>
          <w:tcPr>
            <w:tcW w:w="872" w:type="dxa"/>
            <w:tcBorders>
              <w:top w:val="nil"/>
              <w:left w:val="nil"/>
              <w:bottom w:val="single" w:sz="12" w:space="0" w:color="auto"/>
              <w:right w:val="nil"/>
            </w:tcBorders>
            <w:shd w:val="clear" w:color="auto" w:fill="auto"/>
            <w:noWrap/>
            <w:vAlign w:val="center"/>
            <w:hideMark/>
          </w:tcPr>
          <w:p w14:paraId="1B300106"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w:t>
            </w:r>
          </w:p>
        </w:tc>
        <w:tc>
          <w:tcPr>
            <w:tcW w:w="961" w:type="dxa"/>
            <w:tcBorders>
              <w:top w:val="nil"/>
              <w:left w:val="nil"/>
              <w:bottom w:val="single" w:sz="12" w:space="0" w:color="auto"/>
              <w:right w:val="nil"/>
            </w:tcBorders>
            <w:shd w:val="clear" w:color="auto" w:fill="auto"/>
            <w:noWrap/>
            <w:vAlign w:val="center"/>
            <w:hideMark/>
          </w:tcPr>
          <w:p w14:paraId="1BA40B6A"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w:t>
            </w:r>
          </w:p>
        </w:tc>
        <w:tc>
          <w:tcPr>
            <w:tcW w:w="772" w:type="dxa"/>
            <w:tcBorders>
              <w:top w:val="nil"/>
              <w:left w:val="nil"/>
              <w:bottom w:val="single" w:sz="12" w:space="0" w:color="auto"/>
              <w:right w:val="nil"/>
            </w:tcBorders>
            <w:shd w:val="clear" w:color="auto" w:fill="auto"/>
            <w:noWrap/>
            <w:vAlign w:val="center"/>
            <w:hideMark/>
          </w:tcPr>
          <w:p w14:paraId="7F5698E0"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0.15</w:t>
            </w:r>
          </w:p>
        </w:tc>
        <w:tc>
          <w:tcPr>
            <w:tcW w:w="783" w:type="dxa"/>
            <w:tcBorders>
              <w:top w:val="nil"/>
              <w:left w:val="nil"/>
              <w:bottom w:val="single" w:sz="12" w:space="0" w:color="auto"/>
              <w:right w:val="nil"/>
            </w:tcBorders>
            <w:shd w:val="clear" w:color="auto" w:fill="auto"/>
            <w:noWrap/>
            <w:vAlign w:val="center"/>
            <w:hideMark/>
          </w:tcPr>
          <w:p w14:paraId="3833D27F"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0.15</w:t>
            </w:r>
          </w:p>
        </w:tc>
        <w:tc>
          <w:tcPr>
            <w:tcW w:w="772" w:type="dxa"/>
            <w:tcBorders>
              <w:top w:val="nil"/>
              <w:left w:val="nil"/>
              <w:bottom w:val="single" w:sz="12" w:space="0" w:color="auto"/>
              <w:right w:val="nil"/>
            </w:tcBorders>
            <w:shd w:val="clear" w:color="auto" w:fill="auto"/>
            <w:noWrap/>
            <w:vAlign w:val="center"/>
            <w:hideMark/>
          </w:tcPr>
          <w:p w14:paraId="371F1533"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-0.24</w:t>
            </w:r>
          </w:p>
        </w:tc>
        <w:tc>
          <w:tcPr>
            <w:tcW w:w="772" w:type="dxa"/>
            <w:tcBorders>
              <w:top w:val="nil"/>
              <w:left w:val="nil"/>
              <w:bottom w:val="single" w:sz="12" w:space="0" w:color="auto"/>
              <w:right w:val="nil"/>
            </w:tcBorders>
            <w:shd w:val="clear" w:color="auto" w:fill="auto"/>
            <w:noWrap/>
            <w:vAlign w:val="center"/>
            <w:hideMark/>
          </w:tcPr>
          <w:p w14:paraId="3E7D0ECF"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0.38</w:t>
            </w:r>
          </w:p>
        </w:tc>
        <w:tc>
          <w:tcPr>
            <w:tcW w:w="772" w:type="dxa"/>
            <w:tcBorders>
              <w:top w:val="nil"/>
              <w:left w:val="nil"/>
              <w:bottom w:val="single" w:sz="12" w:space="0" w:color="auto"/>
              <w:right w:val="nil"/>
            </w:tcBorders>
            <w:shd w:val="clear" w:color="auto" w:fill="auto"/>
            <w:noWrap/>
            <w:vAlign w:val="center"/>
            <w:hideMark/>
          </w:tcPr>
          <w:p w14:paraId="5EADE766"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0.23</w:t>
            </w:r>
          </w:p>
        </w:tc>
        <w:tc>
          <w:tcPr>
            <w:tcW w:w="872" w:type="dxa"/>
            <w:tcBorders>
              <w:top w:val="nil"/>
              <w:left w:val="nil"/>
              <w:bottom w:val="single" w:sz="12" w:space="0" w:color="auto"/>
              <w:right w:val="nil"/>
            </w:tcBorders>
            <w:shd w:val="clear" w:color="auto" w:fill="auto"/>
            <w:noWrap/>
            <w:vAlign w:val="center"/>
            <w:hideMark/>
          </w:tcPr>
          <w:p w14:paraId="509329D7"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0.20</w:t>
            </w:r>
          </w:p>
        </w:tc>
        <w:tc>
          <w:tcPr>
            <w:tcW w:w="772" w:type="dxa"/>
            <w:tcBorders>
              <w:top w:val="nil"/>
              <w:left w:val="nil"/>
              <w:bottom w:val="single" w:sz="12" w:space="0" w:color="auto"/>
              <w:right w:val="nil"/>
            </w:tcBorders>
            <w:shd w:val="clear" w:color="auto" w:fill="auto"/>
            <w:noWrap/>
            <w:vAlign w:val="center"/>
            <w:hideMark/>
          </w:tcPr>
          <w:p w14:paraId="38B90BA0"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0.30</w:t>
            </w:r>
          </w:p>
        </w:tc>
        <w:tc>
          <w:tcPr>
            <w:tcW w:w="772" w:type="dxa"/>
            <w:tcBorders>
              <w:top w:val="nil"/>
              <w:left w:val="nil"/>
              <w:bottom w:val="single" w:sz="12" w:space="0" w:color="auto"/>
              <w:right w:val="nil"/>
            </w:tcBorders>
            <w:shd w:val="clear" w:color="auto" w:fill="auto"/>
            <w:noWrap/>
            <w:vAlign w:val="center"/>
            <w:hideMark/>
          </w:tcPr>
          <w:p w14:paraId="2DFFCFE5"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-0.24</w:t>
            </w:r>
          </w:p>
        </w:tc>
        <w:tc>
          <w:tcPr>
            <w:tcW w:w="772" w:type="dxa"/>
            <w:tcBorders>
              <w:top w:val="nil"/>
              <w:left w:val="nil"/>
              <w:bottom w:val="single" w:sz="12" w:space="0" w:color="auto"/>
              <w:right w:val="nil"/>
            </w:tcBorders>
            <w:shd w:val="clear" w:color="auto" w:fill="auto"/>
            <w:noWrap/>
            <w:vAlign w:val="center"/>
            <w:hideMark/>
          </w:tcPr>
          <w:p w14:paraId="49D744B4" w14:textId="77777777" w:rsidR="004B72F9" w:rsidRPr="004B72F9" w:rsidRDefault="004B72F9" w:rsidP="004B72F9">
            <w:pPr>
              <w:spacing w:after="0" w:line="240" w:lineRule="auto"/>
              <w:jc w:val="center"/>
              <w:rPr>
                <w:rFonts w:ascii="Times New Roman" w:eastAsia="Times New Roman" w:hAnsi="Times New Roman" w:cs="Times New Roman"/>
                <w:b/>
                <w:bCs/>
                <w:color w:val="000000"/>
                <w:sz w:val="20"/>
                <w:szCs w:val="20"/>
              </w:rPr>
            </w:pPr>
            <w:r w:rsidRPr="004B72F9">
              <w:rPr>
                <w:rFonts w:ascii="Times New Roman" w:eastAsia="Times New Roman" w:hAnsi="Times New Roman" w:cs="Times New Roman"/>
                <w:b/>
                <w:bCs/>
                <w:color w:val="000000"/>
                <w:sz w:val="20"/>
                <w:szCs w:val="20"/>
              </w:rPr>
              <w:t>0.63</w:t>
            </w:r>
          </w:p>
        </w:tc>
        <w:tc>
          <w:tcPr>
            <w:tcW w:w="772" w:type="dxa"/>
            <w:tcBorders>
              <w:top w:val="nil"/>
              <w:left w:val="nil"/>
              <w:bottom w:val="single" w:sz="12" w:space="0" w:color="auto"/>
              <w:right w:val="single" w:sz="12" w:space="0" w:color="auto"/>
            </w:tcBorders>
            <w:shd w:val="clear" w:color="auto" w:fill="auto"/>
            <w:noWrap/>
            <w:vAlign w:val="center"/>
            <w:hideMark/>
          </w:tcPr>
          <w:p w14:paraId="6273964A" w14:textId="77777777" w:rsidR="004B72F9" w:rsidRPr="004B72F9" w:rsidRDefault="004B72F9" w:rsidP="004B72F9">
            <w:pPr>
              <w:spacing w:after="0" w:line="240" w:lineRule="auto"/>
              <w:jc w:val="center"/>
              <w:rPr>
                <w:rFonts w:ascii="Times New Roman" w:eastAsia="Times New Roman" w:hAnsi="Times New Roman" w:cs="Times New Roman"/>
                <w:color w:val="000000"/>
                <w:sz w:val="20"/>
                <w:szCs w:val="20"/>
              </w:rPr>
            </w:pPr>
            <w:r w:rsidRPr="004B72F9">
              <w:rPr>
                <w:rFonts w:ascii="Times New Roman" w:eastAsia="Times New Roman" w:hAnsi="Times New Roman" w:cs="Times New Roman"/>
                <w:color w:val="000000"/>
                <w:sz w:val="20"/>
                <w:szCs w:val="20"/>
              </w:rPr>
              <w:t>1.00</w:t>
            </w:r>
          </w:p>
        </w:tc>
      </w:tr>
    </w:tbl>
    <w:p w14:paraId="1187E39D" w14:textId="51FE1890" w:rsidR="00C54557" w:rsidRDefault="00C54557" w:rsidP="000F23C9">
      <w:pPr>
        <w:spacing w:after="0" w:line="360" w:lineRule="auto"/>
        <w:jc w:val="both"/>
        <w:rPr>
          <w:rFonts w:ascii="Times New Roman" w:hAnsi="Times New Roman" w:cs="Times New Roman"/>
          <w:b/>
          <w:color w:val="000000" w:themeColor="text1"/>
          <w:sz w:val="20"/>
          <w:szCs w:val="20"/>
        </w:rPr>
      </w:pPr>
    </w:p>
    <w:p w14:paraId="7703F0BE" w14:textId="0983DD58" w:rsidR="004837BF" w:rsidRDefault="004837BF" w:rsidP="000F23C9">
      <w:pPr>
        <w:spacing w:after="0" w:line="360" w:lineRule="auto"/>
        <w:jc w:val="both"/>
        <w:rPr>
          <w:rFonts w:ascii="Times New Roman" w:hAnsi="Times New Roman" w:cs="Times New Roman"/>
          <w:b/>
          <w:color w:val="000000" w:themeColor="text1"/>
          <w:sz w:val="20"/>
          <w:szCs w:val="20"/>
        </w:rPr>
      </w:pPr>
    </w:p>
    <w:p w14:paraId="7C82B1C8" w14:textId="77777777" w:rsidR="00E4751C" w:rsidRPr="00C950A2" w:rsidRDefault="00E4751C" w:rsidP="00CF024F">
      <w:pPr>
        <w:spacing w:after="0" w:line="360" w:lineRule="auto"/>
        <w:jc w:val="center"/>
        <w:rPr>
          <w:rFonts w:ascii="Times New Roman" w:hAnsi="Times New Roman" w:cs="Times New Roman"/>
          <w:b/>
          <w:color w:val="000000" w:themeColor="text1"/>
          <w:sz w:val="20"/>
          <w:szCs w:val="20"/>
        </w:rPr>
      </w:pPr>
    </w:p>
    <w:sectPr w:rsidR="00E4751C" w:rsidRPr="00C950A2" w:rsidSect="007009D8">
      <w:pgSz w:w="15840" w:h="12240" w:orient="landscape" w:code="1"/>
      <w:pgMar w:top="1440" w:right="1440" w:bottom="1440" w:left="1440" w:header="720" w:footer="720" w:gutter="0"/>
      <w:lnNumType w:countBy="5" w:restart="continuous"/>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9049853" w14:textId="77777777" w:rsidR="00F2375D" w:rsidRDefault="00F2375D" w:rsidP="009A1A67">
      <w:pPr>
        <w:spacing w:after="0" w:line="240" w:lineRule="auto"/>
      </w:pPr>
      <w:r>
        <w:separator/>
      </w:r>
    </w:p>
  </w:endnote>
  <w:endnote w:type="continuationSeparator" w:id="0">
    <w:p w14:paraId="0858D901" w14:textId="77777777" w:rsidR="00F2375D" w:rsidRDefault="00F2375D" w:rsidP="009A1A67">
      <w:pPr>
        <w:spacing w:after="0" w:line="240" w:lineRule="auto"/>
      </w:pPr>
      <w:r>
        <w:continuationSeparator/>
      </w:r>
    </w:p>
  </w:endnote>
  <w:endnote w:type="continuationNotice" w:id="1">
    <w:p w14:paraId="61A6BB10" w14:textId="77777777" w:rsidR="00F2375D" w:rsidRDefault="00F2375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Light">
    <w:panose1 w:val="020F0302020204030204"/>
    <w:charset w:val="00"/>
    <w:family w:val="swiss"/>
    <w:pitch w:val="variable"/>
    <w:sig w:usb0="E0002AFF" w:usb1="C000247B" w:usb2="00000009" w:usb3="00000000" w:csb0="000001FF" w:csb1="00000000"/>
  </w:font>
  <w:font w:name="Segoe UI">
    <w:panose1 w:val="020B0604020202020204"/>
    <w:charset w:val="00"/>
    <w:family w:val="swiss"/>
    <w:pitch w:val="variable"/>
    <w:sig w:usb0="E4002EFF" w:usb1="C000E47F" w:usb2="00000009" w:usb3="00000000" w:csb0="000001FF" w:csb1="00000000"/>
  </w:font>
  <w:font w:name="Nirmala UI">
    <w:panose1 w:val="020B0502040204020203"/>
    <w:charset w:val="00"/>
    <w:family w:val="swiss"/>
    <w:pitch w:val="variable"/>
    <w:sig w:usb0="80FF8023" w:usb1="0000004A" w:usb2="000002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515999154"/>
      <w:docPartObj>
        <w:docPartGallery w:val="Page Numbers (Bottom of Page)"/>
        <w:docPartUnique/>
      </w:docPartObj>
    </w:sdtPr>
    <w:sdtEndPr>
      <w:rPr>
        <w:rStyle w:val="PageNumber"/>
      </w:rPr>
    </w:sdtEndPr>
    <w:sdtContent>
      <w:p w14:paraId="1EFE7B76" w14:textId="75D111AB" w:rsidR="00442858" w:rsidRDefault="00442858" w:rsidP="002B36F9">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632F4A2A" w14:textId="77777777" w:rsidR="00442858" w:rsidRDefault="0044285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760135391"/>
      <w:docPartObj>
        <w:docPartGallery w:val="Page Numbers (Bottom of Page)"/>
        <w:docPartUnique/>
      </w:docPartObj>
    </w:sdtPr>
    <w:sdtEndPr>
      <w:rPr>
        <w:rStyle w:val="PageNumber"/>
        <w:rFonts w:ascii="Times New Roman" w:hAnsi="Times New Roman" w:cs="Times New Roman"/>
        <w:sz w:val="20"/>
        <w:szCs w:val="20"/>
      </w:rPr>
    </w:sdtEndPr>
    <w:sdtContent>
      <w:p w14:paraId="6FFA1687" w14:textId="6CE5002A" w:rsidR="00442858" w:rsidRPr="00F73E69" w:rsidRDefault="00442858" w:rsidP="002B36F9">
        <w:pPr>
          <w:pStyle w:val="Footer"/>
          <w:framePr w:wrap="none" w:vAnchor="text" w:hAnchor="margin" w:xAlign="center" w:y="1"/>
          <w:rPr>
            <w:rStyle w:val="PageNumber"/>
            <w:rFonts w:ascii="Times New Roman" w:hAnsi="Times New Roman" w:cs="Times New Roman"/>
            <w:sz w:val="20"/>
            <w:szCs w:val="20"/>
          </w:rPr>
        </w:pPr>
        <w:r w:rsidRPr="00F73E69">
          <w:rPr>
            <w:rStyle w:val="PageNumber"/>
            <w:rFonts w:ascii="Times New Roman" w:hAnsi="Times New Roman" w:cs="Times New Roman"/>
            <w:sz w:val="20"/>
            <w:szCs w:val="20"/>
          </w:rPr>
          <w:fldChar w:fldCharType="begin"/>
        </w:r>
        <w:r w:rsidRPr="00F73E69">
          <w:rPr>
            <w:rStyle w:val="PageNumber"/>
            <w:rFonts w:ascii="Times New Roman" w:hAnsi="Times New Roman" w:cs="Times New Roman"/>
            <w:sz w:val="20"/>
            <w:szCs w:val="20"/>
          </w:rPr>
          <w:instrText xml:space="preserve"> PAGE </w:instrText>
        </w:r>
        <w:r w:rsidRPr="00F73E69">
          <w:rPr>
            <w:rStyle w:val="PageNumber"/>
            <w:rFonts w:ascii="Times New Roman" w:hAnsi="Times New Roman" w:cs="Times New Roman"/>
            <w:sz w:val="20"/>
            <w:szCs w:val="20"/>
          </w:rPr>
          <w:fldChar w:fldCharType="separate"/>
        </w:r>
        <w:r w:rsidR="00977A68">
          <w:rPr>
            <w:rStyle w:val="PageNumber"/>
            <w:rFonts w:ascii="Times New Roman" w:hAnsi="Times New Roman" w:cs="Times New Roman"/>
            <w:noProof/>
            <w:sz w:val="20"/>
            <w:szCs w:val="20"/>
          </w:rPr>
          <w:t>2</w:t>
        </w:r>
        <w:r w:rsidRPr="00F73E69">
          <w:rPr>
            <w:rStyle w:val="PageNumber"/>
            <w:rFonts w:ascii="Times New Roman" w:hAnsi="Times New Roman" w:cs="Times New Roman"/>
            <w:sz w:val="20"/>
            <w:szCs w:val="20"/>
          </w:rPr>
          <w:fldChar w:fldCharType="end"/>
        </w:r>
      </w:p>
    </w:sdtContent>
  </w:sdt>
  <w:p w14:paraId="49EF889D" w14:textId="77777777" w:rsidR="00442858" w:rsidRPr="00423439" w:rsidRDefault="00442858">
    <w:pPr>
      <w:pStyle w:val="Footer"/>
      <w:rPr>
        <w:rFonts w:ascii="Times New Roman" w:hAnsi="Times New Roman"/>
        <w:sz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BD96715" w14:textId="77777777" w:rsidR="00F2375D" w:rsidRDefault="00F2375D" w:rsidP="009A1A67">
      <w:pPr>
        <w:spacing w:after="0" w:line="240" w:lineRule="auto"/>
      </w:pPr>
      <w:r>
        <w:separator/>
      </w:r>
    </w:p>
  </w:footnote>
  <w:footnote w:type="continuationSeparator" w:id="0">
    <w:p w14:paraId="2440D4E7" w14:textId="77777777" w:rsidR="00F2375D" w:rsidRDefault="00F2375D" w:rsidP="009A1A67">
      <w:pPr>
        <w:spacing w:after="0" w:line="240" w:lineRule="auto"/>
      </w:pPr>
      <w:r>
        <w:continuationSeparator/>
      </w:r>
    </w:p>
  </w:footnote>
  <w:footnote w:type="continuationNotice" w:id="1">
    <w:p w14:paraId="0229E4F1" w14:textId="77777777" w:rsidR="00F2375D" w:rsidRDefault="00F2375D">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8D1E4966"/>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4222A28C"/>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45AA1FEE"/>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513CE010"/>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69263988"/>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8E32AA26"/>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EFE265A4"/>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99A257A8"/>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4A6A37F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301AC7A6"/>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47721D80"/>
    <w:multiLevelType w:val="hybridMultilevel"/>
    <w:tmpl w:val="D7BE129A"/>
    <w:lvl w:ilvl="0" w:tplc="1DAC9B50">
      <w:numFmt w:val="bullet"/>
      <w:lvlText w:val=""/>
      <w:lvlJc w:val="left"/>
      <w:pPr>
        <w:ind w:left="720" w:hanging="360"/>
      </w:pPr>
      <w:rPr>
        <w:rFonts w:ascii="Symbol" w:eastAsiaTheme="minorHAnsi"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68542AE7"/>
    <w:multiLevelType w:val="hybridMultilevel"/>
    <w:tmpl w:val="7256A72E"/>
    <w:lvl w:ilvl="0" w:tplc="08070017">
      <w:start w:val="1"/>
      <w:numFmt w:val="lowerLetter"/>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num w:numId="1">
    <w:abstractNumId w:val="10"/>
  </w:num>
  <w:num w:numId="2">
    <w:abstractNumId w:val="0"/>
  </w:num>
  <w:num w:numId="3">
    <w:abstractNumId w:val="1"/>
  </w:num>
  <w:num w:numId="4">
    <w:abstractNumId w:val="2"/>
  </w:num>
  <w:num w:numId="5">
    <w:abstractNumId w:val="3"/>
  </w:num>
  <w:num w:numId="6">
    <w:abstractNumId w:val="8"/>
  </w:num>
  <w:num w:numId="7">
    <w:abstractNumId w:val="4"/>
  </w:num>
  <w:num w:numId="8">
    <w:abstractNumId w:val="5"/>
  </w:num>
  <w:num w:numId="9">
    <w:abstractNumId w:val="6"/>
  </w:num>
  <w:num w:numId="10">
    <w:abstractNumId w:val="7"/>
  </w:num>
  <w:num w:numId="11">
    <w:abstractNumId w:val="9"/>
  </w:num>
  <w:num w:numId="12">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66"/>
  <w:activeWritingStyle w:appName="MSWord" w:lang="fr-CH" w:vendorID="64" w:dllVersion="6" w:nlCheck="1" w:checkStyle="0"/>
  <w:activeWritingStyle w:appName="MSWord" w:lang="en-US" w:vendorID="64" w:dllVersion="6" w:nlCheck="1" w:checkStyle="1"/>
  <w:activeWritingStyle w:appName="MSWord" w:lang="en-US" w:vendorID="64" w:dllVersion="4096" w:nlCheck="1" w:checkStyle="0"/>
  <w:activeWritingStyle w:appName="MSWord" w:lang="en-US" w:vendorID="64" w:dllVersion="0" w:nlCheck="1" w:checkStyle="0"/>
  <w:defaultTabStop w:val="720"/>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80B31"/>
    <w:rsid w:val="000006F6"/>
    <w:rsid w:val="00000FE7"/>
    <w:rsid w:val="00001BE8"/>
    <w:rsid w:val="00001FD9"/>
    <w:rsid w:val="00002010"/>
    <w:rsid w:val="000026ED"/>
    <w:rsid w:val="00002BC8"/>
    <w:rsid w:val="00002C6F"/>
    <w:rsid w:val="00003160"/>
    <w:rsid w:val="000031EB"/>
    <w:rsid w:val="000038C7"/>
    <w:rsid w:val="000042D8"/>
    <w:rsid w:val="00004F05"/>
    <w:rsid w:val="00006309"/>
    <w:rsid w:val="0000630C"/>
    <w:rsid w:val="00006508"/>
    <w:rsid w:val="000066C7"/>
    <w:rsid w:val="00006B13"/>
    <w:rsid w:val="00006F1D"/>
    <w:rsid w:val="000072B8"/>
    <w:rsid w:val="000075BF"/>
    <w:rsid w:val="00007F22"/>
    <w:rsid w:val="0001004C"/>
    <w:rsid w:val="000109B9"/>
    <w:rsid w:val="00010A0C"/>
    <w:rsid w:val="00011969"/>
    <w:rsid w:val="00011989"/>
    <w:rsid w:val="000120E7"/>
    <w:rsid w:val="0001396D"/>
    <w:rsid w:val="00013A09"/>
    <w:rsid w:val="00013FF8"/>
    <w:rsid w:val="00014BC9"/>
    <w:rsid w:val="000151EB"/>
    <w:rsid w:val="000158D0"/>
    <w:rsid w:val="00015945"/>
    <w:rsid w:val="00016886"/>
    <w:rsid w:val="00017227"/>
    <w:rsid w:val="0001759F"/>
    <w:rsid w:val="00020774"/>
    <w:rsid w:val="00020AB3"/>
    <w:rsid w:val="00020C5D"/>
    <w:rsid w:val="00020CFD"/>
    <w:rsid w:val="00020FFC"/>
    <w:rsid w:val="0002166F"/>
    <w:rsid w:val="000218E1"/>
    <w:rsid w:val="0002295D"/>
    <w:rsid w:val="00022AC1"/>
    <w:rsid w:val="0002312F"/>
    <w:rsid w:val="00023773"/>
    <w:rsid w:val="00023A0C"/>
    <w:rsid w:val="00023B62"/>
    <w:rsid w:val="00023D0D"/>
    <w:rsid w:val="00023F08"/>
    <w:rsid w:val="00023FC5"/>
    <w:rsid w:val="0002462E"/>
    <w:rsid w:val="00025C13"/>
    <w:rsid w:val="0002658A"/>
    <w:rsid w:val="00026665"/>
    <w:rsid w:val="00026D5D"/>
    <w:rsid w:val="00027008"/>
    <w:rsid w:val="0002703C"/>
    <w:rsid w:val="000302AE"/>
    <w:rsid w:val="0003038E"/>
    <w:rsid w:val="000303BF"/>
    <w:rsid w:val="0003169B"/>
    <w:rsid w:val="0003346A"/>
    <w:rsid w:val="00034064"/>
    <w:rsid w:val="00034442"/>
    <w:rsid w:val="00034466"/>
    <w:rsid w:val="00036D9A"/>
    <w:rsid w:val="00037274"/>
    <w:rsid w:val="0004076B"/>
    <w:rsid w:val="00040D1B"/>
    <w:rsid w:val="00040D3C"/>
    <w:rsid w:val="0004180E"/>
    <w:rsid w:val="00042509"/>
    <w:rsid w:val="00043CBC"/>
    <w:rsid w:val="00043F45"/>
    <w:rsid w:val="000449D3"/>
    <w:rsid w:val="00045649"/>
    <w:rsid w:val="00045D4B"/>
    <w:rsid w:val="000468B8"/>
    <w:rsid w:val="00050BF0"/>
    <w:rsid w:val="00051842"/>
    <w:rsid w:val="00053196"/>
    <w:rsid w:val="00054362"/>
    <w:rsid w:val="00054925"/>
    <w:rsid w:val="00054978"/>
    <w:rsid w:val="00054B7B"/>
    <w:rsid w:val="000555AC"/>
    <w:rsid w:val="00055CA8"/>
    <w:rsid w:val="00056418"/>
    <w:rsid w:val="00057327"/>
    <w:rsid w:val="000574CE"/>
    <w:rsid w:val="0005751E"/>
    <w:rsid w:val="00060CA6"/>
    <w:rsid w:val="00060F8D"/>
    <w:rsid w:val="00061F47"/>
    <w:rsid w:val="000628FD"/>
    <w:rsid w:val="000635A7"/>
    <w:rsid w:val="00063ED1"/>
    <w:rsid w:val="00064DCF"/>
    <w:rsid w:val="000654AA"/>
    <w:rsid w:val="000657EB"/>
    <w:rsid w:val="00066F24"/>
    <w:rsid w:val="000701EC"/>
    <w:rsid w:val="00070C46"/>
    <w:rsid w:val="0007153C"/>
    <w:rsid w:val="00071BCF"/>
    <w:rsid w:val="0007205A"/>
    <w:rsid w:val="00072173"/>
    <w:rsid w:val="00073361"/>
    <w:rsid w:val="00073638"/>
    <w:rsid w:val="00073859"/>
    <w:rsid w:val="00073D0A"/>
    <w:rsid w:val="00074868"/>
    <w:rsid w:val="00075EF7"/>
    <w:rsid w:val="00075FC3"/>
    <w:rsid w:val="00076AFA"/>
    <w:rsid w:val="00076D72"/>
    <w:rsid w:val="000770FD"/>
    <w:rsid w:val="000772A1"/>
    <w:rsid w:val="00077DFE"/>
    <w:rsid w:val="000802D3"/>
    <w:rsid w:val="00080BEB"/>
    <w:rsid w:val="00080C6A"/>
    <w:rsid w:val="00081E39"/>
    <w:rsid w:val="000832FC"/>
    <w:rsid w:val="000835DF"/>
    <w:rsid w:val="0008388B"/>
    <w:rsid w:val="00083E00"/>
    <w:rsid w:val="00083E12"/>
    <w:rsid w:val="0008479E"/>
    <w:rsid w:val="000850BD"/>
    <w:rsid w:val="000850FB"/>
    <w:rsid w:val="00085546"/>
    <w:rsid w:val="000857D1"/>
    <w:rsid w:val="000858A3"/>
    <w:rsid w:val="00085FF6"/>
    <w:rsid w:val="000860F1"/>
    <w:rsid w:val="000864A4"/>
    <w:rsid w:val="00086DE5"/>
    <w:rsid w:val="00086F10"/>
    <w:rsid w:val="00087042"/>
    <w:rsid w:val="00087549"/>
    <w:rsid w:val="00087CF0"/>
    <w:rsid w:val="00090BAB"/>
    <w:rsid w:val="000911C8"/>
    <w:rsid w:val="00091399"/>
    <w:rsid w:val="00091539"/>
    <w:rsid w:val="000918CC"/>
    <w:rsid w:val="00091BE1"/>
    <w:rsid w:val="0009207A"/>
    <w:rsid w:val="000927C2"/>
    <w:rsid w:val="00092E6F"/>
    <w:rsid w:val="0009319C"/>
    <w:rsid w:val="000934D6"/>
    <w:rsid w:val="0009573A"/>
    <w:rsid w:val="000963FD"/>
    <w:rsid w:val="00096A1A"/>
    <w:rsid w:val="00097787"/>
    <w:rsid w:val="00097CE5"/>
    <w:rsid w:val="00097D2C"/>
    <w:rsid w:val="000A0C68"/>
    <w:rsid w:val="000A16C8"/>
    <w:rsid w:val="000A32BB"/>
    <w:rsid w:val="000A35D6"/>
    <w:rsid w:val="000A384D"/>
    <w:rsid w:val="000A3D61"/>
    <w:rsid w:val="000A5216"/>
    <w:rsid w:val="000A5F90"/>
    <w:rsid w:val="000A6253"/>
    <w:rsid w:val="000A62F4"/>
    <w:rsid w:val="000A7BA2"/>
    <w:rsid w:val="000A7E66"/>
    <w:rsid w:val="000B012B"/>
    <w:rsid w:val="000B2B3F"/>
    <w:rsid w:val="000B2D8E"/>
    <w:rsid w:val="000B32B6"/>
    <w:rsid w:val="000B38F0"/>
    <w:rsid w:val="000B3DBE"/>
    <w:rsid w:val="000B4192"/>
    <w:rsid w:val="000B41A0"/>
    <w:rsid w:val="000B43F5"/>
    <w:rsid w:val="000B445C"/>
    <w:rsid w:val="000B478C"/>
    <w:rsid w:val="000B4A12"/>
    <w:rsid w:val="000B5CF8"/>
    <w:rsid w:val="000B5F0B"/>
    <w:rsid w:val="000B6268"/>
    <w:rsid w:val="000B6CFF"/>
    <w:rsid w:val="000B6E75"/>
    <w:rsid w:val="000B792D"/>
    <w:rsid w:val="000B7A49"/>
    <w:rsid w:val="000C00F2"/>
    <w:rsid w:val="000C1A7E"/>
    <w:rsid w:val="000C21B1"/>
    <w:rsid w:val="000C2A2C"/>
    <w:rsid w:val="000C318D"/>
    <w:rsid w:val="000C31C4"/>
    <w:rsid w:val="000C33EC"/>
    <w:rsid w:val="000C34F5"/>
    <w:rsid w:val="000C36A1"/>
    <w:rsid w:val="000C4739"/>
    <w:rsid w:val="000C478C"/>
    <w:rsid w:val="000C546C"/>
    <w:rsid w:val="000C64AE"/>
    <w:rsid w:val="000D0062"/>
    <w:rsid w:val="000D0CC4"/>
    <w:rsid w:val="000D1C5C"/>
    <w:rsid w:val="000D1D17"/>
    <w:rsid w:val="000D2556"/>
    <w:rsid w:val="000D3143"/>
    <w:rsid w:val="000D408C"/>
    <w:rsid w:val="000D450E"/>
    <w:rsid w:val="000D4639"/>
    <w:rsid w:val="000D4C2D"/>
    <w:rsid w:val="000D54BC"/>
    <w:rsid w:val="000D5629"/>
    <w:rsid w:val="000D5C85"/>
    <w:rsid w:val="000D5EF1"/>
    <w:rsid w:val="000D60CE"/>
    <w:rsid w:val="000D6266"/>
    <w:rsid w:val="000D67BC"/>
    <w:rsid w:val="000D6B2C"/>
    <w:rsid w:val="000D6C83"/>
    <w:rsid w:val="000D71D2"/>
    <w:rsid w:val="000D7738"/>
    <w:rsid w:val="000D7CCB"/>
    <w:rsid w:val="000D7D43"/>
    <w:rsid w:val="000E0CC1"/>
    <w:rsid w:val="000E15F5"/>
    <w:rsid w:val="000E1D75"/>
    <w:rsid w:val="000E314D"/>
    <w:rsid w:val="000E31D2"/>
    <w:rsid w:val="000E400B"/>
    <w:rsid w:val="000E4BEC"/>
    <w:rsid w:val="000E59AD"/>
    <w:rsid w:val="000E59D0"/>
    <w:rsid w:val="000E64D4"/>
    <w:rsid w:val="000E79B5"/>
    <w:rsid w:val="000F0F86"/>
    <w:rsid w:val="000F0FE3"/>
    <w:rsid w:val="000F23C9"/>
    <w:rsid w:val="000F2BD6"/>
    <w:rsid w:val="000F317D"/>
    <w:rsid w:val="000F3201"/>
    <w:rsid w:val="000F34E1"/>
    <w:rsid w:val="000F35FB"/>
    <w:rsid w:val="000F4027"/>
    <w:rsid w:val="000F4A5E"/>
    <w:rsid w:val="000F4C16"/>
    <w:rsid w:val="000F5F26"/>
    <w:rsid w:val="000F6C71"/>
    <w:rsid w:val="000F7709"/>
    <w:rsid w:val="00101073"/>
    <w:rsid w:val="0010111D"/>
    <w:rsid w:val="0010154E"/>
    <w:rsid w:val="00101589"/>
    <w:rsid w:val="0010289F"/>
    <w:rsid w:val="001038C9"/>
    <w:rsid w:val="00103EF9"/>
    <w:rsid w:val="001077E6"/>
    <w:rsid w:val="00110805"/>
    <w:rsid w:val="00111257"/>
    <w:rsid w:val="00112AD5"/>
    <w:rsid w:val="00112B71"/>
    <w:rsid w:val="00112CFE"/>
    <w:rsid w:val="00112F9C"/>
    <w:rsid w:val="001137F6"/>
    <w:rsid w:val="00114404"/>
    <w:rsid w:val="00114C30"/>
    <w:rsid w:val="00114C64"/>
    <w:rsid w:val="00114EA3"/>
    <w:rsid w:val="001153E4"/>
    <w:rsid w:val="00115A7D"/>
    <w:rsid w:val="00115F50"/>
    <w:rsid w:val="001167EF"/>
    <w:rsid w:val="00117054"/>
    <w:rsid w:val="0011731B"/>
    <w:rsid w:val="00120D26"/>
    <w:rsid w:val="001214EE"/>
    <w:rsid w:val="00121962"/>
    <w:rsid w:val="001219A9"/>
    <w:rsid w:val="00121B49"/>
    <w:rsid w:val="0012285C"/>
    <w:rsid w:val="0012308D"/>
    <w:rsid w:val="00123670"/>
    <w:rsid w:val="00124D30"/>
    <w:rsid w:val="00125F74"/>
    <w:rsid w:val="00126900"/>
    <w:rsid w:val="00126944"/>
    <w:rsid w:val="00130C0D"/>
    <w:rsid w:val="001322C7"/>
    <w:rsid w:val="001328C2"/>
    <w:rsid w:val="00132D6F"/>
    <w:rsid w:val="001331D1"/>
    <w:rsid w:val="00133419"/>
    <w:rsid w:val="00133594"/>
    <w:rsid w:val="00133EDE"/>
    <w:rsid w:val="001340A3"/>
    <w:rsid w:val="00134610"/>
    <w:rsid w:val="001347BA"/>
    <w:rsid w:val="00134927"/>
    <w:rsid w:val="00134F9E"/>
    <w:rsid w:val="00136363"/>
    <w:rsid w:val="00136AAF"/>
    <w:rsid w:val="00142ACE"/>
    <w:rsid w:val="00142F98"/>
    <w:rsid w:val="00143B24"/>
    <w:rsid w:val="00143E43"/>
    <w:rsid w:val="00146E3E"/>
    <w:rsid w:val="001473C2"/>
    <w:rsid w:val="00150677"/>
    <w:rsid w:val="00150C36"/>
    <w:rsid w:val="0015101D"/>
    <w:rsid w:val="00151349"/>
    <w:rsid w:val="00151536"/>
    <w:rsid w:val="00151B2F"/>
    <w:rsid w:val="001521D7"/>
    <w:rsid w:val="00152203"/>
    <w:rsid w:val="00152BE0"/>
    <w:rsid w:val="00153322"/>
    <w:rsid w:val="00153534"/>
    <w:rsid w:val="00153A1C"/>
    <w:rsid w:val="00153D02"/>
    <w:rsid w:val="00153E7B"/>
    <w:rsid w:val="00154DEA"/>
    <w:rsid w:val="001552FC"/>
    <w:rsid w:val="00155E31"/>
    <w:rsid w:val="00157180"/>
    <w:rsid w:val="00157418"/>
    <w:rsid w:val="001576B7"/>
    <w:rsid w:val="00160392"/>
    <w:rsid w:val="00160A16"/>
    <w:rsid w:val="00160C41"/>
    <w:rsid w:val="00160C94"/>
    <w:rsid w:val="00161047"/>
    <w:rsid w:val="00161330"/>
    <w:rsid w:val="00161B06"/>
    <w:rsid w:val="00162BF6"/>
    <w:rsid w:val="00162EC8"/>
    <w:rsid w:val="00165F1B"/>
    <w:rsid w:val="001667A7"/>
    <w:rsid w:val="00166C35"/>
    <w:rsid w:val="0016771A"/>
    <w:rsid w:val="00167E0D"/>
    <w:rsid w:val="001707A0"/>
    <w:rsid w:val="001707F8"/>
    <w:rsid w:val="00170AE8"/>
    <w:rsid w:val="00170BF8"/>
    <w:rsid w:val="00170D7F"/>
    <w:rsid w:val="00171A6A"/>
    <w:rsid w:val="001720D5"/>
    <w:rsid w:val="001729FE"/>
    <w:rsid w:val="00172F90"/>
    <w:rsid w:val="00173195"/>
    <w:rsid w:val="00173B36"/>
    <w:rsid w:val="001748D0"/>
    <w:rsid w:val="00174A4F"/>
    <w:rsid w:val="00174C55"/>
    <w:rsid w:val="00174CDC"/>
    <w:rsid w:val="00174E86"/>
    <w:rsid w:val="00174FB0"/>
    <w:rsid w:val="00175471"/>
    <w:rsid w:val="0017628E"/>
    <w:rsid w:val="00176B47"/>
    <w:rsid w:val="001805FC"/>
    <w:rsid w:val="00180B31"/>
    <w:rsid w:val="00180C19"/>
    <w:rsid w:val="001823E1"/>
    <w:rsid w:val="0018371C"/>
    <w:rsid w:val="00184E29"/>
    <w:rsid w:val="0018568C"/>
    <w:rsid w:val="0018624C"/>
    <w:rsid w:val="00186876"/>
    <w:rsid w:val="00190205"/>
    <w:rsid w:val="00190B55"/>
    <w:rsid w:val="00190D2D"/>
    <w:rsid w:val="00190E5D"/>
    <w:rsid w:val="001912D5"/>
    <w:rsid w:val="001916B7"/>
    <w:rsid w:val="00191838"/>
    <w:rsid w:val="001919AF"/>
    <w:rsid w:val="00191AAC"/>
    <w:rsid w:val="001925A0"/>
    <w:rsid w:val="00192849"/>
    <w:rsid w:val="0019363B"/>
    <w:rsid w:val="001941F4"/>
    <w:rsid w:val="00194BD7"/>
    <w:rsid w:val="00194F37"/>
    <w:rsid w:val="00196A37"/>
    <w:rsid w:val="00197E96"/>
    <w:rsid w:val="001A0F95"/>
    <w:rsid w:val="001A146C"/>
    <w:rsid w:val="001A1C2B"/>
    <w:rsid w:val="001A215C"/>
    <w:rsid w:val="001A2189"/>
    <w:rsid w:val="001A3596"/>
    <w:rsid w:val="001A38D1"/>
    <w:rsid w:val="001A4001"/>
    <w:rsid w:val="001A4D26"/>
    <w:rsid w:val="001A4EF7"/>
    <w:rsid w:val="001A596D"/>
    <w:rsid w:val="001A5B2F"/>
    <w:rsid w:val="001A5D47"/>
    <w:rsid w:val="001A5E74"/>
    <w:rsid w:val="001A66BA"/>
    <w:rsid w:val="001A6D97"/>
    <w:rsid w:val="001A7B18"/>
    <w:rsid w:val="001A7BC5"/>
    <w:rsid w:val="001A7F08"/>
    <w:rsid w:val="001B03B0"/>
    <w:rsid w:val="001B0522"/>
    <w:rsid w:val="001B077F"/>
    <w:rsid w:val="001B11F0"/>
    <w:rsid w:val="001B15DF"/>
    <w:rsid w:val="001B175F"/>
    <w:rsid w:val="001B2241"/>
    <w:rsid w:val="001B2D66"/>
    <w:rsid w:val="001B303F"/>
    <w:rsid w:val="001B3513"/>
    <w:rsid w:val="001B3C9B"/>
    <w:rsid w:val="001B4510"/>
    <w:rsid w:val="001B49D0"/>
    <w:rsid w:val="001B55C0"/>
    <w:rsid w:val="001B55ED"/>
    <w:rsid w:val="001C0CFF"/>
    <w:rsid w:val="001C1084"/>
    <w:rsid w:val="001C1C98"/>
    <w:rsid w:val="001C2128"/>
    <w:rsid w:val="001C2865"/>
    <w:rsid w:val="001C2A4E"/>
    <w:rsid w:val="001C2F05"/>
    <w:rsid w:val="001C3CF3"/>
    <w:rsid w:val="001C3F05"/>
    <w:rsid w:val="001C498B"/>
    <w:rsid w:val="001C62FD"/>
    <w:rsid w:val="001C638B"/>
    <w:rsid w:val="001C65AD"/>
    <w:rsid w:val="001C6D30"/>
    <w:rsid w:val="001C797A"/>
    <w:rsid w:val="001C7BB8"/>
    <w:rsid w:val="001D0EC1"/>
    <w:rsid w:val="001D12AF"/>
    <w:rsid w:val="001D19B2"/>
    <w:rsid w:val="001D1B51"/>
    <w:rsid w:val="001D2C27"/>
    <w:rsid w:val="001D2F1E"/>
    <w:rsid w:val="001D3EAB"/>
    <w:rsid w:val="001D503B"/>
    <w:rsid w:val="001D50B5"/>
    <w:rsid w:val="001D525C"/>
    <w:rsid w:val="001D637A"/>
    <w:rsid w:val="001D683A"/>
    <w:rsid w:val="001D72AE"/>
    <w:rsid w:val="001D752C"/>
    <w:rsid w:val="001E03B6"/>
    <w:rsid w:val="001E0604"/>
    <w:rsid w:val="001E0760"/>
    <w:rsid w:val="001E0868"/>
    <w:rsid w:val="001E0CFA"/>
    <w:rsid w:val="001E12B6"/>
    <w:rsid w:val="001E16A9"/>
    <w:rsid w:val="001E1827"/>
    <w:rsid w:val="001E3188"/>
    <w:rsid w:val="001E48A7"/>
    <w:rsid w:val="001E4CA5"/>
    <w:rsid w:val="001E4E37"/>
    <w:rsid w:val="001E520A"/>
    <w:rsid w:val="001E529E"/>
    <w:rsid w:val="001E559C"/>
    <w:rsid w:val="001E6445"/>
    <w:rsid w:val="001E6EB6"/>
    <w:rsid w:val="001E742F"/>
    <w:rsid w:val="001E79E4"/>
    <w:rsid w:val="001F02C3"/>
    <w:rsid w:val="001F0869"/>
    <w:rsid w:val="001F1D29"/>
    <w:rsid w:val="001F1DBF"/>
    <w:rsid w:val="001F2F1C"/>
    <w:rsid w:val="001F3FCE"/>
    <w:rsid w:val="001F4006"/>
    <w:rsid w:val="001F48B1"/>
    <w:rsid w:val="001F537C"/>
    <w:rsid w:val="001F554A"/>
    <w:rsid w:val="001F5984"/>
    <w:rsid w:val="001F6153"/>
    <w:rsid w:val="001F6DE7"/>
    <w:rsid w:val="001F71FC"/>
    <w:rsid w:val="001F7806"/>
    <w:rsid w:val="001F7B48"/>
    <w:rsid w:val="00200D2F"/>
    <w:rsid w:val="002017C2"/>
    <w:rsid w:val="00201BF8"/>
    <w:rsid w:val="002024F2"/>
    <w:rsid w:val="00203125"/>
    <w:rsid w:val="002033CD"/>
    <w:rsid w:val="0020352E"/>
    <w:rsid w:val="00204618"/>
    <w:rsid w:val="00204B8A"/>
    <w:rsid w:val="00204ECE"/>
    <w:rsid w:val="00204F38"/>
    <w:rsid w:val="002052E7"/>
    <w:rsid w:val="00205ECE"/>
    <w:rsid w:val="002060BF"/>
    <w:rsid w:val="002064F1"/>
    <w:rsid w:val="00206EDD"/>
    <w:rsid w:val="00207209"/>
    <w:rsid w:val="0020722B"/>
    <w:rsid w:val="002073E7"/>
    <w:rsid w:val="002075D5"/>
    <w:rsid w:val="002104F0"/>
    <w:rsid w:val="002110D3"/>
    <w:rsid w:val="0021119C"/>
    <w:rsid w:val="00211775"/>
    <w:rsid w:val="0021178F"/>
    <w:rsid w:val="00211A33"/>
    <w:rsid w:val="0021335C"/>
    <w:rsid w:val="002135BA"/>
    <w:rsid w:val="00213669"/>
    <w:rsid w:val="00213DBF"/>
    <w:rsid w:val="00213E17"/>
    <w:rsid w:val="00214504"/>
    <w:rsid w:val="0021506B"/>
    <w:rsid w:val="00215A27"/>
    <w:rsid w:val="00216645"/>
    <w:rsid w:val="0021785D"/>
    <w:rsid w:val="0021789A"/>
    <w:rsid w:val="00217F04"/>
    <w:rsid w:val="002209CB"/>
    <w:rsid w:val="002216EC"/>
    <w:rsid w:val="002217A7"/>
    <w:rsid w:val="002218D5"/>
    <w:rsid w:val="00222FA7"/>
    <w:rsid w:val="002234C8"/>
    <w:rsid w:val="00223735"/>
    <w:rsid w:val="002239F1"/>
    <w:rsid w:val="00223C27"/>
    <w:rsid w:val="002247E0"/>
    <w:rsid w:val="00224FEC"/>
    <w:rsid w:val="00225AE8"/>
    <w:rsid w:val="00225E2C"/>
    <w:rsid w:val="00225ECF"/>
    <w:rsid w:val="002268AF"/>
    <w:rsid w:val="00226B2E"/>
    <w:rsid w:val="00226B69"/>
    <w:rsid w:val="00227CD6"/>
    <w:rsid w:val="00230559"/>
    <w:rsid w:val="0023129E"/>
    <w:rsid w:val="00231375"/>
    <w:rsid w:val="00231E52"/>
    <w:rsid w:val="002322BC"/>
    <w:rsid w:val="002328E7"/>
    <w:rsid w:val="002332C2"/>
    <w:rsid w:val="00233586"/>
    <w:rsid w:val="00233BAE"/>
    <w:rsid w:val="00233D61"/>
    <w:rsid w:val="00233DA8"/>
    <w:rsid w:val="0023470C"/>
    <w:rsid w:val="00234CF2"/>
    <w:rsid w:val="0023577C"/>
    <w:rsid w:val="00235826"/>
    <w:rsid w:val="00236B4F"/>
    <w:rsid w:val="00236D36"/>
    <w:rsid w:val="00236FA0"/>
    <w:rsid w:val="00237881"/>
    <w:rsid w:val="00237F09"/>
    <w:rsid w:val="00241B25"/>
    <w:rsid w:val="00241E6D"/>
    <w:rsid w:val="00241ECC"/>
    <w:rsid w:val="0024284E"/>
    <w:rsid w:val="00242853"/>
    <w:rsid w:val="002431B8"/>
    <w:rsid w:val="00243AED"/>
    <w:rsid w:val="00243EF2"/>
    <w:rsid w:val="00244508"/>
    <w:rsid w:val="00244B9F"/>
    <w:rsid w:val="0024532F"/>
    <w:rsid w:val="002453B5"/>
    <w:rsid w:val="00245A6D"/>
    <w:rsid w:val="002465A9"/>
    <w:rsid w:val="0024677C"/>
    <w:rsid w:val="00247213"/>
    <w:rsid w:val="00247337"/>
    <w:rsid w:val="002473AB"/>
    <w:rsid w:val="0024767A"/>
    <w:rsid w:val="0025027A"/>
    <w:rsid w:val="0025031E"/>
    <w:rsid w:val="00250401"/>
    <w:rsid w:val="00250817"/>
    <w:rsid w:val="002524E4"/>
    <w:rsid w:val="002526BC"/>
    <w:rsid w:val="00252FA4"/>
    <w:rsid w:val="00253D78"/>
    <w:rsid w:val="00255543"/>
    <w:rsid w:val="00257B36"/>
    <w:rsid w:val="00257BCB"/>
    <w:rsid w:val="00257EC8"/>
    <w:rsid w:val="002600CE"/>
    <w:rsid w:val="0026428E"/>
    <w:rsid w:val="002656E8"/>
    <w:rsid w:val="002670AD"/>
    <w:rsid w:val="00270303"/>
    <w:rsid w:val="00270C77"/>
    <w:rsid w:val="00272328"/>
    <w:rsid w:val="00273C0F"/>
    <w:rsid w:val="00274E9D"/>
    <w:rsid w:val="002763D0"/>
    <w:rsid w:val="002769FE"/>
    <w:rsid w:val="002770E4"/>
    <w:rsid w:val="0027733A"/>
    <w:rsid w:val="00277C4F"/>
    <w:rsid w:val="002813C1"/>
    <w:rsid w:val="00281675"/>
    <w:rsid w:val="00281697"/>
    <w:rsid w:val="00283321"/>
    <w:rsid w:val="00283352"/>
    <w:rsid w:val="00283AC7"/>
    <w:rsid w:val="00283E46"/>
    <w:rsid w:val="00283FA6"/>
    <w:rsid w:val="0028417B"/>
    <w:rsid w:val="00285AE9"/>
    <w:rsid w:val="00286093"/>
    <w:rsid w:val="0028616F"/>
    <w:rsid w:val="0028656C"/>
    <w:rsid w:val="002872D5"/>
    <w:rsid w:val="00287385"/>
    <w:rsid w:val="0028761C"/>
    <w:rsid w:val="00287720"/>
    <w:rsid w:val="00287AF8"/>
    <w:rsid w:val="002900EC"/>
    <w:rsid w:val="0029029F"/>
    <w:rsid w:val="0029144E"/>
    <w:rsid w:val="00291683"/>
    <w:rsid w:val="00291C92"/>
    <w:rsid w:val="00291E0C"/>
    <w:rsid w:val="00292209"/>
    <w:rsid w:val="00292745"/>
    <w:rsid w:val="002927E1"/>
    <w:rsid w:val="00292B62"/>
    <w:rsid w:val="00292B90"/>
    <w:rsid w:val="00292CCA"/>
    <w:rsid w:val="00293BB4"/>
    <w:rsid w:val="002943DD"/>
    <w:rsid w:val="00294853"/>
    <w:rsid w:val="002948A1"/>
    <w:rsid w:val="002949B3"/>
    <w:rsid w:val="0029610E"/>
    <w:rsid w:val="00296B48"/>
    <w:rsid w:val="00296EFF"/>
    <w:rsid w:val="002A0AB6"/>
    <w:rsid w:val="002A1218"/>
    <w:rsid w:val="002A1477"/>
    <w:rsid w:val="002A14EE"/>
    <w:rsid w:val="002A1A83"/>
    <w:rsid w:val="002A1AE5"/>
    <w:rsid w:val="002A2552"/>
    <w:rsid w:val="002A333F"/>
    <w:rsid w:val="002A3A0A"/>
    <w:rsid w:val="002A4286"/>
    <w:rsid w:val="002A456D"/>
    <w:rsid w:val="002A4AC7"/>
    <w:rsid w:val="002A56EA"/>
    <w:rsid w:val="002A5E1E"/>
    <w:rsid w:val="002A5F8E"/>
    <w:rsid w:val="002A61C8"/>
    <w:rsid w:val="002A66B5"/>
    <w:rsid w:val="002A6CA0"/>
    <w:rsid w:val="002B0E97"/>
    <w:rsid w:val="002B1E5C"/>
    <w:rsid w:val="002B2DE0"/>
    <w:rsid w:val="002B36F9"/>
    <w:rsid w:val="002B3F7C"/>
    <w:rsid w:val="002B4368"/>
    <w:rsid w:val="002B4A72"/>
    <w:rsid w:val="002B579E"/>
    <w:rsid w:val="002B597A"/>
    <w:rsid w:val="002B59CF"/>
    <w:rsid w:val="002B6532"/>
    <w:rsid w:val="002B65D7"/>
    <w:rsid w:val="002B725E"/>
    <w:rsid w:val="002B7CB1"/>
    <w:rsid w:val="002C050A"/>
    <w:rsid w:val="002C11DD"/>
    <w:rsid w:val="002C1502"/>
    <w:rsid w:val="002C1E10"/>
    <w:rsid w:val="002C235A"/>
    <w:rsid w:val="002C2887"/>
    <w:rsid w:val="002C2FA4"/>
    <w:rsid w:val="002C3B2B"/>
    <w:rsid w:val="002C4051"/>
    <w:rsid w:val="002C4A63"/>
    <w:rsid w:val="002C4D9B"/>
    <w:rsid w:val="002C6530"/>
    <w:rsid w:val="002C66F1"/>
    <w:rsid w:val="002C68B7"/>
    <w:rsid w:val="002C6B10"/>
    <w:rsid w:val="002C728E"/>
    <w:rsid w:val="002C736E"/>
    <w:rsid w:val="002C79C3"/>
    <w:rsid w:val="002C7EAB"/>
    <w:rsid w:val="002C7EB3"/>
    <w:rsid w:val="002D13EB"/>
    <w:rsid w:val="002D3574"/>
    <w:rsid w:val="002D3627"/>
    <w:rsid w:val="002D4F77"/>
    <w:rsid w:val="002D5346"/>
    <w:rsid w:val="002D5884"/>
    <w:rsid w:val="002D6004"/>
    <w:rsid w:val="002D611F"/>
    <w:rsid w:val="002D700F"/>
    <w:rsid w:val="002E11F7"/>
    <w:rsid w:val="002E239C"/>
    <w:rsid w:val="002E2E82"/>
    <w:rsid w:val="002E339E"/>
    <w:rsid w:val="002E392B"/>
    <w:rsid w:val="002E3DDD"/>
    <w:rsid w:val="002E46AC"/>
    <w:rsid w:val="002E4BB6"/>
    <w:rsid w:val="002E4D73"/>
    <w:rsid w:val="002E56F5"/>
    <w:rsid w:val="002E5C47"/>
    <w:rsid w:val="002E6A74"/>
    <w:rsid w:val="002E6E4C"/>
    <w:rsid w:val="002F0192"/>
    <w:rsid w:val="002F03F8"/>
    <w:rsid w:val="002F0483"/>
    <w:rsid w:val="002F04DB"/>
    <w:rsid w:val="002F11C5"/>
    <w:rsid w:val="002F1541"/>
    <w:rsid w:val="002F17BC"/>
    <w:rsid w:val="002F180D"/>
    <w:rsid w:val="002F2336"/>
    <w:rsid w:val="002F318B"/>
    <w:rsid w:val="002F40CE"/>
    <w:rsid w:val="002F4C1E"/>
    <w:rsid w:val="002F4C7C"/>
    <w:rsid w:val="002F5800"/>
    <w:rsid w:val="002F5894"/>
    <w:rsid w:val="002F58CA"/>
    <w:rsid w:val="002F5A8A"/>
    <w:rsid w:val="002F5AC1"/>
    <w:rsid w:val="002F5F8C"/>
    <w:rsid w:val="002F60E6"/>
    <w:rsid w:val="002F6A21"/>
    <w:rsid w:val="002F7524"/>
    <w:rsid w:val="002F7A6B"/>
    <w:rsid w:val="002F7CAE"/>
    <w:rsid w:val="002F7F98"/>
    <w:rsid w:val="00300079"/>
    <w:rsid w:val="003003A2"/>
    <w:rsid w:val="003003D0"/>
    <w:rsid w:val="00302097"/>
    <w:rsid w:val="00303A32"/>
    <w:rsid w:val="00304247"/>
    <w:rsid w:val="0030523B"/>
    <w:rsid w:val="00306445"/>
    <w:rsid w:val="00306511"/>
    <w:rsid w:val="003073D1"/>
    <w:rsid w:val="003074E5"/>
    <w:rsid w:val="00307DD3"/>
    <w:rsid w:val="003105AD"/>
    <w:rsid w:val="00310633"/>
    <w:rsid w:val="003106F4"/>
    <w:rsid w:val="00310CF7"/>
    <w:rsid w:val="00311D9E"/>
    <w:rsid w:val="00312181"/>
    <w:rsid w:val="00312A8E"/>
    <w:rsid w:val="00312B2F"/>
    <w:rsid w:val="00313815"/>
    <w:rsid w:val="00313D8A"/>
    <w:rsid w:val="0031402A"/>
    <w:rsid w:val="00316172"/>
    <w:rsid w:val="003164A8"/>
    <w:rsid w:val="00316DFF"/>
    <w:rsid w:val="003172B6"/>
    <w:rsid w:val="00320E51"/>
    <w:rsid w:val="0032129A"/>
    <w:rsid w:val="003217F9"/>
    <w:rsid w:val="00321D29"/>
    <w:rsid w:val="00322D16"/>
    <w:rsid w:val="00322E08"/>
    <w:rsid w:val="00323C7F"/>
    <w:rsid w:val="00324456"/>
    <w:rsid w:val="00324A57"/>
    <w:rsid w:val="00325035"/>
    <w:rsid w:val="003259D3"/>
    <w:rsid w:val="00326B2E"/>
    <w:rsid w:val="0032700A"/>
    <w:rsid w:val="0033168C"/>
    <w:rsid w:val="00332DA1"/>
    <w:rsid w:val="00332ED4"/>
    <w:rsid w:val="003336D7"/>
    <w:rsid w:val="00333787"/>
    <w:rsid w:val="003339D9"/>
    <w:rsid w:val="0033466C"/>
    <w:rsid w:val="00334CC5"/>
    <w:rsid w:val="003352AE"/>
    <w:rsid w:val="00336153"/>
    <w:rsid w:val="0033669F"/>
    <w:rsid w:val="003407EB"/>
    <w:rsid w:val="003410D1"/>
    <w:rsid w:val="00341498"/>
    <w:rsid w:val="00341FEF"/>
    <w:rsid w:val="00342095"/>
    <w:rsid w:val="003425F5"/>
    <w:rsid w:val="00342B53"/>
    <w:rsid w:val="003436F6"/>
    <w:rsid w:val="00344573"/>
    <w:rsid w:val="003448C8"/>
    <w:rsid w:val="00344FF7"/>
    <w:rsid w:val="00345801"/>
    <w:rsid w:val="00345B08"/>
    <w:rsid w:val="003466D9"/>
    <w:rsid w:val="00346928"/>
    <w:rsid w:val="00347374"/>
    <w:rsid w:val="00347B2C"/>
    <w:rsid w:val="0035017A"/>
    <w:rsid w:val="00350A00"/>
    <w:rsid w:val="00350AD8"/>
    <w:rsid w:val="00350C0D"/>
    <w:rsid w:val="00351FF9"/>
    <w:rsid w:val="003522B6"/>
    <w:rsid w:val="003530A3"/>
    <w:rsid w:val="003541A4"/>
    <w:rsid w:val="0035446A"/>
    <w:rsid w:val="00354D8C"/>
    <w:rsid w:val="00356C46"/>
    <w:rsid w:val="00357524"/>
    <w:rsid w:val="0035753F"/>
    <w:rsid w:val="00357FB5"/>
    <w:rsid w:val="0036102A"/>
    <w:rsid w:val="003610D0"/>
    <w:rsid w:val="003612B9"/>
    <w:rsid w:val="003619CF"/>
    <w:rsid w:val="00361BD8"/>
    <w:rsid w:val="00361E36"/>
    <w:rsid w:val="00362012"/>
    <w:rsid w:val="00362A16"/>
    <w:rsid w:val="00362CB5"/>
    <w:rsid w:val="00363C09"/>
    <w:rsid w:val="00363EE9"/>
    <w:rsid w:val="003646DF"/>
    <w:rsid w:val="003662DA"/>
    <w:rsid w:val="0036696D"/>
    <w:rsid w:val="00366F68"/>
    <w:rsid w:val="0036751C"/>
    <w:rsid w:val="00367B03"/>
    <w:rsid w:val="0037222A"/>
    <w:rsid w:val="0037254D"/>
    <w:rsid w:val="00373527"/>
    <w:rsid w:val="00374419"/>
    <w:rsid w:val="0037480A"/>
    <w:rsid w:val="00374E9F"/>
    <w:rsid w:val="003757FD"/>
    <w:rsid w:val="00375E7D"/>
    <w:rsid w:val="00376568"/>
    <w:rsid w:val="003769B0"/>
    <w:rsid w:val="003772B8"/>
    <w:rsid w:val="00380374"/>
    <w:rsid w:val="00381049"/>
    <w:rsid w:val="00381071"/>
    <w:rsid w:val="00381AD6"/>
    <w:rsid w:val="0038247B"/>
    <w:rsid w:val="003827DB"/>
    <w:rsid w:val="003833E9"/>
    <w:rsid w:val="00383444"/>
    <w:rsid w:val="00383522"/>
    <w:rsid w:val="0038403A"/>
    <w:rsid w:val="003844EF"/>
    <w:rsid w:val="00384549"/>
    <w:rsid w:val="003845A4"/>
    <w:rsid w:val="00384D12"/>
    <w:rsid w:val="00384EC6"/>
    <w:rsid w:val="003859B1"/>
    <w:rsid w:val="00385A5A"/>
    <w:rsid w:val="0038652C"/>
    <w:rsid w:val="003900F9"/>
    <w:rsid w:val="00390604"/>
    <w:rsid w:val="003909F9"/>
    <w:rsid w:val="00390C5F"/>
    <w:rsid w:val="00390DA6"/>
    <w:rsid w:val="00391C94"/>
    <w:rsid w:val="003925A2"/>
    <w:rsid w:val="003929D7"/>
    <w:rsid w:val="00392B50"/>
    <w:rsid w:val="00392F60"/>
    <w:rsid w:val="00393F24"/>
    <w:rsid w:val="00394A11"/>
    <w:rsid w:val="00395141"/>
    <w:rsid w:val="00395638"/>
    <w:rsid w:val="003963C4"/>
    <w:rsid w:val="003966E8"/>
    <w:rsid w:val="003967FF"/>
    <w:rsid w:val="003968D3"/>
    <w:rsid w:val="00396BAE"/>
    <w:rsid w:val="00397E87"/>
    <w:rsid w:val="003A07A8"/>
    <w:rsid w:val="003A0EDC"/>
    <w:rsid w:val="003A147F"/>
    <w:rsid w:val="003A21F9"/>
    <w:rsid w:val="003A2441"/>
    <w:rsid w:val="003A263D"/>
    <w:rsid w:val="003A3438"/>
    <w:rsid w:val="003A3668"/>
    <w:rsid w:val="003A3F10"/>
    <w:rsid w:val="003A4ED3"/>
    <w:rsid w:val="003A6A79"/>
    <w:rsid w:val="003A74E6"/>
    <w:rsid w:val="003A7608"/>
    <w:rsid w:val="003A7C64"/>
    <w:rsid w:val="003A7D5B"/>
    <w:rsid w:val="003B00F7"/>
    <w:rsid w:val="003B1463"/>
    <w:rsid w:val="003B1A30"/>
    <w:rsid w:val="003B21D5"/>
    <w:rsid w:val="003B2610"/>
    <w:rsid w:val="003B2A1F"/>
    <w:rsid w:val="003B32C5"/>
    <w:rsid w:val="003B3966"/>
    <w:rsid w:val="003B4253"/>
    <w:rsid w:val="003B42FB"/>
    <w:rsid w:val="003B4E12"/>
    <w:rsid w:val="003B594C"/>
    <w:rsid w:val="003B755B"/>
    <w:rsid w:val="003B79DD"/>
    <w:rsid w:val="003C07CF"/>
    <w:rsid w:val="003C094C"/>
    <w:rsid w:val="003C0FAC"/>
    <w:rsid w:val="003C1389"/>
    <w:rsid w:val="003C1810"/>
    <w:rsid w:val="003C1860"/>
    <w:rsid w:val="003C1908"/>
    <w:rsid w:val="003C1D71"/>
    <w:rsid w:val="003C1FDD"/>
    <w:rsid w:val="003C2755"/>
    <w:rsid w:val="003C3D22"/>
    <w:rsid w:val="003C43C2"/>
    <w:rsid w:val="003C446D"/>
    <w:rsid w:val="003C461A"/>
    <w:rsid w:val="003C4AA2"/>
    <w:rsid w:val="003C56A6"/>
    <w:rsid w:val="003C776D"/>
    <w:rsid w:val="003D10F9"/>
    <w:rsid w:val="003D163B"/>
    <w:rsid w:val="003D1B4E"/>
    <w:rsid w:val="003D2DCF"/>
    <w:rsid w:val="003D3CE2"/>
    <w:rsid w:val="003D3F15"/>
    <w:rsid w:val="003D42B6"/>
    <w:rsid w:val="003D483F"/>
    <w:rsid w:val="003D4D73"/>
    <w:rsid w:val="003D56ED"/>
    <w:rsid w:val="003D5F34"/>
    <w:rsid w:val="003D6E58"/>
    <w:rsid w:val="003D74E9"/>
    <w:rsid w:val="003D791E"/>
    <w:rsid w:val="003D7D39"/>
    <w:rsid w:val="003E12DD"/>
    <w:rsid w:val="003E1956"/>
    <w:rsid w:val="003E1F82"/>
    <w:rsid w:val="003E21DE"/>
    <w:rsid w:val="003E2220"/>
    <w:rsid w:val="003E284C"/>
    <w:rsid w:val="003E2E1D"/>
    <w:rsid w:val="003E2ED3"/>
    <w:rsid w:val="003E3656"/>
    <w:rsid w:val="003E43BA"/>
    <w:rsid w:val="003E44E8"/>
    <w:rsid w:val="003E45EF"/>
    <w:rsid w:val="003E4A57"/>
    <w:rsid w:val="003E4BC8"/>
    <w:rsid w:val="003E4BF3"/>
    <w:rsid w:val="003E4FCE"/>
    <w:rsid w:val="003E53C6"/>
    <w:rsid w:val="003E53D2"/>
    <w:rsid w:val="003E59B0"/>
    <w:rsid w:val="003E64CB"/>
    <w:rsid w:val="003E6510"/>
    <w:rsid w:val="003E7337"/>
    <w:rsid w:val="003E7A50"/>
    <w:rsid w:val="003F0E7A"/>
    <w:rsid w:val="003F15E7"/>
    <w:rsid w:val="003F1836"/>
    <w:rsid w:val="003F214B"/>
    <w:rsid w:val="003F2841"/>
    <w:rsid w:val="003F2C1A"/>
    <w:rsid w:val="003F2FCE"/>
    <w:rsid w:val="003F338F"/>
    <w:rsid w:val="003F391F"/>
    <w:rsid w:val="003F61D0"/>
    <w:rsid w:val="003F6241"/>
    <w:rsid w:val="003F69A8"/>
    <w:rsid w:val="003F7D71"/>
    <w:rsid w:val="00400B8B"/>
    <w:rsid w:val="00400DBD"/>
    <w:rsid w:val="004011CB"/>
    <w:rsid w:val="0040193E"/>
    <w:rsid w:val="004019A2"/>
    <w:rsid w:val="00402030"/>
    <w:rsid w:val="00404943"/>
    <w:rsid w:val="00404B35"/>
    <w:rsid w:val="004064A2"/>
    <w:rsid w:val="004064C1"/>
    <w:rsid w:val="00406825"/>
    <w:rsid w:val="004070E8"/>
    <w:rsid w:val="0041059D"/>
    <w:rsid w:val="00410CB0"/>
    <w:rsid w:val="00411625"/>
    <w:rsid w:val="00411FA8"/>
    <w:rsid w:val="004135DC"/>
    <w:rsid w:val="00413C11"/>
    <w:rsid w:val="004146CB"/>
    <w:rsid w:val="004148E6"/>
    <w:rsid w:val="00415880"/>
    <w:rsid w:val="00415F5F"/>
    <w:rsid w:val="00416005"/>
    <w:rsid w:val="00416B17"/>
    <w:rsid w:val="004172C0"/>
    <w:rsid w:val="00417A83"/>
    <w:rsid w:val="00420C9D"/>
    <w:rsid w:val="00422030"/>
    <w:rsid w:val="004224AF"/>
    <w:rsid w:val="0042260B"/>
    <w:rsid w:val="00422E3A"/>
    <w:rsid w:val="00423439"/>
    <w:rsid w:val="00423574"/>
    <w:rsid w:val="00423F93"/>
    <w:rsid w:val="004240CC"/>
    <w:rsid w:val="004250C9"/>
    <w:rsid w:val="004254FF"/>
    <w:rsid w:val="00426FD7"/>
    <w:rsid w:val="00427A07"/>
    <w:rsid w:val="00427A64"/>
    <w:rsid w:val="004300FF"/>
    <w:rsid w:val="004301A5"/>
    <w:rsid w:val="00431248"/>
    <w:rsid w:val="0043138B"/>
    <w:rsid w:val="0043171A"/>
    <w:rsid w:val="00431DE0"/>
    <w:rsid w:val="004346E4"/>
    <w:rsid w:val="00434F07"/>
    <w:rsid w:val="004351B5"/>
    <w:rsid w:val="0043529D"/>
    <w:rsid w:val="00436568"/>
    <w:rsid w:val="00436FAB"/>
    <w:rsid w:val="0043774C"/>
    <w:rsid w:val="0044019B"/>
    <w:rsid w:val="004410B1"/>
    <w:rsid w:val="00441434"/>
    <w:rsid w:val="004419AC"/>
    <w:rsid w:val="00442858"/>
    <w:rsid w:val="00442AB1"/>
    <w:rsid w:val="00444EFF"/>
    <w:rsid w:val="004454E7"/>
    <w:rsid w:val="00445663"/>
    <w:rsid w:val="00445805"/>
    <w:rsid w:val="00446A5D"/>
    <w:rsid w:val="00446B9F"/>
    <w:rsid w:val="00446FCF"/>
    <w:rsid w:val="00450DE1"/>
    <w:rsid w:val="00451214"/>
    <w:rsid w:val="00451304"/>
    <w:rsid w:val="00451B48"/>
    <w:rsid w:val="00451D06"/>
    <w:rsid w:val="0045251E"/>
    <w:rsid w:val="004528AE"/>
    <w:rsid w:val="00452E3C"/>
    <w:rsid w:val="004533EB"/>
    <w:rsid w:val="0045479A"/>
    <w:rsid w:val="00455C6A"/>
    <w:rsid w:val="004560A4"/>
    <w:rsid w:val="004561F4"/>
    <w:rsid w:val="00456260"/>
    <w:rsid w:val="00456D49"/>
    <w:rsid w:val="0045726D"/>
    <w:rsid w:val="00457720"/>
    <w:rsid w:val="00457A71"/>
    <w:rsid w:val="00460570"/>
    <w:rsid w:val="00460BC5"/>
    <w:rsid w:val="004616D6"/>
    <w:rsid w:val="00461711"/>
    <w:rsid w:val="00461FAE"/>
    <w:rsid w:val="00462B83"/>
    <w:rsid w:val="00463561"/>
    <w:rsid w:val="0046364A"/>
    <w:rsid w:val="00463A00"/>
    <w:rsid w:val="00464490"/>
    <w:rsid w:val="00464A5A"/>
    <w:rsid w:val="004661BD"/>
    <w:rsid w:val="00466A1B"/>
    <w:rsid w:val="00466BF0"/>
    <w:rsid w:val="0046736E"/>
    <w:rsid w:val="004673C2"/>
    <w:rsid w:val="00467536"/>
    <w:rsid w:val="00467830"/>
    <w:rsid w:val="00467A99"/>
    <w:rsid w:val="00467F41"/>
    <w:rsid w:val="004700B6"/>
    <w:rsid w:val="0047046C"/>
    <w:rsid w:val="00470DAF"/>
    <w:rsid w:val="00471092"/>
    <w:rsid w:val="004710E3"/>
    <w:rsid w:val="00471762"/>
    <w:rsid w:val="004719A2"/>
    <w:rsid w:val="00473B24"/>
    <w:rsid w:val="00473E9F"/>
    <w:rsid w:val="00475AF4"/>
    <w:rsid w:val="0047626C"/>
    <w:rsid w:val="00480305"/>
    <w:rsid w:val="004809CC"/>
    <w:rsid w:val="00480B70"/>
    <w:rsid w:val="004811BE"/>
    <w:rsid w:val="00481D40"/>
    <w:rsid w:val="004824C1"/>
    <w:rsid w:val="004825B2"/>
    <w:rsid w:val="00483709"/>
    <w:rsid w:val="004837BF"/>
    <w:rsid w:val="00484529"/>
    <w:rsid w:val="00484C1D"/>
    <w:rsid w:val="00485270"/>
    <w:rsid w:val="00485B39"/>
    <w:rsid w:val="00486904"/>
    <w:rsid w:val="00486EA4"/>
    <w:rsid w:val="0048723A"/>
    <w:rsid w:val="00487A13"/>
    <w:rsid w:val="00487D63"/>
    <w:rsid w:val="0049004E"/>
    <w:rsid w:val="004907F9"/>
    <w:rsid w:val="0049272F"/>
    <w:rsid w:val="00492AA9"/>
    <w:rsid w:val="00492EA6"/>
    <w:rsid w:val="00492FF4"/>
    <w:rsid w:val="00493047"/>
    <w:rsid w:val="004943EE"/>
    <w:rsid w:val="00494DF3"/>
    <w:rsid w:val="004950B1"/>
    <w:rsid w:val="00495155"/>
    <w:rsid w:val="0049585A"/>
    <w:rsid w:val="00495C64"/>
    <w:rsid w:val="00496E3E"/>
    <w:rsid w:val="00497343"/>
    <w:rsid w:val="00497380"/>
    <w:rsid w:val="004974A2"/>
    <w:rsid w:val="00497CA4"/>
    <w:rsid w:val="004A0B92"/>
    <w:rsid w:val="004A19A0"/>
    <w:rsid w:val="004A1BF4"/>
    <w:rsid w:val="004A2EBE"/>
    <w:rsid w:val="004A3123"/>
    <w:rsid w:val="004A329A"/>
    <w:rsid w:val="004A3793"/>
    <w:rsid w:val="004A3B82"/>
    <w:rsid w:val="004A3BA1"/>
    <w:rsid w:val="004A5F32"/>
    <w:rsid w:val="004A6795"/>
    <w:rsid w:val="004A75AE"/>
    <w:rsid w:val="004A77A7"/>
    <w:rsid w:val="004A77DC"/>
    <w:rsid w:val="004A78DB"/>
    <w:rsid w:val="004A7C2E"/>
    <w:rsid w:val="004B126A"/>
    <w:rsid w:val="004B1844"/>
    <w:rsid w:val="004B3DEF"/>
    <w:rsid w:val="004B3EDA"/>
    <w:rsid w:val="004B68B1"/>
    <w:rsid w:val="004B72F9"/>
    <w:rsid w:val="004B7350"/>
    <w:rsid w:val="004B7E57"/>
    <w:rsid w:val="004C0613"/>
    <w:rsid w:val="004C0F6E"/>
    <w:rsid w:val="004C1225"/>
    <w:rsid w:val="004C1250"/>
    <w:rsid w:val="004C2785"/>
    <w:rsid w:val="004C33B7"/>
    <w:rsid w:val="004C3810"/>
    <w:rsid w:val="004C3D1F"/>
    <w:rsid w:val="004C3D8C"/>
    <w:rsid w:val="004C4510"/>
    <w:rsid w:val="004C55D0"/>
    <w:rsid w:val="004C6336"/>
    <w:rsid w:val="004C66F5"/>
    <w:rsid w:val="004C6753"/>
    <w:rsid w:val="004C68F4"/>
    <w:rsid w:val="004C6D5C"/>
    <w:rsid w:val="004C7359"/>
    <w:rsid w:val="004C73EB"/>
    <w:rsid w:val="004D0002"/>
    <w:rsid w:val="004D064A"/>
    <w:rsid w:val="004D0761"/>
    <w:rsid w:val="004D1923"/>
    <w:rsid w:val="004D1A58"/>
    <w:rsid w:val="004D1DCE"/>
    <w:rsid w:val="004D1E9D"/>
    <w:rsid w:val="004D2798"/>
    <w:rsid w:val="004D2882"/>
    <w:rsid w:val="004D2AC2"/>
    <w:rsid w:val="004D2BB8"/>
    <w:rsid w:val="004D2D77"/>
    <w:rsid w:val="004D2F27"/>
    <w:rsid w:val="004D4DEC"/>
    <w:rsid w:val="004D5343"/>
    <w:rsid w:val="004D69CC"/>
    <w:rsid w:val="004D6B7E"/>
    <w:rsid w:val="004E0484"/>
    <w:rsid w:val="004E1B03"/>
    <w:rsid w:val="004E1D46"/>
    <w:rsid w:val="004E221D"/>
    <w:rsid w:val="004E23AA"/>
    <w:rsid w:val="004E3087"/>
    <w:rsid w:val="004E4580"/>
    <w:rsid w:val="004E4E51"/>
    <w:rsid w:val="004E5B97"/>
    <w:rsid w:val="004E5D05"/>
    <w:rsid w:val="004E65F9"/>
    <w:rsid w:val="004E6824"/>
    <w:rsid w:val="004E738F"/>
    <w:rsid w:val="004E749C"/>
    <w:rsid w:val="004E7580"/>
    <w:rsid w:val="004E7C99"/>
    <w:rsid w:val="004E7F5E"/>
    <w:rsid w:val="004F000A"/>
    <w:rsid w:val="004F11C7"/>
    <w:rsid w:val="004F1251"/>
    <w:rsid w:val="004F213F"/>
    <w:rsid w:val="004F24AB"/>
    <w:rsid w:val="004F2BFD"/>
    <w:rsid w:val="004F3641"/>
    <w:rsid w:val="004F38BE"/>
    <w:rsid w:val="004F4305"/>
    <w:rsid w:val="004F4CEB"/>
    <w:rsid w:val="004F5328"/>
    <w:rsid w:val="004F5720"/>
    <w:rsid w:val="004F587F"/>
    <w:rsid w:val="004F6992"/>
    <w:rsid w:val="004F6998"/>
    <w:rsid w:val="004F7092"/>
    <w:rsid w:val="004F7C3D"/>
    <w:rsid w:val="004F7C40"/>
    <w:rsid w:val="00500910"/>
    <w:rsid w:val="0050134F"/>
    <w:rsid w:val="00501CC0"/>
    <w:rsid w:val="00502BAE"/>
    <w:rsid w:val="00502BBF"/>
    <w:rsid w:val="0050325F"/>
    <w:rsid w:val="005033A9"/>
    <w:rsid w:val="00503C64"/>
    <w:rsid w:val="0050431F"/>
    <w:rsid w:val="00504404"/>
    <w:rsid w:val="005046A1"/>
    <w:rsid w:val="005046B8"/>
    <w:rsid w:val="00504F69"/>
    <w:rsid w:val="00505228"/>
    <w:rsid w:val="00505534"/>
    <w:rsid w:val="00505E28"/>
    <w:rsid w:val="00506DE2"/>
    <w:rsid w:val="005070AB"/>
    <w:rsid w:val="00507A62"/>
    <w:rsid w:val="00510031"/>
    <w:rsid w:val="005105F5"/>
    <w:rsid w:val="00510EA9"/>
    <w:rsid w:val="00512D64"/>
    <w:rsid w:val="00512EB3"/>
    <w:rsid w:val="00512F2C"/>
    <w:rsid w:val="00512FF4"/>
    <w:rsid w:val="00513007"/>
    <w:rsid w:val="005130AC"/>
    <w:rsid w:val="00513924"/>
    <w:rsid w:val="00514607"/>
    <w:rsid w:val="0051797B"/>
    <w:rsid w:val="00517D65"/>
    <w:rsid w:val="005216CF"/>
    <w:rsid w:val="00521A48"/>
    <w:rsid w:val="00521C14"/>
    <w:rsid w:val="00521E83"/>
    <w:rsid w:val="0052375D"/>
    <w:rsid w:val="00525293"/>
    <w:rsid w:val="00526EA7"/>
    <w:rsid w:val="00527233"/>
    <w:rsid w:val="00527332"/>
    <w:rsid w:val="005306F1"/>
    <w:rsid w:val="00530A65"/>
    <w:rsid w:val="00532C68"/>
    <w:rsid w:val="005345ED"/>
    <w:rsid w:val="005347D0"/>
    <w:rsid w:val="00534EA4"/>
    <w:rsid w:val="0053571B"/>
    <w:rsid w:val="00535A33"/>
    <w:rsid w:val="00535FE2"/>
    <w:rsid w:val="0053623A"/>
    <w:rsid w:val="00536292"/>
    <w:rsid w:val="00537997"/>
    <w:rsid w:val="00537C91"/>
    <w:rsid w:val="00540AED"/>
    <w:rsid w:val="0054234D"/>
    <w:rsid w:val="00542464"/>
    <w:rsid w:val="00542669"/>
    <w:rsid w:val="00542AE5"/>
    <w:rsid w:val="00543CF6"/>
    <w:rsid w:val="005443CC"/>
    <w:rsid w:val="00544BDA"/>
    <w:rsid w:val="005455D0"/>
    <w:rsid w:val="00545FF8"/>
    <w:rsid w:val="00547A80"/>
    <w:rsid w:val="00547E61"/>
    <w:rsid w:val="005504A7"/>
    <w:rsid w:val="0055075C"/>
    <w:rsid w:val="00550997"/>
    <w:rsid w:val="0055149A"/>
    <w:rsid w:val="00551520"/>
    <w:rsid w:val="005525C5"/>
    <w:rsid w:val="00553DB5"/>
    <w:rsid w:val="00554293"/>
    <w:rsid w:val="00554777"/>
    <w:rsid w:val="005555FD"/>
    <w:rsid w:val="005565B2"/>
    <w:rsid w:val="00556D13"/>
    <w:rsid w:val="005571CA"/>
    <w:rsid w:val="005577E1"/>
    <w:rsid w:val="005609A6"/>
    <w:rsid w:val="005609D5"/>
    <w:rsid w:val="00560CDF"/>
    <w:rsid w:val="00561A73"/>
    <w:rsid w:val="00561ABC"/>
    <w:rsid w:val="0056279C"/>
    <w:rsid w:val="00563DBB"/>
    <w:rsid w:val="005645B4"/>
    <w:rsid w:val="00564906"/>
    <w:rsid w:val="005652B6"/>
    <w:rsid w:val="00565EA8"/>
    <w:rsid w:val="00565FF8"/>
    <w:rsid w:val="00566A07"/>
    <w:rsid w:val="00566C45"/>
    <w:rsid w:val="00566D79"/>
    <w:rsid w:val="00566EE2"/>
    <w:rsid w:val="00567CF6"/>
    <w:rsid w:val="00571069"/>
    <w:rsid w:val="0057115B"/>
    <w:rsid w:val="005717E0"/>
    <w:rsid w:val="00571866"/>
    <w:rsid w:val="00571BFF"/>
    <w:rsid w:val="00572908"/>
    <w:rsid w:val="00572A4B"/>
    <w:rsid w:val="00572F5F"/>
    <w:rsid w:val="005739BC"/>
    <w:rsid w:val="00573C1E"/>
    <w:rsid w:val="00575EDF"/>
    <w:rsid w:val="00575F65"/>
    <w:rsid w:val="005765B1"/>
    <w:rsid w:val="00576CB4"/>
    <w:rsid w:val="005772A4"/>
    <w:rsid w:val="005777C2"/>
    <w:rsid w:val="00577E41"/>
    <w:rsid w:val="005807BF"/>
    <w:rsid w:val="00581D0B"/>
    <w:rsid w:val="0058206A"/>
    <w:rsid w:val="00582283"/>
    <w:rsid w:val="00582423"/>
    <w:rsid w:val="0058281A"/>
    <w:rsid w:val="0058392B"/>
    <w:rsid w:val="00583966"/>
    <w:rsid w:val="005854F9"/>
    <w:rsid w:val="00586290"/>
    <w:rsid w:val="00586C37"/>
    <w:rsid w:val="005874DA"/>
    <w:rsid w:val="00587E8D"/>
    <w:rsid w:val="00590290"/>
    <w:rsid w:val="0059035C"/>
    <w:rsid w:val="005906A2"/>
    <w:rsid w:val="005908B9"/>
    <w:rsid w:val="00590B42"/>
    <w:rsid w:val="00590FD9"/>
    <w:rsid w:val="005910BB"/>
    <w:rsid w:val="00591CF7"/>
    <w:rsid w:val="00591E95"/>
    <w:rsid w:val="00592CA7"/>
    <w:rsid w:val="005935AA"/>
    <w:rsid w:val="00594E3D"/>
    <w:rsid w:val="00594F6D"/>
    <w:rsid w:val="005954DD"/>
    <w:rsid w:val="005958F0"/>
    <w:rsid w:val="00596221"/>
    <w:rsid w:val="005972D0"/>
    <w:rsid w:val="00597696"/>
    <w:rsid w:val="00597ED6"/>
    <w:rsid w:val="005A0420"/>
    <w:rsid w:val="005A1A50"/>
    <w:rsid w:val="005A1AD5"/>
    <w:rsid w:val="005A1F57"/>
    <w:rsid w:val="005A30A7"/>
    <w:rsid w:val="005A3D32"/>
    <w:rsid w:val="005A4443"/>
    <w:rsid w:val="005A54BD"/>
    <w:rsid w:val="005A62EA"/>
    <w:rsid w:val="005A67ED"/>
    <w:rsid w:val="005A7119"/>
    <w:rsid w:val="005A7385"/>
    <w:rsid w:val="005A7A1D"/>
    <w:rsid w:val="005A7EAB"/>
    <w:rsid w:val="005B04D7"/>
    <w:rsid w:val="005B0613"/>
    <w:rsid w:val="005B0A22"/>
    <w:rsid w:val="005B1295"/>
    <w:rsid w:val="005B14DE"/>
    <w:rsid w:val="005B14E8"/>
    <w:rsid w:val="005B188E"/>
    <w:rsid w:val="005B3FC5"/>
    <w:rsid w:val="005B5B22"/>
    <w:rsid w:val="005B5DB1"/>
    <w:rsid w:val="005B6203"/>
    <w:rsid w:val="005B636A"/>
    <w:rsid w:val="005B64F7"/>
    <w:rsid w:val="005B7166"/>
    <w:rsid w:val="005B74A1"/>
    <w:rsid w:val="005B7CAF"/>
    <w:rsid w:val="005C0761"/>
    <w:rsid w:val="005C07EF"/>
    <w:rsid w:val="005C1FEC"/>
    <w:rsid w:val="005C317E"/>
    <w:rsid w:val="005C3249"/>
    <w:rsid w:val="005C3316"/>
    <w:rsid w:val="005C3CA4"/>
    <w:rsid w:val="005C4453"/>
    <w:rsid w:val="005C485B"/>
    <w:rsid w:val="005C4C87"/>
    <w:rsid w:val="005C530B"/>
    <w:rsid w:val="005C58AA"/>
    <w:rsid w:val="005C6533"/>
    <w:rsid w:val="005C78E0"/>
    <w:rsid w:val="005C7A7F"/>
    <w:rsid w:val="005C7FCF"/>
    <w:rsid w:val="005D029C"/>
    <w:rsid w:val="005D1056"/>
    <w:rsid w:val="005D113F"/>
    <w:rsid w:val="005D26B9"/>
    <w:rsid w:val="005D282D"/>
    <w:rsid w:val="005D29C5"/>
    <w:rsid w:val="005D38BF"/>
    <w:rsid w:val="005D393B"/>
    <w:rsid w:val="005D39E2"/>
    <w:rsid w:val="005D3B33"/>
    <w:rsid w:val="005D3D6F"/>
    <w:rsid w:val="005D4D76"/>
    <w:rsid w:val="005D5404"/>
    <w:rsid w:val="005D72C4"/>
    <w:rsid w:val="005E02E9"/>
    <w:rsid w:val="005E0314"/>
    <w:rsid w:val="005E16D3"/>
    <w:rsid w:val="005E234F"/>
    <w:rsid w:val="005E34DD"/>
    <w:rsid w:val="005E3EEA"/>
    <w:rsid w:val="005E547D"/>
    <w:rsid w:val="005E6CE4"/>
    <w:rsid w:val="005E72EA"/>
    <w:rsid w:val="005F0B40"/>
    <w:rsid w:val="005F0FD1"/>
    <w:rsid w:val="005F1881"/>
    <w:rsid w:val="005F1AA7"/>
    <w:rsid w:val="005F204F"/>
    <w:rsid w:val="005F2194"/>
    <w:rsid w:val="005F2F91"/>
    <w:rsid w:val="005F3178"/>
    <w:rsid w:val="005F383B"/>
    <w:rsid w:val="005F3EE7"/>
    <w:rsid w:val="005F46DC"/>
    <w:rsid w:val="005F46F4"/>
    <w:rsid w:val="005F4865"/>
    <w:rsid w:val="005F49D5"/>
    <w:rsid w:val="005F78FF"/>
    <w:rsid w:val="005F7B4E"/>
    <w:rsid w:val="005F7F3D"/>
    <w:rsid w:val="005F7F4B"/>
    <w:rsid w:val="006001CC"/>
    <w:rsid w:val="00600380"/>
    <w:rsid w:val="00600A88"/>
    <w:rsid w:val="00600EA9"/>
    <w:rsid w:val="006022DE"/>
    <w:rsid w:val="00602537"/>
    <w:rsid w:val="006025F7"/>
    <w:rsid w:val="00602887"/>
    <w:rsid w:val="00603662"/>
    <w:rsid w:val="00603666"/>
    <w:rsid w:val="00603D3F"/>
    <w:rsid w:val="00604D3B"/>
    <w:rsid w:val="00605753"/>
    <w:rsid w:val="00606733"/>
    <w:rsid w:val="00606C95"/>
    <w:rsid w:val="00606FBE"/>
    <w:rsid w:val="006108BF"/>
    <w:rsid w:val="00611147"/>
    <w:rsid w:val="00611D2F"/>
    <w:rsid w:val="006122FB"/>
    <w:rsid w:val="0061249B"/>
    <w:rsid w:val="0061295E"/>
    <w:rsid w:val="0061359F"/>
    <w:rsid w:val="006144CC"/>
    <w:rsid w:val="00614BA0"/>
    <w:rsid w:val="006159D1"/>
    <w:rsid w:val="00616EFE"/>
    <w:rsid w:val="00620455"/>
    <w:rsid w:val="006213B2"/>
    <w:rsid w:val="006217EE"/>
    <w:rsid w:val="00622821"/>
    <w:rsid w:val="00622B0F"/>
    <w:rsid w:val="00622D0F"/>
    <w:rsid w:val="006233B7"/>
    <w:rsid w:val="00623BF3"/>
    <w:rsid w:val="00623C50"/>
    <w:rsid w:val="00623EFF"/>
    <w:rsid w:val="00623F7F"/>
    <w:rsid w:val="006243BE"/>
    <w:rsid w:val="00624E51"/>
    <w:rsid w:val="00624E72"/>
    <w:rsid w:val="00625479"/>
    <w:rsid w:val="006267BE"/>
    <w:rsid w:val="006271BE"/>
    <w:rsid w:val="0062778C"/>
    <w:rsid w:val="00627B1D"/>
    <w:rsid w:val="00630164"/>
    <w:rsid w:val="00630581"/>
    <w:rsid w:val="006318A2"/>
    <w:rsid w:val="00631A02"/>
    <w:rsid w:val="00632202"/>
    <w:rsid w:val="0063294F"/>
    <w:rsid w:val="00632BE1"/>
    <w:rsid w:val="00632FC6"/>
    <w:rsid w:val="00633416"/>
    <w:rsid w:val="00633C6F"/>
    <w:rsid w:val="00633F62"/>
    <w:rsid w:val="00634000"/>
    <w:rsid w:val="006344D4"/>
    <w:rsid w:val="00634E0C"/>
    <w:rsid w:val="0063515D"/>
    <w:rsid w:val="006351B2"/>
    <w:rsid w:val="00635A2C"/>
    <w:rsid w:val="00635FB5"/>
    <w:rsid w:val="00636140"/>
    <w:rsid w:val="00637687"/>
    <w:rsid w:val="00637B0F"/>
    <w:rsid w:val="00637EE1"/>
    <w:rsid w:val="00640118"/>
    <w:rsid w:val="00640ECA"/>
    <w:rsid w:val="00640FDA"/>
    <w:rsid w:val="00646636"/>
    <w:rsid w:val="0064745E"/>
    <w:rsid w:val="00647631"/>
    <w:rsid w:val="00647751"/>
    <w:rsid w:val="00650514"/>
    <w:rsid w:val="00650B23"/>
    <w:rsid w:val="00650D05"/>
    <w:rsid w:val="00651D03"/>
    <w:rsid w:val="00653B2A"/>
    <w:rsid w:val="00653B45"/>
    <w:rsid w:val="00654199"/>
    <w:rsid w:val="0065429C"/>
    <w:rsid w:val="006543C1"/>
    <w:rsid w:val="00654536"/>
    <w:rsid w:val="00654845"/>
    <w:rsid w:val="0065541B"/>
    <w:rsid w:val="006557D1"/>
    <w:rsid w:val="00656E06"/>
    <w:rsid w:val="0065708A"/>
    <w:rsid w:val="00661595"/>
    <w:rsid w:val="00662066"/>
    <w:rsid w:val="006627F4"/>
    <w:rsid w:val="00662D34"/>
    <w:rsid w:val="0066375D"/>
    <w:rsid w:val="00663A60"/>
    <w:rsid w:val="00663B5B"/>
    <w:rsid w:val="0066490F"/>
    <w:rsid w:val="006652DE"/>
    <w:rsid w:val="00665976"/>
    <w:rsid w:val="0066674F"/>
    <w:rsid w:val="006674EB"/>
    <w:rsid w:val="00667791"/>
    <w:rsid w:val="00667A22"/>
    <w:rsid w:val="00667F5D"/>
    <w:rsid w:val="00670263"/>
    <w:rsid w:val="00670347"/>
    <w:rsid w:val="0067049E"/>
    <w:rsid w:val="006704D4"/>
    <w:rsid w:val="0067096B"/>
    <w:rsid w:val="00670985"/>
    <w:rsid w:val="00670C2A"/>
    <w:rsid w:val="00671742"/>
    <w:rsid w:val="00671F80"/>
    <w:rsid w:val="00671F8B"/>
    <w:rsid w:val="00673081"/>
    <w:rsid w:val="00673225"/>
    <w:rsid w:val="00673937"/>
    <w:rsid w:val="0067435F"/>
    <w:rsid w:val="006743B2"/>
    <w:rsid w:val="00675216"/>
    <w:rsid w:val="006753F5"/>
    <w:rsid w:val="00676117"/>
    <w:rsid w:val="0067727F"/>
    <w:rsid w:val="00677702"/>
    <w:rsid w:val="0068084C"/>
    <w:rsid w:val="00680ABE"/>
    <w:rsid w:val="00680BCA"/>
    <w:rsid w:val="00681C14"/>
    <w:rsid w:val="006827D4"/>
    <w:rsid w:val="0068288B"/>
    <w:rsid w:val="00683746"/>
    <w:rsid w:val="00683B0F"/>
    <w:rsid w:val="00684352"/>
    <w:rsid w:val="00684557"/>
    <w:rsid w:val="006856B5"/>
    <w:rsid w:val="006869AA"/>
    <w:rsid w:val="00686D21"/>
    <w:rsid w:val="00686E2B"/>
    <w:rsid w:val="006870C4"/>
    <w:rsid w:val="0068738E"/>
    <w:rsid w:val="006874E1"/>
    <w:rsid w:val="00687A5D"/>
    <w:rsid w:val="00691C85"/>
    <w:rsid w:val="0069212C"/>
    <w:rsid w:val="0069394A"/>
    <w:rsid w:val="006940EB"/>
    <w:rsid w:val="006941FB"/>
    <w:rsid w:val="00694FA9"/>
    <w:rsid w:val="00695071"/>
    <w:rsid w:val="0069542B"/>
    <w:rsid w:val="0069544A"/>
    <w:rsid w:val="00695536"/>
    <w:rsid w:val="006963F6"/>
    <w:rsid w:val="00696753"/>
    <w:rsid w:val="006967ED"/>
    <w:rsid w:val="00697FF4"/>
    <w:rsid w:val="006A18FB"/>
    <w:rsid w:val="006A2294"/>
    <w:rsid w:val="006A2574"/>
    <w:rsid w:val="006A2A42"/>
    <w:rsid w:val="006A38D1"/>
    <w:rsid w:val="006A4187"/>
    <w:rsid w:val="006A46C1"/>
    <w:rsid w:val="006A5802"/>
    <w:rsid w:val="006A5ADC"/>
    <w:rsid w:val="006A74F0"/>
    <w:rsid w:val="006A79A5"/>
    <w:rsid w:val="006A7ABB"/>
    <w:rsid w:val="006A7C4E"/>
    <w:rsid w:val="006B1353"/>
    <w:rsid w:val="006B13AB"/>
    <w:rsid w:val="006B369D"/>
    <w:rsid w:val="006B3A86"/>
    <w:rsid w:val="006B4450"/>
    <w:rsid w:val="006B5BC9"/>
    <w:rsid w:val="006B71A3"/>
    <w:rsid w:val="006B73FF"/>
    <w:rsid w:val="006B7B31"/>
    <w:rsid w:val="006C0449"/>
    <w:rsid w:val="006C0B0F"/>
    <w:rsid w:val="006C1BA9"/>
    <w:rsid w:val="006C2140"/>
    <w:rsid w:val="006C3572"/>
    <w:rsid w:val="006C3894"/>
    <w:rsid w:val="006C39A5"/>
    <w:rsid w:val="006C3C0A"/>
    <w:rsid w:val="006C5848"/>
    <w:rsid w:val="006C5D6C"/>
    <w:rsid w:val="006C6E1C"/>
    <w:rsid w:val="006D06EB"/>
    <w:rsid w:val="006D0C49"/>
    <w:rsid w:val="006D2B4C"/>
    <w:rsid w:val="006D4017"/>
    <w:rsid w:val="006D4350"/>
    <w:rsid w:val="006D4499"/>
    <w:rsid w:val="006D44C9"/>
    <w:rsid w:val="006D63F5"/>
    <w:rsid w:val="006D749F"/>
    <w:rsid w:val="006D7513"/>
    <w:rsid w:val="006D7DB2"/>
    <w:rsid w:val="006E0B31"/>
    <w:rsid w:val="006E1354"/>
    <w:rsid w:val="006E1576"/>
    <w:rsid w:val="006E3455"/>
    <w:rsid w:val="006E3EBA"/>
    <w:rsid w:val="006E41C8"/>
    <w:rsid w:val="006E4759"/>
    <w:rsid w:val="006E4E3A"/>
    <w:rsid w:val="006E63C2"/>
    <w:rsid w:val="006E6DD6"/>
    <w:rsid w:val="006E6E72"/>
    <w:rsid w:val="006E6F7F"/>
    <w:rsid w:val="006F037D"/>
    <w:rsid w:val="006F1022"/>
    <w:rsid w:val="006F3DB0"/>
    <w:rsid w:val="006F463A"/>
    <w:rsid w:val="006F483C"/>
    <w:rsid w:val="006F4B8F"/>
    <w:rsid w:val="006F6925"/>
    <w:rsid w:val="006F7105"/>
    <w:rsid w:val="006F7AB8"/>
    <w:rsid w:val="006F7B54"/>
    <w:rsid w:val="0070047A"/>
    <w:rsid w:val="007009D8"/>
    <w:rsid w:val="00701076"/>
    <w:rsid w:val="0070155D"/>
    <w:rsid w:val="00701B90"/>
    <w:rsid w:val="00701CDF"/>
    <w:rsid w:val="0070249B"/>
    <w:rsid w:val="00702E0B"/>
    <w:rsid w:val="00704436"/>
    <w:rsid w:val="00704698"/>
    <w:rsid w:val="00704C84"/>
    <w:rsid w:val="00704F1B"/>
    <w:rsid w:val="007052AB"/>
    <w:rsid w:val="007056E1"/>
    <w:rsid w:val="00705FB2"/>
    <w:rsid w:val="00706EE6"/>
    <w:rsid w:val="00707D5C"/>
    <w:rsid w:val="00707F22"/>
    <w:rsid w:val="00710F68"/>
    <w:rsid w:val="0071122C"/>
    <w:rsid w:val="007146CD"/>
    <w:rsid w:val="00714A48"/>
    <w:rsid w:val="00715792"/>
    <w:rsid w:val="00716CF8"/>
    <w:rsid w:val="00717FD8"/>
    <w:rsid w:val="007204BC"/>
    <w:rsid w:val="00720B26"/>
    <w:rsid w:val="007210AD"/>
    <w:rsid w:val="00721172"/>
    <w:rsid w:val="007215D6"/>
    <w:rsid w:val="00721BAD"/>
    <w:rsid w:val="00721C7F"/>
    <w:rsid w:val="00722202"/>
    <w:rsid w:val="00723385"/>
    <w:rsid w:val="007235E3"/>
    <w:rsid w:val="00723680"/>
    <w:rsid w:val="00724566"/>
    <w:rsid w:val="0072461B"/>
    <w:rsid w:val="00725ABB"/>
    <w:rsid w:val="00725B41"/>
    <w:rsid w:val="00726545"/>
    <w:rsid w:val="0072685C"/>
    <w:rsid w:val="00726CD4"/>
    <w:rsid w:val="007273E7"/>
    <w:rsid w:val="007276BE"/>
    <w:rsid w:val="00727B5C"/>
    <w:rsid w:val="00730866"/>
    <w:rsid w:val="00730DC4"/>
    <w:rsid w:val="00730FA4"/>
    <w:rsid w:val="00731252"/>
    <w:rsid w:val="007325FB"/>
    <w:rsid w:val="00732976"/>
    <w:rsid w:val="00732D56"/>
    <w:rsid w:val="00733B08"/>
    <w:rsid w:val="00734565"/>
    <w:rsid w:val="007351F5"/>
    <w:rsid w:val="007368C8"/>
    <w:rsid w:val="00737B3D"/>
    <w:rsid w:val="00737CC7"/>
    <w:rsid w:val="00740A3A"/>
    <w:rsid w:val="007411B4"/>
    <w:rsid w:val="007414DE"/>
    <w:rsid w:val="00741718"/>
    <w:rsid w:val="00741EA5"/>
    <w:rsid w:val="00742681"/>
    <w:rsid w:val="00742AD9"/>
    <w:rsid w:val="00742CC9"/>
    <w:rsid w:val="00743444"/>
    <w:rsid w:val="0074371C"/>
    <w:rsid w:val="007437AA"/>
    <w:rsid w:val="00743D48"/>
    <w:rsid w:val="00744011"/>
    <w:rsid w:val="007449E4"/>
    <w:rsid w:val="0074556F"/>
    <w:rsid w:val="00745807"/>
    <w:rsid w:val="00745B9E"/>
    <w:rsid w:val="007462A6"/>
    <w:rsid w:val="00747F4F"/>
    <w:rsid w:val="00750FE8"/>
    <w:rsid w:val="00752553"/>
    <w:rsid w:val="0075402F"/>
    <w:rsid w:val="00754DA1"/>
    <w:rsid w:val="00755407"/>
    <w:rsid w:val="00755674"/>
    <w:rsid w:val="00756A89"/>
    <w:rsid w:val="00756F9C"/>
    <w:rsid w:val="0076016E"/>
    <w:rsid w:val="007606F8"/>
    <w:rsid w:val="00761C9E"/>
    <w:rsid w:val="00761CF2"/>
    <w:rsid w:val="00761E8A"/>
    <w:rsid w:val="007628DE"/>
    <w:rsid w:val="00762E5D"/>
    <w:rsid w:val="00763394"/>
    <w:rsid w:val="007637D4"/>
    <w:rsid w:val="00763A30"/>
    <w:rsid w:val="00764BBC"/>
    <w:rsid w:val="00765B4D"/>
    <w:rsid w:val="007660FB"/>
    <w:rsid w:val="0076616A"/>
    <w:rsid w:val="00766D07"/>
    <w:rsid w:val="007671CC"/>
    <w:rsid w:val="0076750C"/>
    <w:rsid w:val="00770114"/>
    <w:rsid w:val="00771304"/>
    <w:rsid w:val="00771413"/>
    <w:rsid w:val="0077254C"/>
    <w:rsid w:val="00772F49"/>
    <w:rsid w:val="00773090"/>
    <w:rsid w:val="00773D21"/>
    <w:rsid w:val="0077435F"/>
    <w:rsid w:val="007743E0"/>
    <w:rsid w:val="00775358"/>
    <w:rsid w:val="0077559A"/>
    <w:rsid w:val="00775793"/>
    <w:rsid w:val="00776A7E"/>
    <w:rsid w:val="00776E59"/>
    <w:rsid w:val="00780ABE"/>
    <w:rsid w:val="007814A5"/>
    <w:rsid w:val="00782075"/>
    <w:rsid w:val="0078271C"/>
    <w:rsid w:val="007827F7"/>
    <w:rsid w:val="007834A1"/>
    <w:rsid w:val="007840D8"/>
    <w:rsid w:val="0078421D"/>
    <w:rsid w:val="00784B48"/>
    <w:rsid w:val="00784F7E"/>
    <w:rsid w:val="00784F92"/>
    <w:rsid w:val="00785A35"/>
    <w:rsid w:val="00785EC2"/>
    <w:rsid w:val="00786769"/>
    <w:rsid w:val="00786BA5"/>
    <w:rsid w:val="007875F3"/>
    <w:rsid w:val="00787F3B"/>
    <w:rsid w:val="0079090A"/>
    <w:rsid w:val="0079182A"/>
    <w:rsid w:val="00791CAE"/>
    <w:rsid w:val="00791E6E"/>
    <w:rsid w:val="00792937"/>
    <w:rsid w:val="00793279"/>
    <w:rsid w:val="00793BC0"/>
    <w:rsid w:val="00793C60"/>
    <w:rsid w:val="00793CD6"/>
    <w:rsid w:val="007941E4"/>
    <w:rsid w:val="00795225"/>
    <w:rsid w:val="00797A22"/>
    <w:rsid w:val="007A003B"/>
    <w:rsid w:val="007A01ED"/>
    <w:rsid w:val="007A08D6"/>
    <w:rsid w:val="007A1B86"/>
    <w:rsid w:val="007A1FD0"/>
    <w:rsid w:val="007A2372"/>
    <w:rsid w:val="007A2382"/>
    <w:rsid w:val="007A248E"/>
    <w:rsid w:val="007A2933"/>
    <w:rsid w:val="007A2C4B"/>
    <w:rsid w:val="007A30F9"/>
    <w:rsid w:val="007A3623"/>
    <w:rsid w:val="007A3D38"/>
    <w:rsid w:val="007A3F95"/>
    <w:rsid w:val="007A4900"/>
    <w:rsid w:val="007A4DF7"/>
    <w:rsid w:val="007A5AD9"/>
    <w:rsid w:val="007A6311"/>
    <w:rsid w:val="007A6A5B"/>
    <w:rsid w:val="007A716B"/>
    <w:rsid w:val="007A7DE4"/>
    <w:rsid w:val="007B0140"/>
    <w:rsid w:val="007B05C0"/>
    <w:rsid w:val="007B08A1"/>
    <w:rsid w:val="007B0938"/>
    <w:rsid w:val="007B1066"/>
    <w:rsid w:val="007B106D"/>
    <w:rsid w:val="007B10C4"/>
    <w:rsid w:val="007B1258"/>
    <w:rsid w:val="007B1773"/>
    <w:rsid w:val="007B1DC2"/>
    <w:rsid w:val="007B2B7F"/>
    <w:rsid w:val="007B386A"/>
    <w:rsid w:val="007B3A00"/>
    <w:rsid w:val="007B3E98"/>
    <w:rsid w:val="007B3EC8"/>
    <w:rsid w:val="007B4523"/>
    <w:rsid w:val="007B45E9"/>
    <w:rsid w:val="007B4798"/>
    <w:rsid w:val="007B4E7A"/>
    <w:rsid w:val="007B4FE8"/>
    <w:rsid w:val="007B5B9E"/>
    <w:rsid w:val="007B7541"/>
    <w:rsid w:val="007B7619"/>
    <w:rsid w:val="007C01B3"/>
    <w:rsid w:val="007C2600"/>
    <w:rsid w:val="007C32CD"/>
    <w:rsid w:val="007C7393"/>
    <w:rsid w:val="007D009D"/>
    <w:rsid w:val="007D092F"/>
    <w:rsid w:val="007D0E66"/>
    <w:rsid w:val="007D25AF"/>
    <w:rsid w:val="007D2B36"/>
    <w:rsid w:val="007D38BB"/>
    <w:rsid w:val="007D41DB"/>
    <w:rsid w:val="007D5060"/>
    <w:rsid w:val="007D50E1"/>
    <w:rsid w:val="007D56BE"/>
    <w:rsid w:val="007D580F"/>
    <w:rsid w:val="007D6776"/>
    <w:rsid w:val="007D7ACB"/>
    <w:rsid w:val="007E026F"/>
    <w:rsid w:val="007E0EF0"/>
    <w:rsid w:val="007E164E"/>
    <w:rsid w:val="007E199F"/>
    <w:rsid w:val="007E1CE5"/>
    <w:rsid w:val="007E2579"/>
    <w:rsid w:val="007E29A0"/>
    <w:rsid w:val="007E356B"/>
    <w:rsid w:val="007E3868"/>
    <w:rsid w:val="007E39A8"/>
    <w:rsid w:val="007E448F"/>
    <w:rsid w:val="007E4D0A"/>
    <w:rsid w:val="007E4DDB"/>
    <w:rsid w:val="007E4ED5"/>
    <w:rsid w:val="007E507E"/>
    <w:rsid w:val="007E58D0"/>
    <w:rsid w:val="007E6BEB"/>
    <w:rsid w:val="007E7870"/>
    <w:rsid w:val="007E7BC5"/>
    <w:rsid w:val="007E7D1F"/>
    <w:rsid w:val="007E7E82"/>
    <w:rsid w:val="007F0898"/>
    <w:rsid w:val="007F0D0F"/>
    <w:rsid w:val="007F0E5D"/>
    <w:rsid w:val="007F130A"/>
    <w:rsid w:val="007F2BA3"/>
    <w:rsid w:val="007F2CD5"/>
    <w:rsid w:val="007F2F61"/>
    <w:rsid w:val="007F3346"/>
    <w:rsid w:val="007F399F"/>
    <w:rsid w:val="007F3DBD"/>
    <w:rsid w:val="007F416B"/>
    <w:rsid w:val="007F422D"/>
    <w:rsid w:val="007F485D"/>
    <w:rsid w:val="007F53B6"/>
    <w:rsid w:val="007F562F"/>
    <w:rsid w:val="007F6860"/>
    <w:rsid w:val="007F6E85"/>
    <w:rsid w:val="007F73C0"/>
    <w:rsid w:val="0080041C"/>
    <w:rsid w:val="008007AC"/>
    <w:rsid w:val="00800D5F"/>
    <w:rsid w:val="00801904"/>
    <w:rsid w:val="0080239E"/>
    <w:rsid w:val="00803C74"/>
    <w:rsid w:val="008041ED"/>
    <w:rsid w:val="00804A1A"/>
    <w:rsid w:val="008057A9"/>
    <w:rsid w:val="00805D7C"/>
    <w:rsid w:val="00806550"/>
    <w:rsid w:val="00806AF5"/>
    <w:rsid w:val="008077A4"/>
    <w:rsid w:val="008078EE"/>
    <w:rsid w:val="00807A4B"/>
    <w:rsid w:val="00807D9E"/>
    <w:rsid w:val="00810E01"/>
    <w:rsid w:val="008117EC"/>
    <w:rsid w:val="008128EA"/>
    <w:rsid w:val="00812D14"/>
    <w:rsid w:val="00814988"/>
    <w:rsid w:val="008154B1"/>
    <w:rsid w:val="008158E2"/>
    <w:rsid w:val="008161ED"/>
    <w:rsid w:val="0082016F"/>
    <w:rsid w:val="00820591"/>
    <w:rsid w:val="0082063E"/>
    <w:rsid w:val="0082073F"/>
    <w:rsid w:val="0082123D"/>
    <w:rsid w:val="00821D71"/>
    <w:rsid w:val="00822C17"/>
    <w:rsid w:val="00823B9D"/>
    <w:rsid w:val="0082425C"/>
    <w:rsid w:val="008249CD"/>
    <w:rsid w:val="00824F93"/>
    <w:rsid w:val="00825446"/>
    <w:rsid w:val="0082574F"/>
    <w:rsid w:val="00825CC5"/>
    <w:rsid w:val="00825DF6"/>
    <w:rsid w:val="00826BE2"/>
    <w:rsid w:val="00826C7E"/>
    <w:rsid w:val="00831508"/>
    <w:rsid w:val="0083259C"/>
    <w:rsid w:val="0083269B"/>
    <w:rsid w:val="00832C2C"/>
    <w:rsid w:val="00832E77"/>
    <w:rsid w:val="00835413"/>
    <w:rsid w:val="008355C7"/>
    <w:rsid w:val="008355F1"/>
    <w:rsid w:val="0083646A"/>
    <w:rsid w:val="0083654C"/>
    <w:rsid w:val="008365FA"/>
    <w:rsid w:val="00836EE6"/>
    <w:rsid w:val="00836F44"/>
    <w:rsid w:val="0083733D"/>
    <w:rsid w:val="00837924"/>
    <w:rsid w:val="00840386"/>
    <w:rsid w:val="0084069E"/>
    <w:rsid w:val="00841258"/>
    <w:rsid w:val="00841431"/>
    <w:rsid w:val="00841B72"/>
    <w:rsid w:val="00841DB9"/>
    <w:rsid w:val="00842207"/>
    <w:rsid w:val="00842497"/>
    <w:rsid w:val="0084252C"/>
    <w:rsid w:val="00843214"/>
    <w:rsid w:val="00843A3C"/>
    <w:rsid w:val="0084476D"/>
    <w:rsid w:val="00844F3B"/>
    <w:rsid w:val="008452DC"/>
    <w:rsid w:val="00845A60"/>
    <w:rsid w:val="00845ECD"/>
    <w:rsid w:val="00847765"/>
    <w:rsid w:val="00847947"/>
    <w:rsid w:val="00850CF8"/>
    <w:rsid w:val="00851B3E"/>
    <w:rsid w:val="00851CEE"/>
    <w:rsid w:val="00851D55"/>
    <w:rsid w:val="00852068"/>
    <w:rsid w:val="008520AB"/>
    <w:rsid w:val="0085228A"/>
    <w:rsid w:val="008531A4"/>
    <w:rsid w:val="008539E1"/>
    <w:rsid w:val="00853BF3"/>
    <w:rsid w:val="00854574"/>
    <w:rsid w:val="00854DDF"/>
    <w:rsid w:val="0085540C"/>
    <w:rsid w:val="008566C1"/>
    <w:rsid w:val="0085684B"/>
    <w:rsid w:val="00856CBD"/>
    <w:rsid w:val="008578F8"/>
    <w:rsid w:val="008601FF"/>
    <w:rsid w:val="00860330"/>
    <w:rsid w:val="00860A33"/>
    <w:rsid w:val="00860DAA"/>
    <w:rsid w:val="00860DDD"/>
    <w:rsid w:val="00860DFF"/>
    <w:rsid w:val="00860E37"/>
    <w:rsid w:val="00860E57"/>
    <w:rsid w:val="00860F94"/>
    <w:rsid w:val="008623AF"/>
    <w:rsid w:val="00863215"/>
    <w:rsid w:val="00863261"/>
    <w:rsid w:val="008635EA"/>
    <w:rsid w:val="0086367C"/>
    <w:rsid w:val="00863A37"/>
    <w:rsid w:val="008641FA"/>
    <w:rsid w:val="00864D9C"/>
    <w:rsid w:val="00866211"/>
    <w:rsid w:val="00866259"/>
    <w:rsid w:val="00870BDB"/>
    <w:rsid w:val="00870DD4"/>
    <w:rsid w:val="0087284B"/>
    <w:rsid w:val="00872BD8"/>
    <w:rsid w:val="00873191"/>
    <w:rsid w:val="00873544"/>
    <w:rsid w:val="00874EF0"/>
    <w:rsid w:val="0087579C"/>
    <w:rsid w:val="00875E7D"/>
    <w:rsid w:val="00876221"/>
    <w:rsid w:val="00876EC2"/>
    <w:rsid w:val="00876EEE"/>
    <w:rsid w:val="00876FA4"/>
    <w:rsid w:val="00877086"/>
    <w:rsid w:val="00877FA8"/>
    <w:rsid w:val="008801AF"/>
    <w:rsid w:val="008814FA"/>
    <w:rsid w:val="008816CF"/>
    <w:rsid w:val="00881F0E"/>
    <w:rsid w:val="00882F04"/>
    <w:rsid w:val="00883952"/>
    <w:rsid w:val="00883EF4"/>
    <w:rsid w:val="00884109"/>
    <w:rsid w:val="0088498A"/>
    <w:rsid w:val="00886008"/>
    <w:rsid w:val="00886063"/>
    <w:rsid w:val="00886861"/>
    <w:rsid w:val="0088785C"/>
    <w:rsid w:val="00887FAD"/>
    <w:rsid w:val="00890682"/>
    <w:rsid w:val="0089128E"/>
    <w:rsid w:val="00891454"/>
    <w:rsid w:val="00892A9D"/>
    <w:rsid w:val="008933E3"/>
    <w:rsid w:val="0089374A"/>
    <w:rsid w:val="008946C9"/>
    <w:rsid w:val="00894853"/>
    <w:rsid w:val="0089502D"/>
    <w:rsid w:val="00895979"/>
    <w:rsid w:val="008959B3"/>
    <w:rsid w:val="00897667"/>
    <w:rsid w:val="008978CB"/>
    <w:rsid w:val="008A1414"/>
    <w:rsid w:val="008A29E6"/>
    <w:rsid w:val="008A2A54"/>
    <w:rsid w:val="008A34C9"/>
    <w:rsid w:val="008A34EF"/>
    <w:rsid w:val="008A38EF"/>
    <w:rsid w:val="008A39B7"/>
    <w:rsid w:val="008A3D20"/>
    <w:rsid w:val="008A45F2"/>
    <w:rsid w:val="008A5845"/>
    <w:rsid w:val="008A5DB1"/>
    <w:rsid w:val="008A6AC9"/>
    <w:rsid w:val="008A7B3D"/>
    <w:rsid w:val="008B01B2"/>
    <w:rsid w:val="008B04E1"/>
    <w:rsid w:val="008B0814"/>
    <w:rsid w:val="008B0887"/>
    <w:rsid w:val="008B0944"/>
    <w:rsid w:val="008B0B19"/>
    <w:rsid w:val="008B0BA6"/>
    <w:rsid w:val="008B14D6"/>
    <w:rsid w:val="008B1E97"/>
    <w:rsid w:val="008B2716"/>
    <w:rsid w:val="008B27EB"/>
    <w:rsid w:val="008B3559"/>
    <w:rsid w:val="008B38E5"/>
    <w:rsid w:val="008B3B0D"/>
    <w:rsid w:val="008B445B"/>
    <w:rsid w:val="008B4AF1"/>
    <w:rsid w:val="008B4C34"/>
    <w:rsid w:val="008B52B5"/>
    <w:rsid w:val="008B60E0"/>
    <w:rsid w:val="008B647A"/>
    <w:rsid w:val="008B653B"/>
    <w:rsid w:val="008B6E7B"/>
    <w:rsid w:val="008B7248"/>
    <w:rsid w:val="008C0301"/>
    <w:rsid w:val="008C080E"/>
    <w:rsid w:val="008C0998"/>
    <w:rsid w:val="008C106A"/>
    <w:rsid w:val="008C2012"/>
    <w:rsid w:val="008C553C"/>
    <w:rsid w:val="008C5898"/>
    <w:rsid w:val="008C5EE2"/>
    <w:rsid w:val="008C6265"/>
    <w:rsid w:val="008C637F"/>
    <w:rsid w:val="008C6484"/>
    <w:rsid w:val="008C6CBC"/>
    <w:rsid w:val="008C6EA5"/>
    <w:rsid w:val="008C72B0"/>
    <w:rsid w:val="008C73A2"/>
    <w:rsid w:val="008D2084"/>
    <w:rsid w:val="008D4999"/>
    <w:rsid w:val="008D5227"/>
    <w:rsid w:val="008D76A2"/>
    <w:rsid w:val="008D7771"/>
    <w:rsid w:val="008E0C86"/>
    <w:rsid w:val="008E2092"/>
    <w:rsid w:val="008E21B7"/>
    <w:rsid w:val="008E3256"/>
    <w:rsid w:val="008E54B7"/>
    <w:rsid w:val="008E6508"/>
    <w:rsid w:val="008E6FD1"/>
    <w:rsid w:val="008E7252"/>
    <w:rsid w:val="008F0DA9"/>
    <w:rsid w:val="008F0E48"/>
    <w:rsid w:val="008F0F32"/>
    <w:rsid w:val="008F130C"/>
    <w:rsid w:val="008F1D91"/>
    <w:rsid w:val="008F21B1"/>
    <w:rsid w:val="008F2B99"/>
    <w:rsid w:val="008F2D12"/>
    <w:rsid w:val="008F35AC"/>
    <w:rsid w:val="008F36BB"/>
    <w:rsid w:val="008F3AF6"/>
    <w:rsid w:val="008F3BE3"/>
    <w:rsid w:val="008F4C3A"/>
    <w:rsid w:val="008F5CA9"/>
    <w:rsid w:val="008F5CBC"/>
    <w:rsid w:val="008F66B9"/>
    <w:rsid w:val="008F6A15"/>
    <w:rsid w:val="008F7A2F"/>
    <w:rsid w:val="008F7F93"/>
    <w:rsid w:val="00900F4B"/>
    <w:rsid w:val="0090149E"/>
    <w:rsid w:val="00902066"/>
    <w:rsid w:val="00902F64"/>
    <w:rsid w:val="00903136"/>
    <w:rsid w:val="0090345A"/>
    <w:rsid w:val="009034B1"/>
    <w:rsid w:val="00903A67"/>
    <w:rsid w:val="00904196"/>
    <w:rsid w:val="00904FB3"/>
    <w:rsid w:val="00905CF8"/>
    <w:rsid w:val="00907BF2"/>
    <w:rsid w:val="00907DA0"/>
    <w:rsid w:val="00907F4E"/>
    <w:rsid w:val="00910705"/>
    <w:rsid w:val="009111B9"/>
    <w:rsid w:val="00911B58"/>
    <w:rsid w:val="00912364"/>
    <w:rsid w:val="00912423"/>
    <w:rsid w:val="00912441"/>
    <w:rsid w:val="00912DF9"/>
    <w:rsid w:val="00913839"/>
    <w:rsid w:val="00914B80"/>
    <w:rsid w:val="00914DC8"/>
    <w:rsid w:val="009150A9"/>
    <w:rsid w:val="00915352"/>
    <w:rsid w:val="00915B37"/>
    <w:rsid w:val="00915E35"/>
    <w:rsid w:val="00916636"/>
    <w:rsid w:val="009166DA"/>
    <w:rsid w:val="0092012E"/>
    <w:rsid w:val="00920CDB"/>
    <w:rsid w:val="009219C5"/>
    <w:rsid w:val="009219ED"/>
    <w:rsid w:val="0092222E"/>
    <w:rsid w:val="009222FB"/>
    <w:rsid w:val="00922C46"/>
    <w:rsid w:val="009231D8"/>
    <w:rsid w:val="009233C7"/>
    <w:rsid w:val="0092365B"/>
    <w:rsid w:val="00923B80"/>
    <w:rsid w:val="00924205"/>
    <w:rsid w:val="0092440B"/>
    <w:rsid w:val="00925219"/>
    <w:rsid w:val="00925B85"/>
    <w:rsid w:val="00925EC0"/>
    <w:rsid w:val="00926A2B"/>
    <w:rsid w:val="00927C48"/>
    <w:rsid w:val="00927E6B"/>
    <w:rsid w:val="009300AC"/>
    <w:rsid w:val="009311B1"/>
    <w:rsid w:val="009317DD"/>
    <w:rsid w:val="00931984"/>
    <w:rsid w:val="00931BDF"/>
    <w:rsid w:val="009326FC"/>
    <w:rsid w:val="00932806"/>
    <w:rsid w:val="0093301C"/>
    <w:rsid w:val="00933064"/>
    <w:rsid w:val="00933445"/>
    <w:rsid w:val="00933625"/>
    <w:rsid w:val="009337D6"/>
    <w:rsid w:val="0093417C"/>
    <w:rsid w:val="0093442A"/>
    <w:rsid w:val="009348F9"/>
    <w:rsid w:val="00937B34"/>
    <w:rsid w:val="00940EFF"/>
    <w:rsid w:val="009417FA"/>
    <w:rsid w:val="00941A9A"/>
    <w:rsid w:val="00942018"/>
    <w:rsid w:val="009427AF"/>
    <w:rsid w:val="009459C5"/>
    <w:rsid w:val="00946652"/>
    <w:rsid w:val="00946A80"/>
    <w:rsid w:val="009472E2"/>
    <w:rsid w:val="0095072F"/>
    <w:rsid w:val="00951324"/>
    <w:rsid w:val="009519F9"/>
    <w:rsid w:val="009526A0"/>
    <w:rsid w:val="00952DB9"/>
    <w:rsid w:val="00952ED7"/>
    <w:rsid w:val="0095314F"/>
    <w:rsid w:val="00954577"/>
    <w:rsid w:val="00954991"/>
    <w:rsid w:val="00954C08"/>
    <w:rsid w:val="00954D81"/>
    <w:rsid w:val="0095518F"/>
    <w:rsid w:val="00955B5B"/>
    <w:rsid w:val="00956107"/>
    <w:rsid w:val="00957ED6"/>
    <w:rsid w:val="00957F40"/>
    <w:rsid w:val="00960062"/>
    <w:rsid w:val="009601D1"/>
    <w:rsid w:val="00960C9E"/>
    <w:rsid w:val="009617F5"/>
    <w:rsid w:val="0096290E"/>
    <w:rsid w:val="009629EF"/>
    <w:rsid w:val="00962A7B"/>
    <w:rsid w:val="00962EED"/>
    <w:rsid w:val="00963400"/>
    <w:rsid w:val="009634FE"/>
    <w:rsid w:val="00964086"/>
    <w:rsid w:val="00965191"/>
    <w:rsid w:val="00965A24"/>
    <w:rsid w:val="009663F2"/>
    <w:rsid w:val="0096688C"/>
    <w:rsid w:val="00966ADE"/>
    <w:rsid w:val="00967592"/>
    <w:rsid w:val="009678E0"/>
    <w:rsid w:val="00967916"/>
    <w:rsid w:val="009707C6"/>
    <w:rsid w:val="009707F4"/>
    <w:rsid w:val="00970863"/>
    <w:rsid w:val="00970E3B"/>
    <w:rsid w:val="0097119D"/>
    <w:rsid w:val="009714A7"/>
    <w:rsid w:val="00971508"/>
    <w:rsid w:val="00971DC4"/>
    <w:rsid w:val="0097252D"/>
    <w:rsid w:val="00972F37"/>
    <w:rsid w:val="00973739"/>
    <w:rsid w:val="009739B1"/>
    <w:rsid w:val="00974E53"/>
    <w:rsid w:val="00974F07"/>
    <w:rsid w:val="009754BB"/>
    <w:rsid w:val="00975666"/>
    <w:rsid w:val="00977011"/>
    <w:rsid w:val="009773AC"/>
    <w:rsid w:val="00977500"/>
    <w:rsid w:val="009776E5"/>
    <w:rsid w:val="00977A68"/>
    <w:rsid w:val="00977A8F"/>
    <w:rsid w:val="009810C6"/>
    <w:rsid w:val="0098112E"/>
    <w:rsid w:val="00982080"/>
    <w:rsid w:val="00982ADF"/>
    <w:rsid w:val="00984064"/>
    <w:rsid w:val="0098465A"/>
    <w:rsid w:val="00984C8C"/>
    <w:rsid w:val="00984F0F"/>
    <w:rsid w:val="009861E1"/>
    <w:rsid w:val="0098674A"/>
    <w:rsid w:val="00986955"/>
    <w:rsid w:val="009876DD"/>
    <w:rsid w:val="00990A89"/>
    <w:rsid w:val="0099116F"/>
    <w:rsid w:val="009915E9"/>
    <w:rsid w:val="009922B0"/>
    <w:rsid w:val="00992451"/>
    <w:rsid w:val="00992CF7"/>
    <w:rsid w:val="00992F39"/>
    <w:rsid w:val="00993045"/>
    <w:rsid w:val="0099330F"/>
    <w:rsid w:val="00993570"/>
    <w:rsid w:val="00993853"/>
    <w:rsid w:val="00993B0B"/>
    <w:rsid w:val="00993F72"/>
    <w:rsid w:val="00994843"/>
    <w:rsid w:val="009957A9"/>
    <w:rsid w:val="00995D7F"/>
    <w:rsid w:val="00996243"/>
    <w:rsid w:val="00996369"/>
    <w:rsid w:val="00996FDD"/>
    <w:rsid w:val="0099745D"/>
    <w:rsid w:val="0099789C"/>
    <w:rsid w:val="009A0CB5"/>
    <w:rsid w:val="009A0F22"/>
    <w:rsid w:val="009A1A67"/>
    <w:rsid w:val="009A22C6"/>
    <w:rsid w:val="009A2735"/>
    <w:rsid w:val="009A3013"/>
    <w:rsid w:val="009A46F9"/>
    <w:rsid w:val="009A54CE"/>
    <w:rsid w:val="009A54D1"/>
    <w:rsid w:val="009A664B"/>
    <w:rsid w:val="009A7118"/>
    <w:rsid w:val="009A75A8"/>
    <w:rsid w:val="009A7E10"/>
    <w:rsid w:val="009A7F48"/>
    <w:rsid w:val="009B0C37"/>
    <w:rsid w:val="009B1127"/>
    <w:rsid w:val="009B19A5"/>
    <w:rsid w:val="009B1B40"/>
    <w:rsid w:val="009B21A7"/>
    <w:rsid w:val="009B2958"/>
    <w:rsid w:val="009B2A5B"/>
    <w:rsid w:val="009B3439"/>
    <w:rsid w:val="009B400A"/>
    <w:rsid w:val="009B79CB"/>
    <w:rsid w:val="009C02D4"/>
    <w:rsid w:val="009C042B"/>
    <w:rsid w:val="009C0A93"/>
    <w:rsid w:val="009C0E44"/>
    <w:rsid w:val="009C1119"/>
    <w:rsid w:val="009C13CC"/>
    <w:rsid w:val="009C1669"/>
    <w:rsid w:val="009C19B1"/>
    <w:rsid w:val="009C1CF0"/>
    <w:rsid w:val="009C2377"/>
    <w:rsid w:val="009C2DE4"/>
    <w:rsid w:val="009C31EE"/>
    <w:rsid w:val="009C3487"/>
    <w:rsid w:val="009C35CD"/>
    <w:rsid w:val="009C37A8"/>
    <w:rsid w:val="009C4B8A"/>
    <w:rsid w:val="009C6899"/>
    <w:rsid w:val="009C698A"/>
    <w:rsid w:val="009C75DB"/>
    <w:rsid w:val="009C7A22"/>
    <w:rsid w:val="009C7F5B"/>
    <w:rsid w:val="009D086D"/>
    <w:rsid w:val="009D0BA8"/>
    <w:rsid w:val="009D0E4E"/>
    <w:rsid w:val="009D0EA6"/>
    <w:rsid w:val="009D12AD"/>
    <w:rsid w:val="009D1753"/>
    <w:rsid w:val="009D2E47"/>
    <w:rsid w:val="009D4F77"/>
    <w:rsid w:val="009D54CB"/>
    <w:rsid w:val="009D76CB"/>
    <w:rsid w:val="009E08F6"/>
    <w:rsid w:val="009E0DB5"/>
    <w:rsid w:val="009E10D1"/>
    <w:rsid w:val="009E1ACB"/>
    <w:rsid w:val="009E1B0D"/>
    <w:rsid w:val="009E2013"/>
    <w:rsid w:val="009E2072"/>
    <w:rsid w:val="009E215F"/>
    <w:rsid w:val="009E23E7"/>
    <w:rsid w:val="009E3B5C"/>
    <w:rsid w:val="009E408E"/>
    <w:rsid w:val="009E42A7"/>
    <w:rsid w:val="009E4EEA"/>
    <w:rsid w:val="009E5302"/>
    <w:rsid w:val="009E599D"/>
    <w:rsid w:val="009E5A5E"/>
    <w:rsid w:val="009E5BD9"/>
    <w:rsid w:val="009E6295"/>
    <w:rsid w:val="009E659D"/>
    <w:rsid w:val="009E71FD"/>
    <w:rsid w:val="009E7888"/>
    <w:rsid w:val="009E7B44"/>
    <w:rsid w:val="009F0B81"/>
    <w:rsid w:val="009F2283"/>
    <w:rsid w:val="009F4F52"/>
    <w:rsid w:val="009F59C5"/>
    <w:rsid w:val="009F6882"/>
    <w:rsid w:val="009F6F80"/>
    <w:rsid w:val="009F71EB"/>
    <w:rsid w:val="009F7E55"/>
    <w:rsid w:val="00A0018B"/>
    <w:rsid w:val="00A00711"/>
    <w:rsid w:val="00A00F05"/>
    <w:rsid w:val="00A013E6"/>
    <w:rsid w:val="00A0221A"/>
    <w:rsid w:val="00A04917"/>
    <w:rsid w:val="00A059B9"/>
    <w:rsid w:val="00A0632E"/>
    <w:rsid w:val="00A06DB8"/>
    <w:rsid w:val="00A0707D"/>
    <w:rsid w:val="00A0740C"/>
    <w:rsid w:val="00A07C2E"/>
    <w:rsid w:val="00A1023A"/>
    <w:rsid w:val="00A103FD"/>
    <w:rsid w:val="00A114B6"/>
    <w:rsid w:val="00A121E4"/>
    <w:rsid w:val="00A1228B"/>
    <w:rsid w:val="00A12560"/>
    <w:rsid w:val="00A12887"/>
    <w:rsid w:val="00A129C2"/>
    <w:rsid w:val="00A12BE2"/>
    <w:rsid w:val="00A14026"/>
    <w:rsid w:val="00A1487A"/>
    <w:rsid w:val="00A152C2"/>
    <w:rsid w:val="00A1573B"/>
    <w:rsid w:val="00A164A9"/>
    <w:rsid w:val="00A1728D"/>
    <w:rsid w:val="00A175CD"/>
    <w:rsid w:val="00A17EB6"/>
    <w:rsid w:val="00A21115"/>
    <w:rsid w:val="00A212F7"/>
    <w:rsid w:val="00A21BED"/>
    <w:rsid w:val="00A223BA"/>
    <w:rsid w:val="00A2241C"/>
    <w:rsid w:val="00A22A05"/>
    <w:rsid w:val="00A23FF7"/>
    <w:rsid w:val="00A250AD"/>
    <w:rsid w:val="00A2512D"/>
    <w:rsid w:val="00A2571D"/>
    <w:rsid w:val="00A25B53"/>
    <w:rsid w:val="00A268E0"/>
    <w:rsid w:val="00A26B17"/>
    <w:rsid w:val="00A27CAA"/>
    <w:rsid w:val="00A3058E"/>
    <w:rsid w:val="00A31481"/>
    <w:rsid w:val="00A331A1"/>
    <w:rsid w:val="00A33650"/>
    <w:rsid w:val="00A34E41"/>
    <w:rsid w:val="00A3591C"/>
    <w:rsid w:val="00A35AC7"/>
    <w:rsid w:val="00A35EF3"/>
    <w:rsid w:val="00A36CB3"/>
    <w:rsid w:val="00A36DCF"/>
    <w:rsid w:val="00A37AE0"/>
    <w:rsid w:val="00A37C8A"/>
    <w:rsid w:val="00A40EB1"/>
    <w:rsid w:val="00A42A1D"/>
    <w:rsid w:val="00A42D64"/>
    <w:rsid w:val="00A42F9E"/>
    <w:rsid w:val="00A431ED"/>
    <w:rsid w:val="00A43686"/>
    <w:rsid w:val="00A4461D"/>
    <w:rsid w:val="00A450FD"/>
    <w:rsid w:val="00A45401"/>
    <w:rsid w:val="00A45EBB"/>
    <w:rsid w:val="00A45EC1"/>
    <w:rsid w:val="00A4674C"/>
    <w:rsid w:val="00A47D7D"/>
    <w:rsid w:val="00A501CD"/>
    <w:rsid w:val="00A50DC5"/>
    <w:rsid w:val="00A51E1A"/>
    <w:rsid w:val="00A52161"/>
    <w:rsid w:val="00A5297F"/>
    <w:rsid w:val="00A529A1"/>
    <w:rsid w:val="00A52D55"/>
    <w:rsid w:val="00A5377B"/>
    <w:rsid w:val="00A546EE"/>
    <w:rsid w:val="00A54770"/>
    <w:rsid w:val="00A557B2"/>
    <w:rsid w:val="00A56748"/>
    <w:rsid w:val="00A57B55"/>
    <w:rsid w:val="00A6027C"/>
    <w:rsid w:val="00A602B0"/>
    <w:rsid w:val="00A60960"/>
    <w:rsid w:val="00A61860"/>
    <w:rsid w:val="00A61C51"/>
    <w:rsid w:val="00A628C8"/>
    <w:rsid w:val="00A62AF5"/>
    <w:rsid w:val="00A635AF"/>
    <w:rsid w:val="00A6403F"/>
    <w:rsid w:val="00A64591"/>
    <w:rsid w:val="00A65367"/>
    <w:rsid w:val="00A654B0"/>
    <w:rsid w:val="00A6603C"/>
    <w:rsid w:val="00A66AF9"/>
    <w:rsid w:val="00A67010"/>
    <w:rsid w:val="00A67173"/>
    <w:rsid w:val="00A7161C"/>
    <w:rsid w:val="00A71EB3"/>
    <w:rsid w:val="00A72B10"/>
    <w:rsid w:val="00A731D1"/>
    <w:rsid w:val="00A74C53"/>
    <w:rsid w:val="00A75655"/>
    <w:rsid w:val="00A7696E"/>
    <w:rsid w:val="00A773BD"/>
    <w:rsid w:val="00A77E67"/>
    <w:rsid w:val="00A80243"/>
    <w:rsid w:val="00A80329"/>
    <w:rsid w:val="00A80E3A"/>
    <w:rsid w:val="00A810BF"/>
    <w:rsid w:val="00A81725"/>
    <w:rsid w:val="00A81BBD"/>
    <w:rsid w:val="00A82212"/>
    <w:rsid w:val="00A82226"/>
    <w:rsid w:val="00A8271A"/>
    <w:rsid w:val="00A8419F"/>
    <w:rsid w:val="00A85732"/>
    <w:rsid w:val="00A8575C"/>
    <w:rsid w:val="00A865B3"/>
    <w:rsid w:val="00A86778"/>
    <w:rsid w:val="00A8734D"/>
    <w:rsid w:val="00A9075C"/>
    <w:rsid w:val="00A90C0F"/>
    <w:rsid w:val="00A9151B"/>
    <w:rsid w:val="00A916FE"/>
    <w:rsid w:val="00A918E8"/>
    <w:rsid w:val="00A91995"/>
    <w:rsid w:val="00A9268C"/>
    <w:rsid w:val="00A926F3"/>
    <w:rsid w:val="00A93206"/>
    <w:rsid w:val="00A939DC"/>
    <w:rsid w:val="00A93BA4"/>
    <w:rsid w:val="00A94408"/>
    <w:rsid w:val="00A945C0"/>
    <w:rsid w:val="00A94954"/>
    <w:rsid w:val="00A94D99"/>
    <w:rsid w:val="00A950D9"/>
    <w:rsid w:val="00A9610D"/>
    <w:rsid w:val="00A975D2"/>
    <w:rsid w:val="00A97EE1"/>
    <w:rsid w:val="00A97EF7"/>
    <w:rsid w:val="00AA0800"/>
    <w:rsid w:val="00AA0D16"/>
    <w:rsid w:val="00AA1ABA"/>
    <w:rsid w:val="00AA2007"/>
    <w:rsid w:val="00AA24D5"/>
    <w:rsid w:val="00AA2623"/>
    <w:rsid w:val="00AA29AF"/>
    <w:rsid w:val="00AA2B74"/>
    <w:rsid w:val="00AA30A0"/>
    <w:rsid w:val="00AA34C9"/>
    <w:rsid w:val="00AA4BBE"/>
    <w:rsid w:val="00AA797E"/>
    <w:rsid w:val="00AB013E"/>
    <w:rsid w:val="00AB093C"/>
    <w:rsid w:val="00AB0F7A"/>
    <w:rsid w:val="00AB15F5"/>
    <w:rsid w:val="00AB2143"/>
    <w:rsid w:val="00AB3C87"/>
    <w:rsid w:val="00AB3D4C"/>
    <w:rsid w:val="00AB3E67"/>
    <w:rsid w:val="00AB5A50"/>
    <w:rsid w:val="00AB5F66"/>
    <w:rsid w:val="00AB63F4"/>
    <w:rsid w:val="00AB664A"/>
    <w:rsid w:val="00AB69B7"/>
    <w:rsid w:val="00AB7B52"/>
    <w:rsid w:val="00AB7DDF"/>
    <w:rsid w:val="00AC060C"/>
    <w:rsid w:val="00AC07D9"/>
    <w:rsid w:val="00AC0F24"/>
    <w:rsid w:val="00AC1417"/>
    <w:rsid w:val="00AC1FD2"/>
    <w:rsid w:val="00AC22CF"/>
    <w:rsid w:val="00AC2C58"/>
    <w:rsid w:val="00AC2D24"/>
    <w:rsid w:val="00AC2DE5"/>
    <w:rsid w:val="00AC3433"/>
    <w:rsid w:val="00AC4484"/>
    <w:rsid w:val="00AC4821"/>
    <w:rsid w:val="00AC4A92"/>
    <w:rsid w:val="00AC53E0"/>
    <w:rsid w:val="00AC552A"/>
    <w:rsid w:val="00AC58FB"/>
    <w:rsid w:val="00AC5CE3"/>
    <w:rsid w:val="00AC6A60"/>
    <w:rsid w:val="00AC6E96"/>
    <w:rsid w:val="00AC738C"/>
    <w:rsid w:val="00AC7731"/>
    <w:rsid w:val="00AC7E2C"/>
    <w:rsid w:val="00AD21FA"/>
    <w:rsid w:val="00AD26F8"/>
    <w:rsid w:val="00AD2731"/>
    <w:rsid w:val="00AD5EAA"/>
    <w:rsid w:val="00AD60D6"/>
    <w:rsid w:val="00AD7B19"/>
    <w:rsid w:val="00AD7C90"/>
    <w:rsid w:val="00AD7F4E"/>
    <w:rsid w:val="00AE06C1"/>
    <w:rsid w:val="00AE0849"/>
    <w:rsid w:val="00AE1A3E"/>
    <w:rsid w:val="00AE3523"/>
    <w:rsid w:val="00AE36C1"/>
    <w:rsid w:val="00AE3BAB"/>
    <w:rsid w:val="00AE3C39"/>
    <w:rsid w:val="00AE47B9"/>
    <w:rsid w:val="00AE4872"/>
    <w:rsid w:val="00AE49E5"/>
    <w:rsid w:val="00AE5B3A"/>
    <w:rsid w:val="00AE5D1A"/>
    <w:rsid w:val="00AE6662"/>
    <w:rsid w:val="00AE7982"/>
    <w:rsid w:val="00AE7A52"/>
    <w:rsid w:val="00AE7B88"/>
    <w:rsid w:val="00AF0358"/>
    <w:rsid w:val="00AF0869"/>
    <w:rsid w:val="00AF1292"/>
    <w:rsid w:val="00AF1ADE"/>
    <w:rsid w:val="00AF212D"/>
    <w:rsid w:val="00AF24AA"/>
    <w:rsid w:val="00AF35AF"/>
    <w:rsid w:val="00AF607D"/>
    <w:rsid w:val="00AF658F"/>
    <w:rsid w:val="00AF6641"/>
    <w:rsid w:val="00AF7096"/>
    <w:rsid w:val="00AF79A6"/>
    <w:rsid w:val="00AF7B15"/>
    <w:rsid w:val="00B0192F"/>
    <w:rsid w:val="00B02100"/>
    <w:rsid w:val="00B039C6"/>
    <w:rsid w:val="00B03B4E"/>
    <w:rsid w:val="00B03D26"/>
    <w:rsid w:val="00B04596"/>
    <w:rsid w:val="00B0517B"/>
    <w:rsid w:val="00B05230"/>
    <w:rsid w:val="00B05F91"/>
    <w:rsid w:val="00B0627E"/>
    <w:rsid w:val="00B06801"/>
    <w:rsid w:val="00B06B94"/>
    <w:rsid w:val="00B07021"/>
    <w:rsid w:val="00B07DA6"/>
    <w:rsid w:val="00B10563"/>
    <w:rsid w:val="00B10ABB"/>
    <w:rsid w:val="00B12FE1"/>
    <w:rsid w:val="00B1437C"/>
    <w:rsid w:val="00B1447F"/>
    <w:rsid w:val="00B14567"/>
    <w:rsid w:val="00B1469C"/>
    <w:rsid w:val="00B153D0"/>
    <w:rsid w:val="00B15900"/>
    <w:rsid w:val="00B15E08"/>
    <w:rsid w:val="00B15FBC"/>
    <w:rsid w:val="00B160C6"/>
    <w:rsid w:val="00B16296"/>
    <w:rsid w:val="00B16621"/>
    <w:rsid w:val="00B1796B"/>
    <w:rsid w:val="00B17A93"/>
    <w:rsid w:val="00B201CB"/>
    <w:rsid w:val="00B21EA6"/>
    <w:rsid w:val="00B2240A"/>
    <w:rsid w:val="00B22540"/>
    <w:rsid w:val="00B22614"/>
    <w:rsid w:val="00B23420"/>
    <w:rsid w:val="00B23E53"/>
    <w:rsid w:val="00B24C94"/>
    <w:rsid w:val="00B25068"/>
    <w:rsid w:val="00B25E58"/>
    <w:rsid w:val="00B26639"/>
    <w:rsid w:val="00B273F6"/>
    <w:rsid w:val="00B27551"/>
    <w:rsid w:val="00B27612"/>
    <w:rsid w:val="00B27A34"/>
    <w:rsid w:val="00B30700"/>
    <w:rsid w:val="00B3075C"/>
    <w:rsid w:val="00B30935"/>
    <w:rsid w:val="00B312E8"/>
    <w:rsid w:val="00B327E7"/>
    <w:rsid w:val="00B32A6E"/>
    <w:rsid w:val="00B33835"/>
    <w:rsid w:val="00B3398F"/>
    <w:rsid w:val="00B33D28"/>
    <w:rsid w:val="00B33DBC"/>
    <w:rsid w:val="00B355F6"/>
    <w:rsid w:val="00B3560D"/>
    <w:rsid w:val="00B361F8"/>
    <w:rsid w:val="00B366B3"/>
    <w:rsid w:val="00B4044E"/>
    <w:rsid w:val="00B4044F"/>
    <w:rsid w:val="00B40486"/>
    <w:rsid w:val="00B409F2"/>
    <w:rsid w:val="00B40C7B"/>
    <w:rsid w:val="00B40D5D"/>
    <w:rsid w:val="00B40E67"/>
    <w:rsid w:val="00B416A8"/>
    <w:rsid w:val="00B41C71"/>
    <w:rsid w:val="00B41FA6"/>
    <w:rsid w:val="00B41FEB"/>
    <w:rsid w:val="00B42159"/>
    <w:rsid w:val="00B431FB"/>
    <w:rsid w:val="00B437C5"/>
    <w:rsid w:val="00B4422A"/>
    <w:rsid w:val="00B44C83"/>
    <w:rsid w:val="00B45825"/>
    <w:rsid w:val="00B461AD"/>
    <w:rsid w:val="00B461E8"/>
    <w:rsid w:val="00B46A35"/>
    <w:rsid w:val="00B47918"/>
    <w:rsid w:val="00B50035"/>
    <w:rsid w:val="00B5005A"/>
    <w:rsid w:val="00B518E6"/>
    <w:rsid w:val="00B51981"/>
    <w:rsid w:val="00B523DE"/>
    <w:rsid w:val="00B53BF7"/>
    <w:rsid w:val="00B54A7A"/>
    <w:rsid w:val="00B5601B"/>
    <w:rsid w:val="00B5666D"/>
    <w:rsid w:val="00B56764"/>
    <w:rsid w:val="00B56DDA"/>
    <w:rsid w:val="00B573AA"/>
    <w:rsid w:val="00B57633"/>
    <w:rsid w:val="00B5795E"/>
    <w:rsid w:val="00B606EB"/>
    <w:rsid w:val="00B609FA"/>
    <w:rsid w:val="00B61291"/>
    <w:rsid w:val="00B6129F"/>
    <w:rsid w:val="00B617E5"/>
    <w:rsid w:val="00B61B9D"/>
    <w:rsid w:val="00B63AAF"/>
    <w:rsid w:val="00B63E80"/>
    <w:rsid w:val="00B6406B"/>
    <w:rsid w:val="00B646CE"/>
    <w:rsid w:val="00B6508B"/>
    <w:rsid w:val="00B66B7A"/>
    <w:rsid w:val="00B6733A"/>
    <w:rsid w:val="00B67702"/>
    <w:rsid w:val="00B67EFA"/>
    <w:rsid w:val="00B70C14"/>
    <w:rsid w:val="00B710EB"/>
    <w:rsid w:val="00B7132B"/>
    <w:rsid w:val="00B71CA3"/>
    <w:rsid w:val="00B727FD"/>
    <w:rsid w:val="00B72B40"/>
    <w:rsid w:val="00B7432C"/>
    <w:rsid w:val="00B74A94"/>
    <w:rsid w:val="00B74B5A"/>
    <w:rsid w:val="00B74DAA"/>
    <w:rsid w:val="00B763FE"/>
    <w:rsid w:val="00B76536"/>
    <w:rsid w:val="00B76DA3"/>
    <w:rsid w:val="00B802CA"/>
    <w:rsid w:val="00B804CD"/>
    <w:rsid w:val="00B80675"/>
    <w:rsid w:val="00B806AF"/>
    <w:rsid w:val="00B81978"/>
    <w:rsid w:val="00B81BE0"/>
    <w:rsid w:val="00B82218"/>
    <w:rsid w:val="00B82441"/>
    <w:rsid w:val="00B83506"/>
    <w:rsid w:val="00B83AE2"/>
    <w:rsid w:val="00B84B01"/>
    <w:rsid w:val="00B84C75"/>
    <w:rsid w:val="00B856E9"/>
    <w:rsid w:val="00B85DD5"/>
    <w:rsid w:val="00B86088"/>
    <w:rsid w:val="00B863A5"/>
    <w:rsid w:val="00B8679E"/>
    <w:rsid w:val="00B87BCA"/>
    <w:rsid w:val="00B9025A"/>
    <w:rsid w:val="00B91664"/>
    <w:rsid w:val="00B926D6"/>
    <w:rsid w:val="00B93122"/>
    <w:rsid w:val="00B93294"/>
    <w:rsid w:val="00B9331C"/>
    <w:rsid w:val="00B94830"/>
    <w:rsid w:val="00B9495D"/>
    <w:rsid w:val="00B94FB2"/>
    <w:rsid w:val="00B9568E"/>
    <w:rsid w:val="00B95835"/>
    <w:rsid w:val="00B958FB"/>
    <w:rsid w:val="00B95D1D"/>
    <w:rsid w:val="00B961AE"/>
    <w:rsid w:val="00B973AC"/>
    <w:rsid w:val="00B975E9"/>
    <w:rsid w:val="00BA090C"/>
    <w:rsid w:val="00BA09BA"/>
    <w:rsid w:val="00BA1832"/>
    <w:rsid w:val="00BA1A97"/>
    <w:rsid w:val="00BA1D9A"/>
    <w:rsid w:val="00BA3561"/>
    <w:rsid w:val="00BA3689"/>
    <w:rsid w:val="00BA4D7B"/>
    <w:rsid w:val="00BA5DC8"/>
    <w:rsid w:val="00BA6295"/>
    <w:rsid w:val="00BA6BF1"/>
    <w:rsid w:val="00BA7079"/>
    <w:rsid w:val="00BA746E"/>
    <w:rsid w:val="00BB01E0"/>
    <w:rsid w:val="00BB056A"/>
    <w:rsid w:val="00BB06A3"/>
    <w:rsid w:val="00BB0F65"/>
    <w:rsid w:val="00BB2EC8"/>
    <w:rsid w:val="00BB30B6"/>
    <w:rsid w:val="00BB35CB"/>
    <w:rsid w:val="00BB4B7B"/>
    <w:rsid w:val="00BB5C2B"/>
    <w:rsid w:val="00BB6293"/>
    <w:rsid w:val="00BB6567"/>
    <w:rsid w:val="00BB6EE7"/>
    <w:rsid w:val="00BB7120"/>
    <w:rsid w:val="00BB770A"/>
    <w:rsid w:val="00BB7A2E"/>
    <w:rsid w:val="00BC12A2"/>
    <w:rsid w:val="00BC1924"/>
    <w:rsid w:val="00BC2528"/>
    <w:rsid w:val="00BC2695"/>
    <w:rsid w:val="00BC291A"/>
    <w:rsid w:val="00BC2D6E"/>
    <w:rsid w:val="00BC2EA9"/>
    <w:rsid w:val="00BC2F25"/>
    <w:rsid w:val="00BC2FB2"/>
    <w:rsid w:val="00BC306B"/>
    <w:rsid w:val="00BC33A8"/>
    <w:rsid w:val="00BC34B0"/>
    <w:rsid w:val="00BC35E6"/>
    <w:rsid w:val="00BC3954"/>
    <w:rsid w:val="00BC5BCD"/>
    <w:rsid w:val="00BC615F"/>
    <w:rsid w:val="00BC6C72"/>
    <w:rsid w:val="00BC707E"/>
    <w:rsid w:val="00BD037E"/>
    <w:rsid w:val="00BD0436"/>
    <w:rsid w:val="00BD0556"/>
    <w:rsid w:val="00BD1310"/>
    <w:rsid w:val="00BD167D"/>
    <w:rsid w:val="00BD17B4"/>
    <w:rsid w:val="00BD211F"/>
    <w:rsid w:val="00BD22EB"/>
    <w:rsid w:val="00BD2A1B"/>
    <w:rsid w:val="00BD2AEC"/>
    <w:rsid w:val="00BD2F19"/>
    <w:rsid w:val="00BD3AEF"/>
    <w:rsid w:val="00BD410A"/>
    <w:rsid w:val="00BD4E84"/>
    <w:rsid w:val="00BD520E"/>
    <w:rsid w:val="00BD5D55"/>
    <w:rsid w:val="00BD6C79"/>
    <w:rsid w:val="00BD739D"/>
    <w:rsid w:val="00BD752E"/>
    <w:rsid w:val="00BD7B98"/>
    <w:rsid w:val="00BE01F7"/>
    <w:rsid w:val="00BE088D"/>
    <w:rsid w:val="00BE0A49"/>
    <w:rsid w:val="00BE0F57"/>
    <w:rsid w:val="00BE1228"/>
    <w:rsid w:val="00BE136C"/>
    <w:rsid w:val="00BE2BF8"/>
    <w:rsid w:val="00BE315F"/>
    <w:rsid w:val="00BE3C29"/>
    <w:rsid w:val="00BE3F13"/>
    <w:rsid w:val="00BE57EC"/>
    <w:rsid w:val="00BE5D6B"/>
    <w:rsid w:val="00BE616D"/>
    <w:rsid w:val="00BE61C3"/>
    <w:rsid w:val="00BE657D"/>
    <w:rsid w:val="00BE67C2"/>
    <w:rsid w:val="00BE6BE1"/>
    <w:rsid w:val="00BE6D4A"/>
    <w:rsid w:val="00BE6FC8"/>
    <w:rsid w:val="00BF00E6"/>
    <w:rsid w:val="00BF1018"/>
    <w:rsid w:val="00BF115E"/>
    <w:rsid w:val="00BF1CDB"/>
    <w:rsid w:val="00BF1D65"/>
    <w:rsid w:val="00BF2AF8"/>
    <w:rsid w:val="00BF2DA2"/>
    <w:rsid w:val="00BF360B"/>
    <w:rsid w:val="00BF3B29"/>
    <w:rsid w:val="00BF4D49"/>
    <w:rsid w:val="00BF5150"/>
    <w:rsid w:val="00BF5550"/>
    <w:rsid w:val="00BF5DD2"/>
    <w:rsid w:val="00BF6156"/>
    <w:rsid w:val="00BF6796"/>
    <w:rsid w:val="00C0045E"/>
    <w:rsid w:val="00C021E7"/>
    <w:rsid w:val="00C03337"/>
    <w:rsid w:val="00C033B4"/>
    <w:rsid w:val="00C033E0"/>
    <w:rsid w:val="00C03FB5"/>
    <w:rsid w:val="00C05413"/>
    <w:rsid w:val="00C05CBA"/>
    <w:rsid w:val="00C06C24"/>
    <w:rsid w:val="00C06DA3"/>
    <w:rsid w:val="00C078EF"/>
    <w:rsid w:val="00C07D78"/>
    <w:rsid w:val="00C112A7"/>
    <w:rsid w:val="00C112C7"/>
    <w:rsid w:val="00C115BA"/>
    <w:rsid w:val="00C12E15"/>
    <w:rsid w:val="00C13220"/>
    <w:rsid w:val="00C13305"/>
    <w:rsid w:val="00C13DE2"/>
    <w:rsid w:val="00C13E2C"/>
    <w:rsid w:val="00C14694"/>
    <w:rsid w:val="00C14910"/>
    <w:rsid w:val="00C14960"/>
    <w:rsid w:val="00C14EBC"/>
    <w:rsid w:val="00C14EEE"/>
    <w:rsid w:val="00C150CB"/>
    <w:rsid w:val="00C15840"/>
    <w:rsid w:val="00C16B62"/>
    <w:rsid w:val="00C16EF4"/>
    <w:rsid w:val="00C17F04"/>
    <w:rsid w:val="00C20632"/>
    <w:rsid w:val="00C20969"/>
    <w:rsid w:val="00C21D3B"/>
    <w:rsid w:val="00C22F1F"/>
    <w:rsid w:val="00C234EE"/>
    <w:rsid w:val="00C24276"/>
    <w:rsid w:val="00C244B3"/>
    <w:rsid w:val="00C249C0"/>
    <w:rsid w:val="00C252BC"/>
    <w:rsid w:val="00C267B9"/>
    <w:rsid w:val="00C26AE1"/>
    <w:rsid w:val="00C26B17"/>
    <w:rsid w:val="00C3004F"/>
    <w:rsid w:val="00C30C5B"/>
    <w:rsid w:val="00C315E0"/>
    <w:rsid w:val="00C3205B"/>
    <w:rsid w:val="00C322C3"/>
    <w:rsid w:val="00C32EE9"/>
    <w:rsid w:val="00C333E9"/>
    <w:rsid w:val="00C3464F"/>
    <w:rsid w:val="00C354B0"/>
    <w:rsid w:val="00C35553"/>
    <w:rsid w:val="00C35E45"/>
    <w:rsid w:val="00C365AA"/>
    <w:rsid w:val="00C37219"/>
    <w:rsid w:val="00C37534"/>
    <w:rsid w:val="00C37989"/>
    <w:rsid w:val="00C40739"/>
    <w:rsid w:val="00C40D92"/>
    <w:rsid w:val="00C420FE"/>
    <w:rsid w:val="00C422DC"/>
    <w:rsid w:val="00C42CE6"/>
    <w:rsid w:val="00C430BD"/>
    <w:rsid w:val="00C434B1"/>
    <w:rsid w:val="00C43586"/>
    <w:rsid w:val="00C43AF4"/>
    <w:rsid w:val="00C44993"/>
    <w:rsid w:val="00C4536A"/>
    <w:rsid w:val="00C455B1"/>
    <w:rsid w:val="00C4682E"/>
    <w:rsid w:val="00C474AF"/>
    <w:rsid w:val="00C47A02"/>
    <w:rsid w:val="00C47D31"/>
    <w:rsid w:val="00C50C68"/>
    <w:rsid w:val="00C511CE"/>
    <w:rsid w:val="00C5132F"/>
    <w:rsid w:val="00C513AB"/>
    <w:rsid w:val="00C5142D"/>
    <w:rsid w:val="00C5142E"/>
    <w:rsid w:val="00C514E2"/>
    <w:rsid w:val="00C51EE3"/>
    <w:rsid w:val="00C5271E"/>
    <w:rsid w:val="00C53367"/>
    <w:rsid w:val="00C53AA8"/>
    <w:rsid w:val="00C5410C"/>
    <w:rsid w:val="00C54121"/>
    <w:rsid w:val="00C541F7"/>
    <w:rsid w:val="00C5453B"/>
    <w:rsid w:val="00C54557"/>
    <w:rsid w:val="00C54F23"/>
    <w:rsid w:val="00C565FA"/>
    <w:rsid w:val="00C56803"/>
    <w:rsid w:val="00C568AB"/>
    <w:rsid w:val="00C569B1"/>
    <w:rsid w:val="00C56B34"/>
    <w:rsid w:val="00C574FB"/>
    <w:rsid w:val="00C61688"/>
    <w:rsid w:val="00C61929"/>
    <w:rsid w:val="00C61A96"/>
    <w:rsid w:val="00C621B3"/>
    <w:rsid w:val="00C62324"/>
    <w:rsid w:val="00C63595"/>
    <w:rsid w:val="00C638B9"/>
    <w:rsid w:val="00C63CBC"/>
    <w:rsid w:val="00C64049"/>
    <w:rsid w:val="00C6410D"/>
    <w:rsid w:val="00C648B5"/>
    <w:rsid w:val="00C656D5"/>
    <w:rsid w:val="00C65974"/>
    <w:rsid w:val="00C659C6"/>
    <w:rsid w:val="00C65CF0"/>
    <w:rsid w:val="00C667B9"/>
    <w:rsid w:val="00C66F5B"/>
    <w:rsid w:val="00C67577"/>
    <w:rsid w:val="00C679B9"/>
    <w:rsid w:val="00C70224"/>
    <w:rsid w:val="00C70361"/>
    <w:rsid w:val="00C7126E"/>
    <w:rsid w:val="00C7144C"/>
    <w:rsid w:val="00C719A7"/>
    <w:rsid w:val="00C720C4"/>
    <w:rsid w:val="00C721F7"/>
    <w:rsid w:val="00C729FC"/>
    <w:rsid w:val="00C72A2D"/>
    <w:rsid w:val="00C732B6"/>
    <w:rsid w:val="00C73632"/>
    <w:rsid w:val="00C743D5"/>
    <w:rsid w:val="00C745CA"/>
    <w:rsid w:val="00C768B1"/>
    <w:rsid w:val="00C76A30"/>
    <w:rsid w:val="00C8085F"/>
    <w:rsid w:val="00C80E82"/>
    <w:rsid w:val="00C80FCB"/>
    <w:rsid w:val="00C81358"/>
    <w:rsid w:val="00C8242F"/>
    <w:rsid w:val="00C824DC"/>
    <w:rsid w:val="00C831D0"/>
    <w:rsid w:val="00C8348E"/>
    <w:rsid w:val="00C85027"/>
    <w:rsid w:val="00C851F9"/>
    <w:rsid w:val="00C85CE6"/>
    <w:rsid w:val="00C86A88"/>
    <w:rsid w:val="00C86B78"/>
    <w:rsid w:val="00C87D7A"/>
    <w:rsid w:val="00C87E83"/>
    <w:rsid w:val="00C901D1"/>
    <w:rsid w:val="00C929E8"/>
    <w:rsid w:val="00C94301"/>
    <w:rsid w:val="00C950A2"/>
    <w:rsid w:val="00C95428"/>
    <w:rsid w:val="00C9783F"/>
    <w:rsid w:val="00C97C39"/>
    <w:rsid w:val="00CA1338"/>
    <w:rsid w:val="00CA2435"/>
    <w:rsid w:val="00CA2595"/>
    <w:rsid w:val="00CA30EA"/>
    <w:rsid w:val="00CA3DBF"/>
    <w:rsid w:val="00CA4BB1"/>
    <w:rsid w:val="00CA58CE"/>
    <w:rsid w:val="00CA5A16"/>
    <w:rsid w:val="00CA7F5B"/>
    <w:rsid w:val="00CB024B"/>
    <w:rsid w:val="00CB05A9"/>
    <w:rsid w:val="00CB0648"/>
    <w:rsid w:val="00CB06CF"/>
    <w:rsid w:val="00CB0718"/>
    <w:rsid w:val="00CB1828"/>
    <w:rsid w:val="00CB1975"/>
    <w:rsid w:val="00CB1AE3"/>
    <w:rsid w:val="00CB3517"/>
    <w:rsid w:val="00CB3669"/>
    <w:rsid w:val="00CB3AE9"/>
    <w:rsid w:val="00CB4315"/>
    <w:rsid w:val="00CB43A5"/>
    <w:rsid w:val="00CB4468"/>
    <w:rsid w:val="00CB4729"/>
    <w:rsid w:val="00CB48E0"/>
    <w:rsid w:val="00CB4C07"/>
    <w:rsid w:val="00CB59AA"/>
    <w:rsid w:val="00CB79D4"/>
    <w:rsid w:val="00CC0A09"/>
    <w:rsid w:val="00CC0DD5"/>
    <w:rsid w:val="00CC0EF5"/>
    <w:rsid w:val="00CC10D9"/>
    <w:rsid w:val="00CC1A93"/>
    <w:rsid w:val="00CC280F"/>
    <w:rsid w:val="00CC2889"/>
    <w:rsid w:val="00CC2F6E"/>
    <w:rsid w:val="00CC340F"/>
    <w:rsid w:val="00CC3597"/>
    <w:rsid w:val="00CC37EB"/>
    <w:rsid w:val="00CC40B2"/>
    <w:rsid w:val="00CC5526"/>
    <w:rsid w:val="00CC7CEB"/>
    <w:rsid w:val="00CD0230"/>
    <w:rsid w:val="00CD04F1"/>
    <w:rsid w:val="00CD051B"/>
    <w:rsid w:val="00CD0864"/>
    <w:rsid w:val="00CD1546"/>
    <w:rsid w:val="00CD1BAD"/>
    <w:rsid w:val="00CD1C7B"/>
    <w:rsid w:val="00CD1C9E"/>
    <w:rsid w:val="00CD2DB4"/>
    <w:rsid w:val="00CD4C6E"/>
    <w:rsid w:val="00CD5133"/>
    <w:rsid w:val="00CD5859"/>
    <w:rsid w:val="00CD6673"/>
    <w:rsid w:val="00CD7520"/>
    <w:rsid w:val="00CD778F"/>
    <w:rsid w:val="00CD7D33"/>
    <w:rsid w:val="00CE063D"/>
    <w:rsid w:val="00CE0B1E"/>
    <w:rsid w:val="00CE276A"/>
    <w:rsid w:val="00CE2921"/>
    <w:rsid w:val="00CE2E3B"/>
    <w:rsid w:val="00CE3293"/>
    <w:rsid w:val="00CE4924"/>
    <w:rsid w:val="00CE4E51"/>
    <w:rsid w:val="00CE52DC"/>
    <w:rsid w:val="00CE73B5"/>
    <w:rsid w:val="00CF024F"/>
    <w:rsid w:val="00CF0375"/>
    <w:rsid w:val="00CF103A"/>
    <w:rsid w:val="00CF166F"/>
    <w:rsid w:val="00CF1ED5"/>
    <w:rsid w:val="00CF2036"/>
    <w:rsid w:val="00CF283E"/>
    <w:rsid w:val="00CF30B3"/>
    <w:rsid w:val="00CF33F1"/>
    <w:rsid w:val="00CF3978"/>
    <w:rsid w:val="00CF3C7A"/>
    <w:rsid w:val="00CF41FA"/>
    <w:rsid w:val="00CF51E0"/>
    <w:rsid w:val="00CF53D1"/>
    <w:rsid w:val="00CF5DEF"/>
    <w:rsid w:val="00CF621D"/>
    <w:rsid w:val="00CF656F"/>
    <w:rsid w:val="00D00878"/>
    <w:rsid w:val="00D013B6"/>
    <w:rsid w:val="00D01BA1"/>
    <w:rsid w:val="00D023DA"/>
    <w:rsid w:val="00D02524"/>
    <w:rsid w:val="00D039FA"/>
    <w:rsid w:val="00D03D97"/>
    <w:rsid w:val="00D0486C"/>
    <w:rsid w:val="00D04DCB"/>
    <w:rsid w:val="00D054F6"/>
    <w:rsid w:val="00D0572E"/>
    <w:rsid w:val="00D0609A"/>
    <w:rsid w:val="00D06755"/>
    <w:rsid w:val="00D073C0"/>
    <w:rsid w:val="00D077D6"/>
    <w:rsid w:val="00D07898"/>
    <w:rsid w:val="00D10BF8"/>
    <w:rsid w:val="00D13B52"/>
    <w:rsid w:val="00D13C7B"/>
    <w:rsid w:val="00D13DDC"/>
    <w:rsid w:val="00D144C4"/>
    <w:rsid w:val="00D146D2"/>
    <w:rsid w:val="00D14864"/>
    <w:rsid w:val="00D159FD"/>
    <w:rsid w:val="00D171A2"/>
    <w:rsid w:val="00D17FBD"/>
    <w:rsid w:val="00D2012A"/>
    <w:rsid w:val="00D20285"/>
    <w:rsid w:val="00D21739"/>
    <w:rsid w:val="00D2237B"/>
    <w:rsid w:val="00D2259F"/>
    <w:rsid w:val="00D23AB3"/>
    <w:rsid w:val="00D244DD"/>
    <w:rsid w:val="00D25082"/>
    <w:rsid w:val="00D256CD"/>
    <w:rsid w:val="00D25C2A"/>
    <w:rsid w:val="00D25C6E"/>
    <w:rsid w:val="00D25E9A"/>
    <w:rsid w:val="00D269A8"/>
    <w:rsid w:val="00D26CF3"/>
    <w:rsid w:val="00D2730A"/>
    <w:rsid w:val="00D30837"/>
    <w:rsid w:val="00D30DD1"/>
    <w:rsid w:val="00D30EB9"/>
    <w:rsid w:val="00D315AB"/>
    <w:rsid w:val="00D31D5C"/>
    <w:rsid w:val="00D32A4B"/>
    <w:rsid w:val="00D33682"/>
    <w:rsid w:val="00D34B3E"/>
    <w:rsid w:val="00D35622"/>
    <w:rsid w:val="00D366EB"/>
    <w:rsid w:val="00D36751"/>
    <w:rsid w:val="00D36BB6"/>
    <w:rsid w:val="00D375F1"/>
    <w:rsid w:val="00D400CB"/>
    <w:rsid w:val="00D40479"/>
    <w:rsid w:val="00D4100C"/>
    <w:rsid w:val="00D4144B"/>
    <w:rsid w:val="00D42ADA"/>
    <w:rsid w:val="00D42FBB"/>
    <w:rsid w:val="00D436FC"/>
    <w:rsid w:val="00D43C4B"/>
    <w:rsid w:val="00D43FB7"/>
    <w:rsid w:val="00D44929"/>
    <w:rsid w:val="00D52660"/>
    <w:rsid w:val="00D52CC9"/>
    <w:rsid w:val="00D5316A"/>
    <w:rsid w:val="00D538DA"/>
    <w:rsid w:val="00D53B83"/>
    <w:rsid w:val="00D540A6"/>
    <w:rsid w:val="00D546E5"/>
    <w:rsid w:val="00D54899"/>
    <w:rsid w:val="00D550A5"/>
    <w:rsid w:val="00D5511E"/>
    <w:rsid w:val="00D5562F"/>
    <w:rsid w:val="00D55667"/>
    <w:rsid w:val="00D56516"/>
    <w:rsid w:val="00D569CB"/>
    <w:rsid w:val="00D56D6E"/>
    <w:rsid w:val="00D57875"/>
    <w:rsid w:val="00D57EA3"/>
    <w:rsid w:val="00D57FC7"/>
    <w:rsid w:val="00D60D86"/>
    <w:rsid w:val="00D61101"/>
    <w:rsid w:val="00D6165C"/>
    <w:rsid w:val="00D619EC"/>
    <w:rsid w:val="00D62AAA"/>
    <w:rsid w:val="00D63CFB"/>
    <w:rsid w:val="00D64685"/>
    <w:rsid w:val="00D65000"/>
    <w:rsid w:val="00D65201"/>
    <w:rsid w:val="00D655E0"/>
    <w:rsid w:val="00D657B1"/>
    <w:rsid w:val="00D661CF"/>
    <w:rsid w:val="00D66942"/>
    <w:rsid w:val="00D66BBA"/>
    <w:rsid w:val="00D67282"/>
    <w:rsid w:val="00D70093"/>
    <w:rsid w:val="00D70E55"/>
    <w:rsid w:val="00D73361"/>
    <w:rsid w:val="00D75C63"/>
    <w:rsid w:val="00D76518"/>
    <w:rsid w:val="00D76FF4"/>
    <w:rsid w:val="00D779EE"/>
    <w:rsid w:val="00D8028C"/>
    <w:rsid w:val="00D819A1"/>
    <w:rsid w:val="00D81B58"/>
    <w:rsid w:val="00D81F59"/>
    <w:rsid w:val="00D8207F"/>
    <w:rsid w:val="00D8213A"/>
    <w:rsid w:val="00D82C7E"/>
    <w:rsid w:val="00D82ED9"/>
    <w:rsid w:val="00D84068"/>
    <w:rsid w:val="00D840A0"/>
    <w:rsid w:val="00D84102"/>
    <w:rsid w:val="00D846D1"/>
    <w:rsid w:val="00D856E8"/>
    <w:rsid w:val="00D85C37"/>
    <w:rsid w:val="00D91033"/>
    <w:rsid w:val="00D91195"/>
    <w:rsid w:val="00D93B5F"/>
    <w:rsid w:val="00D93C66"/>
    <w:rsid w:val="00D942A7"/>
    <w:rsid w:val="00D94478"/>
    <w:rsid w:val="00D944AA"/>
    <w:rsid w:val="00D95183"/>
    <w:rsid w:val="00D95FD9"/>
    <w:rsid w:val="00D967B0"/>
    <w:rsid w:val="00D974BC"/>
    <w:rsid w:val="00D97680"/>
    <w:rsid w:val="00D97EA7"/>
    <w:rsid w:val="00D97F91"/>
    <w:rsid w:val="00D97FB9"/>
    <w:rsid w:val="00DA01E6"/>
    <w:rsid w:val="00DA06FF"/>
    <w:rsid w:val="00DA08D0"/>
    <w:rsid w:val="00DA23B5"/>
    <w:rsid w:val="00DA25B6"/>
    <w:rsid w:val="00DA3608"/>
    <w:rsid w:val="00DA3C7F"/>
    <w:rsid w:val="00DA4191"/>
    <w:rsid w:val="00DA67D1"/>
    <w:rsid w:val="00DA7581"/>
    <w:rsid w:val="00DA7B36"/>
    <w:rsid w:val="00DA7ED8"/>
    <w:rsid w:val="00DB080E"/>
    <w:rsid w:val="00DB0AAC"/>
    <w:rsid w:val="00DB1592"/>
    <w:rsid w:val="00DB2234"/>
    <w:rsid w:val="00DB2410"/>
    <w:rsid w:val="00DB24CC"/>
    <w:rsid w:val="00DB3560"/>
    <w:rsid w:val="00DB39DE"/>
    <w:rsid w:val="00DB3CFE"/>
    <w:rsid w:val="00DB3DDC"/>
    <w:rsid w:val="00DB426A"/>
    <w:rsid w:val="00DB49D2"/>
    <w:rsid w:val="00DB5A53"/>
    <w:rsid w:val="00DB6411"/>
    <w:rsid w:val="00DB6B73"/>
    <w:rsid w:val="00DB6C93"/>
    <w:rsid w:val="00DB6E8E"/>
    <w:rsid w:val="00DB7504"/>
    <w:rsid w:val="00DB767C"/>
    <w:rsid w:val="00DB79DD"/>
    <w:rsid w:val="00DB7DEB"/>
    <w:rsid w:val="00DC02EC"/>
    <w:rsid w:val="00DC0427"/>
    <w:rsid w:val="00DC091F"/>
    <w:rsid w:val="00DC11C3"/>
    <w:rsid w:val="00DC236D"/>
    <w:rsid w:val="00DC3482"/>
    <w:rsid w:val="00DC4E8B"/>
    <w:rsid w:val="00DC526E"/>
    <w:rsid w:val="00DC5344"/>
    <w:rsid w:val="00DC591B"/>
    <w:rsid w:val="00DC5D7A"/>
    <w:rsid w:val="00DC6224"/>
    <w:rsid w:val="00DC634B"/>
    <w:rsid w:val="00DC661F"/>
    <w:rsid w:val="00DC664B"/>
    <w:rsid w:val="00DC6E9D"/>
    <w:rsid w:val="00DC7964"/>
    <w:rsid w:val="00DD03D9"/>
    <w:rsid w:val="00DD0473"/>
    <w:rsid w:val="00DD0787"/>
    <w:rsid w:val="00DD08E7"/>
    <w:rsid w:val="00DD0A1E"/>
    <w:rsid w:val="00DD146E"/>
    <w:rsid w:val="00DD264C"/>
    <w:rsid w:val="00DD26E0"/>
    <w:rsid w:val="00DD2B60"/>
    <w:rsid w:val="00DD2F75"/>
    <w:rsid w:val="00DD3EB0"/>
    <w:rsid w:val="00DD47BC"/>
    <w:rsid w:val="00DD536A"/>
    <w:rsid w:val="00DD5A8C"/>
    <w:rsid w:val="00DD6101"/>
    <w:rsid w:val="00DD6377"/>
    <w:rsid w:val="00DD657A"/>
    <w:rsid w:val="00DD6B3A"/>
    <w:rsid w:val="00DD76ED"/>
    <w:rsid w:val="00DE09AF"/>
    <w:rsid w:val="00DE1543"/>
    <w:rsid w:val="00DE215B"/>
    <w:rsid w:val="00DE379B"/>
    <w:rsid w:val="00DE3ADE"/>
    <w:rsid w:val="00DE40D0"/>
    <w:rsid w:val="00DE4C55"/>
    <w:rsid w:val="00DE51C3"/>
    <w:rsid w:val="00DE5818"/>
    <w:rsid w:val="00DE6670"/>
    <w:rsid w:val="00DE6CF5"/>
    <w:rsid w:val="00DE6F28"/>
    <w:rsid w:val="00DE7C68"/>
    <w:rsid w:val="00DF031B"/>
    <w:rsid w:val="00DF083D"/>
    <w:rsid w:val="00DF1459"/>
    <w:rsid w:val="00DF1754"/>
    <w:rsid w:val="00DF1CBE"/>
    <w:rsid w:val="00DF2BBD"/>
    <w:rsid w:val="00DF305A"/>
    <w:rsid w:val="00DF3063"/>
    <w:rsid w:val="00DF37A8"/>
    <w:rsid w:val="00DF384B"/>
    <w:rsid w:val="00DF41CC"/>
    <w:rsid w:val="00DF4308"/>
    <w:rsid w:val="00DF4652"/>
    <w:rsid w:val="00DF4758"/>
    <w:rsid w:val="00DF496A"/>
    <w:rsid w:val="00DF570B"/>
    <w:rsid w:val="00DF6543"/>
    <w:rsid w:val="00E005E1"/>
    <w:rsid w:val="00E008A7"/>
    <w:rsid w:val="00E01265"/>
    <w:rsid w:val="00E01300"/>
    <w:rsid w:val="00E016FB"/>
    <w:rsid w:val="00E0209E"/>
    <w:rsid w:val="00E02726"/>
    <w:rsid w:val="00E02FA0"/>
    <w:rsid w:val="00E038EE"/>
    <w:rsid w:val="00E03B88"/>
    <w:rsid w:val="00E040E3"/>
    <w:rsid w:val="00E050B2"/>
    <w:rsid w:val="00E05440"/>
    <w:rsid w:val="00E06574"/>
    <w:rsid w:val="00E069FB"/>
    <w:rsid w:val="00E06A23"/>
    <w:rsid w:val="00E07130"/>
    <w:rsid w:val="00E07672"/>
    <w:rsid w:val="00E07EC3"/>
    <w:rsid w:val="00E106E2"/>
    <w:rsid w:val="00E1210A"/>
    <w:rsid w:val="00E12B81"/>
    <w:rsid w:val="00E12F7E"/>
    <w:rsid w:val="00E13517"/>
    <w:rsid w:val="00E13BC0"/>
    <w:rsid w:val="00E13CB2"/>
    <w:rsid w:val="00E14212"/>
    <w:rsid w:val="00E14AA5"/>
    <w:rsid w:val="00E14DE9"/>
    <w:rsid w:val="00E15183"/>
    <w:rsid w:val="00E15621"/>
    <w:rsid w:val="00E15ECB"/>
    <w:rsid w:val="00E165CE"/>
    <w:rsid w:val="00E17823"/>
    <w:rsid w:val="00E17BD4"/>
    <w:rsid w:val="00E20154"/>
    <w:rsid w:val="00E20522"/>
    <w:rsid w:val="00E20589"/>
    <w:rsid w:val="00E211FF"/>
    <w:rsid w:val="00E219F0"/>
    <w:rsid w:val="00E21EAA"/>
    <w:rsid w:val="00E227ED"/>
    <w:rsid w:val="00E22E47"/>
    <w:rsid w:val="00E23910"/>
    <w:rsid w:val="00E244CC"/>
    <w:rsid w:val="00E24668"/>
    <w:rsid w:val="00E2483B"/>
    <w:rsid w:val="00E24C3C"/>
    <w:rsid w:val="00E24D5C"/>
    <w:rsid w:val="00E24E8B"/>
    <w:rsid w:val="00E2660F"/>
    <w:rsid w:val="00E2668C"/>
    <w:rsid w:val="00E26867"/>
    <w:rsid w:val="00E2722B"/>
    <w:rsid w:val="00E2738F"/>
    <w:rsid w:val="00E273C7"/>
    <w:rsid w:val="00E2754B"/>
    <w:rsid w:val="00E325E8"/>
    <w:rsid w:val="00E32CAD"/>
    <w:rsid w:val="00E32DC2"/>
    <w:rsid w:val="00E33E12"/>
    <w:rsid w:val="00E33E90"/>
    <w:rsid w:val="00E34242"/>
    <w:rsid w:val="00E35000"/>
    <w:rsid w:val="00E358B0"/>
    <w:rsid w:val="00E35E8A"/>
    <w:rsid w:val="00E36058"/>
    <w:rsid w:val="00E36416"/>
    <w:rsid w:val="00E368BA"/>
    <w:rsid w:val="00E377AE"/>
    <w:rsid w:val="00E379BC"/>
    <w:rsid w:val="00E37C24"/>
    <w:rsid w:val="00E405BC"/>
    <w:rsid w:val="00E407A7"/>
    <w:rsid w:val="00E40F2F"/>
    <w:rsid w:val="00E425A5"/>
    <w:rsid w:val="00E42885"/>
    <w:rsid w:val="00E429C3"/>
    <w:rsid w:val="00E42E0E"/>
    <w:rsid w:val="00E43125"/>
    <w:rsid w:val="00E4323C"/>
    <w:rsid w:val="00E43594"/>
    <w:rsid w:val="00E43A9D"/>
    <w:rsid w:val="00E43DF4"/>
    <w:rsid w:val="00E44295"/>
    <w:rsid w:val="00E452C3"/>
    <w:rsid w:val="00E45FCC"/>
    <w:rsid w:val="00E4718D"/>
    <w:rsid w:val="00E4751C"/>
    <w:rsid w:val="00E47580"/>
    <w:rsid w:val="00E50F7F"/>
    <w:rsid w:val="00E510E4"/>
    <w:rsid w:val="00E5145E"/>
    <w:rsid w:val="00E515BB"/>
    <w:rsid w:val="00E51BAC"/>
    <w:rsid w:val="00E5274C"/>
    <w:rsid w:val="00E52E07"/>
    <w:rsid w:val="00E52E55"/>
    <w:rsid w:val="00E53A3D"/>
    <w:rsid w:val="00E53C12"/>
    <w:rsid w:val="00E53D3D"/>
    <w:rsid w:val="00E53DD8"/>
    <w:rsid w:val="00E54269"/>
    <w:rsid w:val="00E5468C"/>
    <w:rsid w:val="00E54960"/>
    <w:rsid w:val="00E5548A"/>
    <w:rsid w:val="00E558B4"/>
    <w:rsid w:val="00E55E03"/>
    <w:rsid w:val="00E569E7"/>
    <w:rsid w:val="00E57596"/>
    <w:rsid w:val="00E57A40"/>
    <w:rsid w:val="00E606BD"/>
    <w:rsid w:val="00E61F33"/>
    <w:rsid w:val="00E627D7"/>
    <w:rsid w:val="00E62873"/>
    <w:rsid w:val="00E62BD5"/>
    <w:rsid w:val="00E636F3"/>
    <w:rsid w:val="00E6397C"/>
    <w:rsid w:val="00E64924"/>
    <w:rsid w:val="00E64FF6"/>
    <w:rsid w:val="00E6567E"/>
    <w:rsid w:val="00E65F06"/>
    <w:rsid w:val="00E666AC"/>
    <w:rsid w:val="00E6670F"/>
    <w:rsid w:val="00E66866"/>
    <w:rsid w:val="00E71435"/>
    <w:rsid w:val="00E71D64"/>
    <w:rsid w:val="00E721E5"/>
    <w:rsid w:val="00E732AC"/>
    <w:rsid w:val="00E732DC"/>
    <w:rsid w:val="00E749E4"/>
    <w:rsid w:val="00E75885"/>
    <w:rsid w:val="00E765A5"/>
    <w:rsid w:val="00E7677D"/>
    <w:rsid w:val="00E76C23"/>
    <w:rsid w:val="00E77D0F"/>
    <w:rsid w:val="00E813C5"/>
    <w:rsid w:val="00E81DC2"/>
    <w:rsid w:val="00E81FCC"/>
    <w:rsid w:val="00E8263B"/>
    <w:rsid w:val="00E8293F"/>
    <w:rsid w:val="00E829AC"/>
    <w:rsid w:val="00E83BEB"/>
    <w:rsid w:val="00E858FD"/>
    <w:rsid w:val="00E85CD9"/>
    <w:rsid w:val="00E8609A"/>
    <w:rsid w:val="00E8693C"/>
    <w:rsid w:val="00E87D40"/>
    <w:rsid w:val="00E87F19"/>
    <w:rsid w:val="00E87F2A"/>
    <w:rsid w:val="00E90DED"/>
    <w:rsid w:val="00E91210"/>
    <w:rsid w:val="00E91469"/>
    <w:rsid w:val="00E9162E"/>
    <w:rsid w:val="00E93DF3"/>
    <w:rsid w:val="00E94D8F"/>
    <w:rsid w:val="00E95295"/>
    <w:rsid w:val="00E9598D"/>
    <w:rsid w:val="00E95F37"/>
    <w:rsid w:val="00E96737"/>
    <w:rsid w:val="00E97015"/>
    <w:rsid w:val="00E97139"/>
    <w:rsid w:val="00E97202"/>
    <w:rsid w:val="00E9740B"/>
    <w:rsid w:val="00E974AC"/>
    <w:rsid w:val="00E97F1D"/>
    <w:rsid w:val="00EA1941"/>
    <w:rsid w:val="00EA25FD"/>
    <w:rsid w:val="00EA31DE"/>
    <w:rsid w:val="00EA3F4B"/>
    <w:rsid w:val="00EA3FFB"/>
    <w:rsid w:val="00EA466D"/>
    <w:rsid w:val="00EA47EB"/>
    <w:rsid w:val="00EA4C47"/>
    <w:rsid w:val="00EA4D27"/>
    <w:rsid w:val="00EA53CE"/>
    <w:rsid w:val="00EA593A"/>
    <w:rsid w:val="00EA6074"/>
    <w:rsid w:val="00EA65D3"/>
    <w:rsid w:val="00EA6A4B"/>
    <w:rsid w:val="00EA7CD9"/>
    <w:rsid w:val="00EB00C2"/>
    <w:rsid w:val="00EB0CA6"/>
    <w:rsid w:val="00EB0EC4"/>
    <w:rsid w:val="00EB1102"/>
    <w:rsid w:val="00EB1298"/>
    <w:rsid w:val="00EB1471"/>
    <w:rsid w:val="00EB1656"/>
    <w:rsid w:val="00EB1D36"/>
    <w:rsid w:val="00EB1F7E"/>
    <w:rsid w:val="00EB25E8"/>
    <w:rsid w:val="00EB366C"/>
    <w:rsid w:val="00EB3CE1"/>
    <w:rsid w:val="00EB3F0C"/>
    <w:rsid w:val="00EB4A14"/>
    <w:rsid w:val="00EB4B34"/>
    <w:rsid w:val="00EB5238"/>
    <w:rsid w:val="00EB57A0"/>
    <w:rsid w:val="00EB6C90"/>
    <w:rsid w:val="00EB74E2"/>
    <w:rsid w:val="00EB78E6"/>
    <w:rsid w:val="00EC0314"/>
    <w:rsid w:val="00EC0677"/>
    <w:rsid w:val="00EC07D1"/>
    <w:rsid w:val="00EC0D7A"/>
    <w:rsid w:val="00EC164B"/>
    <w:rsid w:val="00EC1EC9"/>
    <w:rsid w:val="00EC2038"/>
    <w:rsid w:val="00EC23FF"/>
    <w:rsid w:val="00EC2777"/>
    <w:rsid w:val="00EC2924"/>
    <w:rsid w:val="00EC2A1E"/>
    <w:rsid w:val="00EC33E6"/>
    <w:rsid w:val="00EC3D8F"/>
    <w:rsid w:val="00EC4019"/>
    <w:rsid w:val="00EC41EF"/>
    <w:rsid w:val="00EC4352"/>
    <w:rsid w:val="00EC4B15"/>
    <w:rsid w:val="00EC57F0"/>
    <w:rsid w:val="00EC5B2D"/>
    <w:rsid w:val="00EC5D6E"/>
    <w:rsid w:val="00EC5E37"/>
    <w:rsid w:val="00EC6017"/>
    <w:rsid w:val="00EC6A16"/>
    <w:rsid w:val="00EC730D"/>
    <w:rsid w:val="00EC7DDB"/>
    <w:rsid w:val="00ED0D5D"/>
    <w:rsid w:val="00ED2466"/>
    <w:rsid w:val="00ED3AE9"/>
    <w:rsid w:val="00ED469F"/>
    <w:rsid w:val="00ED4FA3"/>
    <w:rsid w:val="00ED5388"/>
    <w:rsid w:val="00ED5B62"/>
    <w:rsid w:val="00ED6197"/>
    <w:rsid w:val="00ED69D6"/>
    <w:rsid w:val="00ED6D5D"/>
    <w:rsid w:val="00EE067C"/>
    <w:rsid w:val="00EE0729"/>
    <w:rsid w:val="00EE18BD"/>
    <w:rsid w:val="00EE2A9A"/>
    <w:rsid w:val="00EE3602"/>
    <w:rsid w:val="00EE3DD6"/>
    <w:rsid w:val="00EE46C2"/>
    <w:rsid w:val="00EE4C47"/>
    <w:rsid w:val="00EE4E67"/>
    <w:rsid w:val="00EE51AF"/>
    <w:rsid w:val="00EE54D9"/>
    <w:rsid w:val="00EE63C9"/>
    <w:rsid w:val="00EE672D"/>
    <w:rsid w:val="00EE6B87"/>
    <w:rsid w:val="00EE7FC2"/>
    <w:rsid w:val="00EF031F"/>
    <w:rsid w:val="00EF08BB"/>
    <w:rsid w:val="00EF10FE"/>
    <w:rsid w:val="00EF11E2"/>
    <w:rsid w:val="00EF3D49"/>
    <w:rsid w:val="00EF4522"/>
    <w:rsid w:val="00EF4F63"/>
    <w:rsid w:val="00EF548A"/>
    <w:rsid w:val="00EF57F8"/>
    <w:rsid w:val="00EF65F6"/>
    <w:rsid w:val="00EF6BF8"/>
    <w:rsid w:val="00EF72A4"/>
    <w:rsid w:val="00EF7397"/>
    <w:rsid w:val="00EF7D7E"/>
    <w:rsid w:val="00F0127D"/>
    <w:rsid w:val="00F0139E"/>
    <w:rsid w:val="00F02146"/>
    <w:rsid w:val="00F02206"/>
    <w:rsid w:val="00F0261A"/>
    <w:rsid w:val="00F02F79"/>
    <w:rsid w:val="00F03135"/>
    <w:rsid w:val="00F04D7F"/>
    <w:rsid w:val="00F04F42"/>
    <w:rsid w:val="00F055C4"/>
    <w:rsid w:val="00F068FE"/>
    <w:rsid w:val="00F06A3D"/>
    <w:rsid w:val="00F075E2"/>
    <w:rsid w:val="00F11007"/>
    <w:rsid w:val="00F1122B"/>
    <w:rsid w:val="00F11922"/>
    <w:rsid w:val="00F12042"/>
    <w:rsid w:val="00F121DD"/>
    <w:rsid w:val="00F12805"/>
    <w:rsid w:val="00F12FD4"/>
    <w:rsid w:val="00F13B06"/>
    <w:rsid w:val="00F13BD7"/>
    <w:rsid w:val="00F141C0"/>
    <w:rsid w:val="00F143DC"/>
    <w:rsid w:val="00F147C7"/>
    <w:rsid w:val="00F14863"/>
    <w:rsid w:val="00F14AF0"/>
    <w:rsid w:val="00F15A4C"/>
    <w:rsid w:val="00F15DF0"/>
    <w:rsid w:val="00F16AAA"/>
    <w:rsid w:val="00F16F77"/>
    <w:rsid w:val="00F17DAD"/>
    <w:rsid w:val="00F20413"/>
    <w:rsid w:val="00F204F9"/>
    <w:rsid w:val="00F20513"/>
    <w:rsid w:val="00F20516"/>
    <w:rsid w:val="00F207CE"/>
    <w:rsid w:val="00F20CF4"/>
    <w:rsid w:val="00F2262B"/>
    <w:rsid w:val="00F2365B"/>
    <w:rsid w:val="00F2375D"/>
    <w:rsid w:val="00F23977"/>
    <w:rsid w:val="00F2530C"/>
    <w:rsid w:val="00F2689C"/>
    <w:rsid w:val="00F26A36"/>
    <w:rsid w:val="00F27601"/>
    <w:rsid w:val="00F30CDB"/>
    <w:rsid w:val="00F30FA0"/>
    <w:rsid w:val="00F313BF"/>
    <w:rsid w:val="00F321F5"/>
    <w:rsid w:val="00F33671"/>
    <w:rsid w:val="00F33E7F"/>
    <w:rsid w:val="00F33F8B"/>
    <w:rsid w:val="00F36788"/>
    <w:rsid w:val="00F409DE"/>
    <w:rsid w:val="00F40E48"/>
    <w:rsid w:val="00F41111"/>
    <w:rsid w:val="00F43125"/>
    <w:rsid w:val="00F44451"/>
    <w:rsid w:val="00F44616"/>
    <w:rsid w:val="00F44A79"/>
    <w:rsid w:val="00F45503"/>
    <w:rsid w:val="00F456F9"/>
    <w:rsid w:val="00F458A3"/>
    <w:rsid w:val="00F45968"/>
    <w:rsid w:val="00F46886"/>
    <w:rsid w:val="00F46C4E"/>
    <w:rsid w:val="00F46E58"/>
    <w:rsid w:val="00F46FBF"/>
    <w:rsid w:val="00F476BD"/>
    <w:rsid w:val="00F477E1"/>
    <w:rsid w:val="00F47945"/>
    <w:rsid w:val="00F500B9"/>
    <w:rsid w:val="00F5018D"/>
    <w:rsid w:val="00F50428"/>
    <w:rsid w:val="00F50EC8"/>
    <w:rsid w:val="00F513DD"/>
    <w:rsid w:val="00F52425"/>
    <w:rsid w:val="00F53086"/>
    <w:rsid w:val="00F537F3"/>
    <w:rsid w:val="00F53B73"/>
    <w:rsid w:val="00F53C86"/>
    <w:rsid w:val="00F54F99"/>
    <w:rsid w:val="00F55D0D"/>
    <w:rsid w:val="00F5683D"/>
    <w:rsid w:val="00F56956"/>
    <w:rsid w:val="00F5780D"/>
    <w:rsid w:val="00F60180"/>
    <w:rsid w:val="00F60565"/>
    <w:rsid w:val="00F60D49"/>
    <w:rsid w:val="00F62421"/>
    <w:rsid w:val="00F62ED0"/>
    <w:rsid w:val="00F639D7"/>
    <w:rsid w:val="00F63E44"/>
    <w:rsid w:val="00F63F66"/>
    <w:rsid w:val="00F64482"/>
    <w:rsid w:val="00F658E2"/>
    <w:rsid w:val="00F666FF"/>
    <w:rsid w:val="00F667CD"/>
    <w:rsid w:val="00F6705A"/>
    <w:rsid w:val="00F670A2"/>
    <w:rsid w:val="00F67595"/>
    <w:rsid w:val="00F6781B"/>
    <w:rsid w:val="00F67AA3"/>
    <w:rsid w:val="00F70BB6"/>
    <w:rsid w:val="00F70C6E"/>
    <w:rsid w:val="00F7176E"/>
    <w:rsid w:val="00F722DF"/>
    <w:rsid w:val="00F72C88"/>
    <w:rsid w:val="00F73431"/>
    <w:rsid w:val="00F73908"/>
    <w:rsid w:val="00F73E3B"/>
    <w:rsid w:val="00F73E52"/>
    <w:rsid w:val="00F73E69"/>
    <w:rsid w:val="00F74200"/>
    <w:rsid w:val="00F75294"/>
    <w:rsid w:val="00F75E68"/>
    <w:rsid w:val="00F774A1"/>
    <w:rsid w:val="00F80120"/>
    <w:rsid w:val="00F801B9"/>
    <w:rsid w:val="00F81557"/>
    <w:rsid w:val="00F82BB1"/>
    <w:rsid w:val="00F8302E"/>
    <w:rsid w:val="00F839F6"/>
    <w:rsid w:val="00F83A19"/>
    <w:rsid w:val="00F84020"/>
    <w:rsid w:val="00F8405F"/>
    <w:rsid w:val="00F84201"/>
    <w:rsid w:val="00F84881"/>
    <w:rsid w:val="00F84E4A"/>
    <w:rsid w:val="00F8677E"/>
    <w:rsid w:val="00F869E0"/>
    <w:rsid w:val="00F86FE8"/>
    <w:rsid w:val="00F8751D"/>
    <w:rsid w:val="00F87CE4"/>
    <w:rsid w:val="00F9040E"/>
    <w:rsid w:val="00F90800"/>
    <w:rsid w:val="00F91776"/>
    <w:rsid w:val="00F92AF8"/>
    <w:rsid w:val="00F92D97"/>
    <w:rsid w:val="00F934A2"/>
    <w:rsid w:val="00F9366F"/>
    <w:rsid w:val="00F9487F"/>
    <w:rsid w:val="00F9506C"/>
    <w:rsid w:val="00F95494"/>
    <w:rsid w:val="00F96084"/>
    <w:rsid w:val="00F96C4D"/>
    <w:rsid w:val="00F96CEF"/>
    <w:rsid w:val="00F97A9E"/>
    <w:rsid w:val="00FA01DF"/>
    <w:rsid w:val="00FA023E"/>
    <w:rsid w:val="00FA13B3"/>
    <w:rsid w:val="00FA16FA"/>
    <w:rsid w:val="00FA17BE"/>
    <w:rsid w:val="00FA1F4E"/>
    <w:rsid w:val="00FA20EF"/>
    <w:rsid w:val="00FA2E8B"/>
    <w:rsid w:val="00FA2EF8"/>
    <w:rsid w:val="00FA3A06"/>
    <w:rsid w:val="00FA3BA5"/>
    <w:rsid w:val="00FA4A56"/>
    <w:rsid w:val="00FA5461"/>
    <w:rsid w:val="00FA5A88"/>
    <w:rsid w:val="00FA6141"/>
    <w:rsid w:val="00FA625D"/>
    <w:rsid w:val="00FA6332"/>
    <w:rsid w:val="00FA6790"/>
    <w:rsid w:val="00FA67E9"/>
    <w:rsid w:val="00FA6D75"/>
    <w:rsid w:val="00FA746D"/>
    <w:rsid w:val="00FA7AE7"/>
    <w:rsid w:val="00FB0377"/>
    <w:rsid w:val="00FB058E"/>
    <w:rsid w:val="00FB0DA3"/>
    <w:rsid w:val="00FB155A"/>
    <w:rsid w:val="00FB18C7"/>
    <w:rsid w:val="00FB1A8F"/>
    <w:rsid w:val="00FB2775"/>
    <w:rsid w:val="00FB331D"/>
    <w:rsid w:val="00FB340B"/>
    <w:rsid w:val="00FB4068"/>
    <w:rsid w:val="00FB54E9"/>
    <w:rsid w:val="00FB6F95"/>
    <w:rsid w:val="00FB7E83"/>
    <w:rsid w:val="00FC0FE8"/>
    <w:rsid w:val="00FC2990"/>
    <w:rsid w:val="00FC2DF3"/>
    <w:rsid w:val="00FC4053"/>
    <w:rsid w:val="00FC4837"/>
    <w:rsid w:val="00FC49C1"/>
    <w:rsid w:val="00FC4D04"/>
    <w:rsid w:val="00FC51D7"/>
    <w:rsid w:val="00FC5878"/>
    <w:rsid w:val="00FC58E1"/>
    <w:rsid w:val="00FC5E5D"/>
    <w:rsid w:val="00FC6FB4"/>
    <w:rsid w:val="00FC76D9"/>
    <w:rsid w:val="00FC789C"/>
    <w:rsid w:val="00FC7954"/>
    <w:rsid w:val="00FD1EDE"/>
    <w:rsid w:val="00FD219A"/>
    <w:rsid w:val="00FD2FE7"/>
    <w:rsid w:val="00FD3CA6"/>
    <w:rsid w:val="00FD4BD1"/>
    <w:rsid w:val="00FD504C"/>
    <w:rsid w:val="00FD5F2F"/>
    <w:rsid w:val="00FD6424"/>
    <w:rsid w:val="00FD662A"/>
    <w:rsid w:val="00FD6D33"/>
    <w:rsid w:val="00FD6D4A"/>
    <w:rsid w:val="00FD73AB"/>
    <w:rsid w:val="00FD7AA6"/>
    <w:rsid w:val="00FE07A3"/>
    <w:rsid w:val="00FE0A2E"/>
    <w:rsid w:val="00FE0D39"/>
    <w:rsid w:val="00FE1A66"/>
    <w:rsid w:val="00FE23BC"/>
    <w:rsid w:val="00FE276D"/>
    <w:rsid w:val="00FE27C0"/>
    <w:rsid w:val="00FE2896"/>
    <w:rsid w:val="00FE297E"/>
    <w:rsid w:val="00FE2A63"/>
    <w:rsid w:val="00FE336F"/>
    <w:rsid w:val="00FE3909"/>
    <w:rsid w:val="00FE428C"/>
    <w:rsid w:val="00FE44DD"/>
    <w:rsid w:val="00FE4B60"/>
    <w:rsid w:val="00FE5B35"/>
    <w:rsid w:val="00FE645D"/>
    <w:rsid w:val="00FE6F97"/>
    <w:rsid w:val="00FE7314"/>
    <w:rsid w:val="00FE79E8"/>
    <w:rsid w:val="00FE7C30"/>
    <w:rsid w:val="00FE7DCB"/>
    <w:rsid w:val="00FF0243"/>
    <w:rsid w:val="00FF0B87"/>
    <w:rsid w:val="00FF1223"/>
    <w:rsid w:val="00FF4617"/>
    <w:rsid w:val="00FF47BF"/>
    <w:rsid w:val="00FF4F7C"/>
    <w:rsid w:val="00FF7C2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04D1C44"/>
  <w15:chartTrackingRefBased/>
  <w15:docId w15:val="{5B73844A-5E5A-4D21-8D6E-697B74A34A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qFormat="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90290"/>
  </w:style>
  <w:style w:type="paragraph" w:styleId="Heading1">
    <w:name w:val="heading 1"/>
    <w:basedOn w:val="Normal"/>
    <w:next w:val="Normal"/>
    <w:link w:val="Heading1Char"/>
    <w:uiPriority w:val="9"/>
    <w:qFormat/>
    <w:rsid w:val="00FB0377"/>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1F0869"/>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1F0869"/>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unhideWhenUsed/>
    <w:qFormat/>
    <w:rsid w:val="00D269A8"/>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FC5E5D"/>
    <w:pPr>
      <w:ind w:left="720"/>
      <w:contextualSpacing/>
    </w:pPr>
  </w:style>
  <w:style w:type="character" w:styleId="LineNumber">
    <w:name w:val="line number"/>
    <w:basedOn w:val="DefaultParagraphFont"/>
    <w:uiPriority w:val="99"/>
    <w:semiHidden/>
    <w:unhideWhenUsed/>
    <w:qFormat/>
    <w:rsid w:val="00ED69D6"/>
    <w:rPr>
      <w:rFonts w:ascii="Times New Roman" w:hAnsi="Times New Roman"/>
      <w:sz w:val="20"/>
    </w:rPr>
  </w:style>
  <w:style w:type="character" w:styleId="CommentReference">
    <w:name w:val="annotation reference"/>
    <w:basedOn w:val="DefaultParagraphFont"/>
    <w:uiPriority w:val="99"/>
    <w:semiHidden/>
    <w:unhideWhenUsed/>
    <w:rsid w:val="009A1A67"/>
    <w:rPr>
      <w:sz w:val="16"/>
      <w:szCs w:val="16"/>
    </w:rPr>
  </w:style>
  <w:style w:type="paragraph" w:styleId="CommentText">
    <w:name w:val="annotation text"/>
    <w:basedOn w:val="Normal"/>
    <w:link w:val="CommentTextChar"/>
    <w:uiPriority w:val="99"/>
    <w:semiHidden/>
    <w:unhideWhenUsed/>
    <w:rsid w:val="009A1A67"/>
    <w:pPr>
      <w:spacing w:line="240" w:lineRule="auto"/>
    </w:pPr>
    <w:rPr>
      <w:sz w:val="20"/>
      <w:szCs w:val="20"/>
    </w:rPr>
  </w:style>
  <w:style w:type="character" w:customStyle="1" w:styleId="CommentTextChar">
    <w:name w:val="Comment Text Char"/>
    <w:basedOn w:val="DefaultParagraphFont"/>
    <w:link w:val="CommentText"/>
    <w:uiPriority w:val="99"/>
    <w:semiHidden/>
    <w:rsid w:val="009A1A67"/>
    <w:rPr>
      <w:sz w:val="20"/>
      <w:szCs w:val="20"/>
    </w:rPr>
  </w:style>
  <w:style w:type="paragraph" w:styleId="CommentSubject">
    <w:name w:val="annotation subject"/>
    <w:basedOn w:val="CommentText"/>
    <w:next w:val="CommentText"/>
    <w:link w:val="CommentSubjectChar"/>
    <w:uiPriority w:val="99"/>
    <w:semiHidden/>
    <w:unhideWhenUsed/>
    <w:rsid w:val="009A1A67"/>
    <w:rPr>
      <w:b/>
      <w:bCs/>
    </w:rPr>
  </w:style>
  <w:style w:type="character" w:customStyle="1" w:styleId="CommentSubjectChar">
    <w:name w:val="Comment Subject Char"/>
    <w:basedOn w:val="CommentTextChar"/>
    <w:link w:val="CommentSubject"/>
    <w:uiPriority w:val="99"/>
    <w:semiHidden/>
    <w:rsid w:val="009A1A67"/>
    <w:rPr>
      <w:b/>
      <w:bCs/>
      <w:sz w:val="20"/>
      <w:szCs w:val="20"/>
    </w:rPr>
  </w:style>
  <w:style w:type="paragraph" w:styleId="BalloonText">
    <w:name w:val="Balloon Text"/>
    <w:basedOn w:val="Normal"/>
    <w:link w:val="BalloonTextChar"/>
    <w:uiPriority w:val="99"/>
    <w:semiHidden/>
    <w:unhideWhenUsed/>
    <w:rsid w:val="009A1A67"/>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A1A67"/>
    <w:rPr>
      <w:rFonts w:ascii="Segoe UI" w:hAnsi="Segoe UI" w:cs="Segoe UI"/>
      <w:sz w:val="18"/>
      <w:szCs w:val="18"/>
    </w:rPr>
  </w:style>
  <w:style w:type="paragraph" w:styleId="Header">
    <w:name w:val="header"/>
    <w:basedOn w:val="Normal"/>
    <w:link w:val="HeaderChar"/>
    <w:uiPriority w:val="99"/>
    <w:unhideWhenUsed/>
    <w:rsid w:val="009A1A67"/>
    <w:pPr>
      <w:tabs>
        <w:tab w:val="center" w:pos="4680"/>
        <w:tab w:val="right" w:pos="9360"/>
      </w:tabs>
      <w:spacing w:after="0" w:line="240" w:lineRule="auto"/>
    </w:pPr>
  </w:style>
  <w:style w:type="character" w:customStyle="1" w:styleId="HeaderChar">
    <w:name w:val="Header Char"/>
    <w:basedOn w:val="DefaultParagraphFont"/>
    <w:link w:val="Header"/>
    <w:uiPriority w:val="99"/>
    <w:rsid w:val="009A1A67"/>
  </w:style>
  <w:style w:type="paragraph" w:styleId="Footer">
    <w:name w:val="footer"/>
    <w:basedOn w:val="Normal"/>
    <w:link w:val="FooterChar"/>
    <w:uiPriority w:val="99"/>
    <w:unhideWhenUsed/>
    <w:rsid w:val="009A1A67"/>
    <w:pPr>
      <w:tabs>
        <w:tab w:val="center" w:pos="4680"/>
        <w:tab w:val="right" w:pos="9360"/>
      </w:tabs>
      <w:spacing w:after="0" w:line="240" w:lineRule="auto"/>
    </w:pPr>
  </w:style>
  <w:style w:type="character" w:customStyle="1" w:styleId="FooterChar">
    <w:name w:val="Footer Char"/>
    <w:basedOn w:val="DefaultParagraphFont"/>
    <w:link w:val="Footer"/>
    <w:uiPriority w:val="99"/>
    <w:rsid w:val="009A1A67"/>
  </w:style>
  <w:style w:type="paragraph" w:styleId="NormalWeb">
    <w:name w:val="Normal (Web)"/>
    <w:basedOn w:val="Normal"/>
    <w:uiPriority w:val="99"/>
    <w:unhideWhenUsed/>
    <w:rsid w:val="007814A5"/>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DefaultParagraphFont"/>
    <w:uiPriority w:val="99"/>
    <w:unhideWhenUsed/>
    <w:rsid w:val="000449D3"/>
    <w:rPr>
      <w:color w:val="0000FF"/>
      <w:u w:val="single"/>
    </w:rPr>
  </w:style>
  <w:style w:type="character" w:customStyle="1" w:styleId="UnresolvedMention1">
    <w:name w:val="Unresolved Mention1"/>
    <w:basedOn w:val="DefaultParagraphFont"/>
    <w:uiPriority w:val="99"/>
    <w:semiHidden/>
    <w:unhideWhenUsed/>
    <w:rsid w:val="000449D3"/>
    <w:rPr>
      <w:color w:val="605E5C"/>
      <w:shd w:val="clear" w:color="auto" w:fill="E1DFDD"/>
    </w:rPr>
  </w:style>
  <w:style w:type="character" w:styleId="PlaceholderText">
    <w:name w:val="Placeholder Text"/>
    <w:basedOn w:val="DefaultParagraphFont"/>
    <w:uiPriority w:val="99"/>
    <w:semiHidden/>
    <w:rsid w:val="00D97F91"/>
    <w:rPr>
      <w:color w:val="808080"/>
    </w:rPr>
  </w:style>
  <w:style w:type="character" w:customStyle="1" w:styleId="Heading1Char">
    <w:name w:val="Heading 1 Char"/>
    <w:basedOn w:val="DefaultParagraphFont"/>
    <w:link w:val="Heading1"/>
    <w:uiPriority w:val="9"/>
    <w:rsid w:val="00FB0377"/>
    <w:rPr>
      <w:rFonts w:asciiTheme="majorHAnsi" w:eastAsiaTheme="majorEastAsia" w:hAnsiTheme="majorHAnsi" w:cstheme="majorBidi"/>
      <w:color w:val="2E74B5" w:themeColor="accent1" w:themeShade="BF"/>
      <w:sz w:val="32"/>
      <w:szCs w:val="32"/>
    </w:rPr>
  </w:style>
  <w:style w:type="paragraph" w:styleId="TOCHeading">
    <w:name w:val="TOC Heading"/>
    <w:basedOn w:val="Heading1"/>
    <w:next w:val="Normal"/>
    <w:uiPriority w:val="39"/>
    <w:unhideWhenUsed/>
    <w:qFormat/>
    <w:rsid w:val="00FB0377"/>
    <w:pPr>
      <w:outlineLvl w:val="9"/>
    </w:pPr>
  </w:style>
  <w:style w:type="paragraph" w:styleId="TOC1">
    <w:name w:val="toc 1"/>
    <w:basedOn w:val="Normal"/>
    <w:next w:val="Normal"/>
    <w:autoRedefine/>
    <w:uiPriority w:val="39"/>
    <w:unhideWhenUsed/>
    <w:rsid w:val="001F0869"/>
    <w:pPr>
      <w:spacing w:after="100"/>
    </w:pPr>
  </w:style>
  <w:style w:type="character" w:customStyle="1" w:styleId="Heading2Char">
    <w:name w:val="Heading 2 Char"/>
    <w:basedOn w:val="DefaultParagraphFont"/>
    <w:link w:val="Heading2"/>
    <w:uiPriority w:val="9"/>
    <w:rsid w:val="001F0869"/>
    <w:rPr>
      <w:rFonts w:asciiTheme="majorHAnsi" w:eastAsiaTheme="majorEastAsia" w:hAnsiTheme="majorHAnsi" w:cstheme="majorBidi"/>
      <w:color w:val="2E74B5" w:themeColor="accent1" w:themeShade="BF"/>
      <w:sz w:val="26"/>
      <w:szCs w:val="26"/>
    </w:rPr>
  </w:style>
  <w:style w:type="paragraph" w:styleId="TOC2">
    <w:name w:val="toc 2"/>
    <w:basedOn w:val="Normal"/>
    <w:next w:val="Normal"/>
    <w:autoRedefine/>
    <w:uiPriority w:val="39"/>
    <w:unhideWhenUsed/>
    <w:rsid w:val="001F0869"/>
    <w:pPr>
      <w:spacing w:after="100"/>
      <w:ind w:left="220"/>
    </w:pPr>
  </w:style>
  <w:style w:type="character" w:customStyle="1" w:styleId="Heading3Char">
    <w:name w:val="Heading 3 Char"/>
    <w:basedOn w:val="DefaultParagraphFont"/>
    <w:link w:val="Heading3"/>
    <w:uiPriority w:val="9"/>
    <w:rsid w:val="001F0869"/>
    <w:rPr>
      <w:rFonts w:asciiTheme="majorHAnsi" w:eastAsiaTheme="majorEastAsia" w:hAnsiTheme="majorHAnsi" w:cstheme="majorBidi"/>
      <w:color w:val="1F4D78" w:themeColor="accent1" w:themeShade="7F"/>
      <w:sz w:val="24"/>
      <w:szCs w:val="24"/>
    </w:rPr>
  </w:style>
  <w:style w:type="paragraph" w:styleId="TOC3">
    <w:name w:val="toc 3"/>
    <w:basedOn w:val="Normal"/>
    <w:next w:val="Normal"/>
    <w:autoRedefine/>
    <w:uiPriority w:val="39"/>
    <w:unhideWhenUsed/>
    <w:rsid w:val="00D269A8"/>
    <w:pPr>
      <w:spacing w:after="100"/>
      <w:ind w:left="440"/>
    </w:pPr>
  </w:style>
  <w:style w:type="character" w:customStyle="1" w:styleId="Heading4Char">
    <w:name w:val="Heading 4 Char"/>
    <w:basedOn w:val="DefaultParagraphFont"/>
    <w:link w:val="Heading4"/>
    <w:uiPriority w:val="9"/>
    <w:rsid w:val="00D269A8"/>
    <w:rPr>
      <w:rFonts w:asciiTheme="majorHAnsi" w:eastAsiaTheme="majorEastAsia" w:hAnsiTheme="majorHAnsi" w:cstheme="majorBidi"/>
      <w:i/>
      <w:iCs/>
      <w:color w:val="2E74B5" w:themeColor="accent1" w:themeShade="BF"/>
    </w:rPr>
  </w:style>
  <w:style w:type="paragraph" w:styleId="TOC4">
    <w:name w:val="toc 4"/>
    <w:basedOn w:val="Normal"/>
    <w:next w:val="Normal"/>
    <w:autoRedefine/>
    <w:uiPriority w:val="39"/>
    <w:unhideWhenUsed/>
    <w:rsid w:val="00D91033"/>
    <w:pPr>
      <w:spacing w:after="100"/>
      <w:ind w:left="660"/>
    </w:pPr>
  </w:style>
  <w:style w:type="paragraph" w:styleId="Revision">
    <w:name w:val="Revision"/>
    <w:hidden/>
    <w:uiPriority w:val="99"/>
    <w:semiHidden/>
    <w:rsid w:val="00070C46"/>
    <w:pPr>
      <w:spacing w:after="0" w:line="240" w:lineRule="auto"/>
    </w:pPr>
  </w:style>
  <w:style w:type="paragraph" w:styleId="FootnoteText">
    <w:name w:val="footnote text"/>
    <w:basedOn w:val="Normal"/>
    <w:link w:val="FootnoteTextChar"/>
    <w:uiPriority w:val="99"/>
    <w:semiHidden/>
    <w:unhideWhenUsed/>
    <w:rsid w:val="00126944"/>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126944"/>
    <w:rPr>
      <w:sz w:val="20"/>
      <w:szCs w:val="20"/>
    </w:rPr>
  </w:style>
  <w:style w:type="character" w:styleId="FootnoteReference">
    <w:name w:val="footnote reference"/>
    <w:basedOn w:val="DefaultParagraphFont"/>
    <w:uiPriority w:val="99"/>
    <w:semiHidden/>
    <w:unhideWhenUsed/>
    <w:rsid w:val="00126944"/>
    <w:rPr>
      <w:vertAlign w:val="superscript"/>
    </w:rPr>
  </w:style>
  <w:style w:type="character" w:styleId="PageNumber">
    <w:name w:val="page number"/>
    <w:basedOn w:val="DefaultParagraphFont"/>
    <w:uiPriority w:val="99"/>
    <w:semiHidden/>
    <w:unhideWhenUsed/>
    <w:rsid w:val="001F71FC"/>
  </w:style>
  <w:style w:type="character" w:styleId="FollowedHyperlink">
    <w:name w:val="FollowedHyperlink"/>
    <w:basedOn w:val="DefaultParagraphFont"/>
    <w:uiPriority w:val="99"/>
    <w:semiHidden/>
    <w:unhideWhenUsed/>
    <w:rsid w:val="001F71FC"/>
    <w:rPr>
      <w:color w:val="954F72" w:themeColor="followedHyperlink"/>
      <w:u w:val="single"/>
    </w:rPr>
  </w:style>
  <w:style w:type="paragraph" w:customStyle="1" w:styleId="Heading20">
    <w:name w:val="Heading_2"/>
    <w:basedOn w:val="Heading2"/>
    <w:link w:val="Heading2Char0"/>
    <w:qFormat/>
    <w:rsid w:val="00CC3597"/>
    <w:pPr>
      <w:spacing w:line="360" w:lineRule="auto"/>
      <w:jc w:val="both"/>
    </w:pPr>
    <w:rPr>
      <w:rFonts w:ascii="Times New Roman" w:hAnsi="Times New Roman"/>
      <w:b/>
      <w:color w:val="000000" w:themeColor="text1"/>
      <w:sz w:val="20"/>
    </w:rPr>
  </w:style>
  <w:style w:type="paragraph" w:customStyle="1" w:styleId="Heading10">
    <w:name w:val="Heading_1"/>
    <w:basedOn w:val="Heading1"/>
    <w:link w:val="Heading1Char0"/>
    <w:qFormat/>
    <w:rsid w:val="00CC3597"/>
    <w:pPr>
      <w:spacing w:before="0" w:line="360" w:lineRule="auto"/>
      <w:jc w:val="both"/>
    </w:pPr>
    <w:rPr>
      <w:rFonts w:ascii="Times New Roman" w:hAnsi="Times New Roman" w:cs="Times New Roman"/>
      <w:b/>
      <w:bCs/>
      <w:color w:val="000000" w:themeColor="text1"/>
      <w:sz w:val="20"/>
      <w:szCs w:val="20"/>
    </w:rPr>
  </w:style>
  <w:style w:type="character" w:customStyle="1" w:styleId="Heading2Char0">
    <w:name w:val="Heading_2 Char"/>
    <w:basedOn w:val="Heading2Char"/>
    <w:link w:val="Heading20"/>
    <w:rsid w:val="00CC3597"/>
    <w:rPr>
      <w:rFonts w:ascii="Times New Roman" w:eastAsiaTheme="majorEastAsia" w:hAnsi="Times New Roman" w:cstheme="majorBidi"/>
      <w:b/>
      <w:color w:val="000000" w:themeColor="text1"/>
      <w:sz w:val="20"/>
      <w:szCs w:val="26"/>
    </w:rPr>
  </w:style>
  <w:style w:type="paragraph" w:customStyle="1" w:styleId="Heading30">
    <w:name w:val="Heading_3"/>
    <w:basedOn w:val="Heading20"/>
    <w:link w:val="Heading3Char0"/>
    <w:qFormat/>
    <w:rsid w:val="00CC3597"/>
  </w:style>
  <w:style w:type="character" w:customStyle="1" w:styleId="Heading1Char0">
    <w:name w:val="Heading_1 Char"/>
    <w:basedOn w:val="Heading1Char"/>
    <w:link w:val="Heading10"/>
    <w:rsid w:val="00CC3597"/>
    <w:rPr>
      <w:rFonts w:ascii="Times New Roman" w:eastAsiaTheme="majorEastAsia" w:hAnsi="Times New Roman" w:cs="Times New Roman"/>
      <w:b/>
      <w:bCs/>
      <w:color w:val="000000" w:themeColor="text1"/>
      <w:sz w:val="20"/>
      <w:szCs w:val="20"/>
    </w:rPr>
  </w:style>
  <w:style w:type="character" w:customStyle="1" w:styleId="esriattributiondelim">
    <w:name w:val="esriattributiondelim"/>
    <w:basedOn w:val="DefaultParagraphFont"/>
    <w:rsid w:val="00296EFF"/>
  </w:style>
  <w:style w:type="character" w:customStyle="1" w:styleId="Heading3Char0">
    <w:name w:val="Heading_3 Char"/>
    <w:basedOn w:val="Heading2Char0"/>
    <w:link w:val="Heading30"/>
    <w:rsid w:val="00CC3597"/>
    <w:rPr>
      <w:rFonts w:ascii="Times New Roman" w:eastAsiaTheme="majorEastAsia" w:hAnsi="Times New Roman" w:cstheme="majorBidi"/>
      <w:b/>
      <w:color w:val="000000" w:themeColor="text1"/>
      <w:sz w:val="20"/>
      <w:szCs w:val="26"/>
    </w:rPr>
  </w:style>
  <w:style w:type="character" w:customStyle="1" w:styleId="NichtaufgelsteErwhnung1">
    <w:name w:val="Nicht aufgelöste Erwähnung1"/>
    <w:basedOn w:val="DefaultParagraphFont"/>
    <w:uiPriority w:val="99"/>
    <w:semiHidden/>
    <w:unhideWhenUsed/>
    <w:rsid w:val="00EC2777"/>
    <w:rPr>
      <w:color w:val="605E5C"/>
      <w:shd w:val="clear" w:color="auto" w:fill="E1DFDD"/>
    </w:rPr>
  </w:style>
  <w:style w:type="character" w:customStyle="1" w:styleId="UnresolvedMention2">
    <w:name w:val="Unresolved Mention2"/>
    <w:basedOn w:val="DefaultParagraphFont"/>
    <w:uiPriority w:val="99"/>
    <w:semiHidden/>
    <w:unhideWhenUsed/>
    <w:rsid w:val="0074401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64451119">
      <w:bodyDiv w:val="1"/>
      <w:marLeft w:val="0"/>
      <w:marRight w:val="0"/>
      <w:marTop w:val="0"/>
      <w:marBottom w:val="0"/>
      <w:divBdr>
        <w:top w:val="none" w:sz="0" w:space="0" w:color="auto"/>
        <w:left w:val="none" w:sz="0" w:space="0" w:color="auto"/>
        <w:bottom w:val="none" w:sz="0" w:space="0" w:color="auto"/>
        <w:right w:val="none" w:sz="0" w:space="0" w:color="auto"/>
      </w:divBdr>
    </w:div>
    <w:div w:id="185481992">
      <w:bodyDiv w:val="1"/>
      <w:marLeft w:val="0"/>
      <w:marRight w:val="0"/>
      <w:marTop w:val="0"/>
      <w:marBottom w:val="0"/>
      <w:divBdr>
        <w:top w:val="none" w:sz="0" w:space="0" w:color="auto"/>
        <w:left w:val="none" w:sz="0" w:space="0" w:color="auto"/>
        <w:bottom w:val="none" w:sz="0" w:space="0" w:color="auto"/>
        <w:right w:val="none" w:sz="0" w:space="0" w:color="auto"/>
      </w:divBdr>
      <w:divsChild>
        <w:div w:id="1006909010">
          <w:marLeft w:val="0"/>
          <w:marRight w:val="0"/>
          <w:marTop w:val="0"/>
          <w:marBottom w:val="0"/>
          <w:divBdr>
            <w:top w:val="none" w:sz="0" w:space="0" w:color="auto"/>
            <w:left w:val="none" w:sz="0" w:space="0" w:color="auto"/>
            <w:bottom w:val="none" w:sz="0" w:space="0" w:color="auto"/>
            <w:right w:val="none" w:sz="0" w:space="0" w:color="auto"/>
          </w:divBdr>
          <w:divsChild>
            <w:div w:id="459570793">
              <w:marLeft w:val="0"/>
              <w:marRight w:val="0"/>
              <w:marTop w:val="0"/>
              <w:marBottom w:val="0"/>
              <w:divBdr>
                <w:top w:val="none" w:sz="0" w:space="0" w:color="auto"/>
                <w:left w:val="none" w:sz="0" w:space="0" w:color="auto"/>
                <w:bottom w:val="none" w:sz="0" w:space="0" w:color="auto"/>
                <w:right w:val="none" w:sz="0" w:space="0" w:color="auto"/>
              </w:divBdr>
              <w:divsChild>
                <w:div w:id="4827462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8364288">
      <w:bodyDiv w:val="1"/>
      <w:marLeft w:val="0"/>
      <w:marRight w:val="0"/>
      <w:marTop w:val="0"/>
      <w:marBottom w:val="0"/>
      <w:divBdr>
        <w:top w:val="none" w:sz="0" w:space="0" w:color="auto"/>
        <w:left w:val="none" w:sz="0" w:space="0" w:color="auto"/>
        <w:bottom w:val="none" w:sz="0" w:space="0" w:color="auto"/>
        <w:right w:val="none" w:sz="0" w:space="0" w:color="auto"/>
      </w:divBdr>
    </w:div>
    <w:div w:id="312565616">
      <w:bodyDiv w:val="1"/>
      <w:marLeft w:val="0"/>
      <w:marRight w:val="0"/>
      <w:marTop w:val="0"/>
      <w:marBottom w:val="0"/>
      <w:divBdr>
        <w:top w:val="none" w:sz="0" w:space="0" w:color="auto"/>
        <w:left w:val="none" w:sz="0" w:space="0" w:color="auto"/>
        <w:bottom w:val="none" w:sz="0" w:space="0" w:color="auto"/>
        <w:right w:val="none" w:sz="0" w:space="0" w:color="auto"/>
      </w:divBdr>
    </w:div>
    <w:div w:id="350449918">
      <w:bodyDiv w:val="1"/>
      <w:marLeft w:val="0"/>
      <w:marRight w:val="0"/>
      <w:marTop w:val="0"/>
      <w:marBottom w:val="0"/>
      <w:divBdr>
        <w:top w:val="none" w:sz="0" w:space="0" w:color="auto"/>
        <w:left w:val="none" w:sz="0" w:space="0" w:color="auto"/>
        <w:bottom w:val="none" w:sz="0" w:space="0" w:color="auto"/>
        <w:right w:val="none" w:sz="0" w:space="0" w:color="auto"/>
      </w:divBdr>
    </w:div>
    <w:div w:id="514925074">
      <w:bodyDiv w:val="1"/>
      <w:marLeft w:val="0"/>
      <w:marRight w:val="0"/>
      <w:marTop w:val="0"/>
      <w:marBottom w:val="0"/>
      <w:divBdr>
        <w:top w:val="none" w:sz="0" w:space="0" w:color="auto"/>
        <w:left w:val="none" w:sz="0" w:space="0" w:color="auto"/>
        <w:bottom w:val="none" w:sz="0" w:space="0" w:color="auto"/>
        <w:right w:val="none" w:sz="0" w:space="0" w:color="auto"/>
      </w:divBdr>
    </w:div>
    <w:div w:id="538249874">
      <w:bodyDiv w:val="1"/>
      <w:marLeft w:val="0"/>
      <w:marRight w:val="0"/>
      <w:marTop w:val="0"/>
      <w:marBottom w:val="0"/>
      <w:divBdr>
        <w:top w:val="none" w:sz="0" w:space="0" w:color="auto"/>
        <w:left w:val="none" w:sz="0" w:space="0" w:color="auto"/>
        <w:bottom w:val="none" w:sz="0" w:space="0" w:color="auto"/>
        <w:right w:val="none" w:sz="0" w:space="0" w:color="auto"/>
      </w:divBdr>
    </w:div>
    <w:div w:id="618877170">
      <w:bodyDiv w:val="1"/>
      <w:marLeft w:val="0"/>
      <w:marRight w:val="0"/>
      <w:marTop w:val="0"/>
      <w:marBottom w:val="0"/>
      <w:divBdr>
        <w:top w:val="none" w:sz="0" w:space="0" w:color="auto"/>
        <w:left w:val="none" w:sz="0" w:space="0" w:color="auto"/>
        <w:bottom w:val="none" w:sz="0" w:space="0" w:color="auto"/>
        <w:right w:val="none" w:sz="0" w:space="0" w:color="auto"/>
      </w:divBdr>
      <w:divsChild>
        <w:div w:id="423263702">
          <w:marLeft w:val="0"/>
          <w:marRight w:val="0"/>
          <w:marTop w:val="0"/>
          <w:marBottom w:val="0"/>
          <w:divBdr>
            <w:top w:val="none" w:sz="0" w:space="0" w:color="auto"/>
            <w:left w:val="none" w:sz="0" w:space="0" w:color="auto"/>
            <w:bottom w:val="none" w:sz="0" w:space="0" w:color="auto"/>
            <w:right w:val="none" w:sz="0" w:space="0" w:color="auto"/>
          </w:divBdr>
          <w:divsChild>
            <w:div w:id="1210804202">
              <w:marLeft w:val="0"/>
              <w:marRight w:val="0"/>
              <w:marTop w:val="0"/>
              <w:marBottom w:val="0"/>
              <w:divBdr>
                <w:top w:val="none" w:sz="0" w:space="0" w:color="auto"/>
                <w:left w:val="none" w:sz="0" w:space="0" w:color="auto"/>
                <w:bottom w:val="none" w:sz="0" w:space="0" w:color="auto"/>
                <w:right w:val="none" w:sz="0" w:space="0" w:color="auto"/>
              </w:divBdr>
              <w:divsChild>
                <w:div w:id="6815097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8484256">
      <w:bodyDiv w:val="1"/>
      <w:marLeft w:val="0"/>
      <w:marRight w:val="0"/>
      <w:marTop w:val="0"/>
      <w:marBottom w:val="0"/>
      <w:divBdr>
        <w:top w:val="none" w:sz="0" w:space="0" w:color="auto"/>
        <w:left w:val="none" w:sz="0" w:space="0" w:color="auto"/>
        <w:bottom w:val="none" w:sz="0" w:space="0" w:color="auto"/>
        <w:right w:val="none" w:sz="0" w:space="0" w:color="auto"/>
      </w:divBdr>
    </w:div>
    <w:div w:id="872426584">
      <w:bodyDiv w:val="1"/>
      <w:marLeft w:val="0"/>
      <w:marRight w:val="0"/>
      <w:marTop w:val="0"/>
      <w:marBottom w:val="0"/>
      <w:divBdr>
        <w:top w:val="none" w:sz="0" w:space="0" w:color="auto"/>
        <w:left w:val="none" w:sz="0" w:space="0" w:color="auto"/>
        <w:bottom w:val="none" w:sz="0" w:space="0" w:color="auto"/>
        <w:right w:val="none" w:sz="0" w:space="0" w:color="auto"/>
      </w:divBdr>
    </w:div>
    <w:div w:id="1157267447">
      <w:bodyDiv w:val="1"/>
      <w:marLeft w:val="0"/>
      <w:marRight w:val="0"/>
      <w:marTop w:val="0"/>
      <w:marBottom w:val="0"/>
      <w:divBdr>
        <w:top w:val="none" w:sz="0" w:space="0" w:color="auto"/>
        <w:left w:val="none" w:sz="0" w:space="0" w:color="auto"/>
        <w:bottom w:val="none" w:sz="0" w:space="0" w:color="auto"/>
        <w:right w:val="none" w:sz="0" w:space="0" w:color="auto"/>
      </w:divBdr>
    </w:div>
    <w:div w:id="1194148091">
      <w:bodyDiv w:val="1"/>
      <w:marLeft w:val="0"/>
      <w:marRight w:val="0"/>
      <w:marTop w:val="0"/>
      <w:marBottom w:val="0"/>
      <w:divBdr>
        <w:top w:val="none" w:sz="0" w:space="0" w:color="auto"/>
        <w:left w:val="none" w:sz="0" w:space="0" w:color="auto"/>
        <w:bottom w:val="none" w:sz="0" w:space="0" w:color="auto"/>
        <w:right w:val="none" w:sz="0" w:space="0" w:color="auto"/>
      </w:divBdr>
    </w:div>
    <w:div w:id="1272740139">
      <w:bodyDiv w:val="1"/>
      <w:marLeft w:val="0"/>
      <w:marRight w:val="0"/>
      <w:marTop w:val="0"/>
      <w:marBottom w:val="0"/>
      <w:divBdr>
        <w:top w:val="none" w:sz="0" w:space="0" w:color="auto"/>
        <w:left w:val="none" w:sz="0" w:space="0" w:color="auto"/>
        <w:bottom w:val="none" w:sz="0" w:space="0" w:color="auto"/>
        <w:right w:val="none" w:sz="0" w:space="0" w:color="auto"/>
      </w:divBdr>
    </w:div>
    <w:div w:id="1504667880">
      <w:bodyDiv w:val="1"/>
      <w:marLeft w:val="0"/>
      <w:marRight w:val="0"/>
      <w:marTop w:val="0"/>
      <w:marBottom w:val="0"/>
      <w:divBdr>
        <w:top w:val="none" w:sz="0" w:space="0" w:color="auto"/>
        <w:left w:val="none" w:sz="0" w:space="0" w:color="auto"/>
        <w:bottom w:val="none" w:sz="0" w:space="0" w:color="auto"/>
        <w:right w:val="none" w:sz="0" w:space="0" w:color="auto"/>
      </w:divBdr>
      <w:divsChild>
        <w:div w:id="1503155628">
          <w:marLeft w:val="0"/>
          <w:marRight w:val="0"/>
          <w:marTop w:val="0"/>
          <w:marBottom w:val="0"/>
          <w:divBdr>
            <w:top w:val="none" w:sz="0" w:space="0" w:color="auto"/>
            <w:left w:val="none" w:sz="0" w:space="0" w:color="auto"/>
            <w:bottom w:val="none" w:sz="0" w:space="0" w:color="auto"/>
            <w:right w:val="none" w:sz="0" w:space="0" w:color="auto"/>
          </w:divBdr>
          <w:divsChild>
            <w:div w:id="435060313">
              <w:marLeft w:val="0"/>
              <w:marRight w:val="0"/>
              <w:marTop w:val="0"/>
              <w:marBottom w:val="0"/>
              <w:divBdr>
                <w:top w:val="none" w:sz="0" w:space="0" w:color="auto"/>
                <w:left w:val="none" w:sz="0" w:space="0" w:color="auto"/>
                <w:bottom w:val="none" w:sz="0" w:space="0" w:color="auto"/>
                <w:right w:val="none" w:sz="0" w:space="0" w:color="auto"/>
              </w:divBdr>
              <w:divsChild>
                <w:div w:id="573929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8449558">
      <w:bodyDiv w:val="1"/>
      <w:marLeft w:val="0"/>
      <w:marRight w:val="0"/>
      <w:marTop w:val="0"/>
      <w:marBottom w:val="0"/>
      <w:divBdr>
        <w:top w:val="none" w:sz="0" w:space="0" w:color="auto"/>
        <w:left w:val="none" w:sz="0" w:space="0" w:color="auto"/>
        <w:bottom w:val="none" w:sz="0" w:space="0" w:color="auto"/>
        <w:right w:val="none" w:sz="0" w:space="0" w:color="auto"/>
      </w:divBdr>
    </w:div>
    <w:div w:id="1944141835">
      <w:bodyDiv w:val="1"/>
      <w:marLeft w:val="0"/>
      <w:marRight w:val="0"/>
      <w:marTop w:val="0"/>
      <w:marBottom w:val="0"/>
      <w:divBdr>
        <w:top w:val="none" w:sz="0" w:space="0" w:color="auto"/>
        <w:left w:val="none" w:sz="0" w:space="0" w:color="auto"/>
        <w:bottom w:val="none" w:sz="0" w:space="0" w:color="auto"/>
        <w:right w:val="none" w:sz="0" w:space="0" w:color="auto"/>
      </w:divBdr>
    </w:div>
    <w:div w:id="1948269208">
      <w:bodyDiv w:val="1"/>
      <w:marLeft w:val="0"/>
      <w:marRight w:val="0"/>
      <w:marTop w:val="0"/>
      <w:marBottom w:val="0"/>
      <w:divBdr>
        <w:top w:val="none" w:sz="0" w:space="0" w:color="auto"/>
        <w:left w:val="none" w:sz="0" w:space="0" w:color="auto"/>
        <w:bottom w:val="none" w:sz="0" w:space="0" w:color="auto"/>
        <w:right w:val="none" w:sz="0" w:space="0" w:color="auto"/>
      </w:divBdr>
    </w:div>
    <w:div w:id="20722657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armstrongwh@appstate.edu" TargetMode="External"/><Relationship Id="rId13" Type="http://schemas.openxmlformats.org/officeDocument/2006/relationships/image" Target="media/image4.png"/><Relationship Id="rId18" Type="http://schemas.openxmlformats.org/officeDocument/2006/relationships/image" Target="media/image9.png"/><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fontTable" Target="fontTable.xml"/><Relationship Id="rId10" Type="http://schemas.openxmlformats.org/officeDocument/2006/relationships/hyperlink" Target="http://ckan.snap.uaf.edu/dataset" TargetMode="External"/><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5.png"/><Relationship Id="rId22"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226C28F-AF73-4A6A-9CF6-661EF116CE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13</Pages>
  <Words>1945</Words>
  <Characters>11087</Characters>
  <Application>Microsoft Office Word</Application>
  <DocSecurity>0</DocSecurity>
  <Lines>92</Lines>
  <Paragraphs>26</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Appalachian State University</Company>
  <LinksUpToDate>false</LinksUpToDate>
  <CharactersWithSpaces>13006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AppState User</dc:creator>
  <cp:keywords/>
  <dc:description/>
  <cp:lastModifiedBy>Armstrong, William Henry</cp:lastModifiedBy>
  <cp:revision>9</cp:revision>
  <cp:lastPrinted>2021-01-12T14:52:00Z</cp:lastPrinted>
  <dcterms:created xsi:type="dcterms:W3CDTF">2021-06-14T18:46:00Z</dcterms:created>
  <dcterms:modified xsi:type="dcterms:W3CDTF">2021-06-15T15:31:00Z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http://www.zotero.org/styles/american-geophysical-union</vt:lpwstr>
  </property>
  <property fmtid="{D5CDD505-2E9C-101B-9397-08002B2CF9AE}" pid="3" name="Mendeley Recent Style Name 0_1">
    <vt:lpwstr>American Geophysical Union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http://www.zotero.org/styles/american-sociological-association</vt:lpwstr>
  </property>
  <property fmtid="{D5CDD505-2E9C-101B-9397-08002B2CF9AE}" pid="7" name="Mendeley Recent Style Name 2_1">
    <vt:lpwstr>American Sociological Association 6th edition</vt:lpwstr>
  </property>
  <property fmtid="{D5CDD505-2E9C-101B-9397-08002B2CF9AE}" pid="8" name="Mendeley Recent Style Id 3_1">
    <vt:lpwstr>http://www.zotero.org/styles/chicago-author-date</vt:lpwstr>
  </property>
  <property fmtid="{D5CDD505-2E9C-101B-9397-08002B2CF9AE}" pid="9" name="Mendeley Recent Style Name 3_1">
    <vt:lpwstr>Chicago Manual of Style 17th edition (author-date)</vt:lpwstr>
  </property>
  <property fmtid="{D5CDD505-2E9C-101B-9397-08002B2CF9AE}" pid="10" name="Mendeley Recent Style Id 4_1">
    <vt:lpwstr>http://www.zotero.org/styles/harvard-cite-them-right</vt:lpwstr>
  </property>
  <property fmtid="{D5CDD505-2E9C-101B-9397-08002B2CF9AE}" pid="11" name="Mendeley Recent Style Name 4_1">
    <vt:lpwstr>Cite Them Right 10th edition - Harvard</vt:lpwstr>
  </property>
  <property fmtid="{D5CDD505-2E9C-101B-9397-08002B2CF9AE}" pid="12" name="Mendeley Recent Style Id 5_1">
    <vt:lpwstr>http://www.zotero.org/styles/copernicus-publications</vt:lpwstr>
  </property>
  <property fmtid="{D5CDD505-2E9C-101B-9397-08002B2CF9AE}" pid="13" name="Mendeley Recent Style Name 5_1">
    <vt:lpwstr>Copernicus Publications</vt:lpwstr>
  </property>
  <property fmtid="{D5CDD505-2E9C-101B-9397-08002B2CF9AE}" pid="14" name="Mendeley Recent Style Id 6_1">
    <vt:lpwstr>http://www.zotero.org/styles/ieee</vt:lpwstr>
  </property>
  <property fmtid="{D5CDD505-2E9C-101B-9397-08002B2CF9AE}" pid="15" name="Mendeley Recent Style Name 6_1">
    <vt:lpwstr>IEEE</vt:lpwstr>
  </property>
  <property fmtid="{D5CDD505-2E9C-101B-9397-08002B2CF9AE}" pid="16" name="Mendeley Recent Style Id 7_1">
    <vt:lpwstr>http://www.zotero.org/styles/modern-humanities-research-association</vt:lpwstr>
  </property>
  <property fmtid="{D5CDD505-2E9C-101B-9397-08002B2CF9AE}" pid="17" name="Mendeley Recent Style Name 7_1">
    <vt:lpwstr>Modern Humanities Research Association 3rd edition (note with bibliography)</vt:lpwstr>
  </property>
  <property fmtid="{D5CDD505-2E9C-101B-9397-08002B2CF9AE}" pid="18" name="Mendeley Recent Style Id 8_1">
    <vt:lpwstr>http://www.zotero.org/styles/modern-language-association</vt:lpwstr>
  </property>
  <property fmtid="{D5CDD505-2E9C-101B-9397-08002B2CF9AE}" pid="19" name="Mendeley Recent Style Name 8_1">
    <vt:lpwstr>Modern Language Association 8th edition</vt:lpwstr>
  </property>
  <property fmtid="{D5CDD505-2E9C-101B-9397-08002B2CF9AE}" pid="20" name="Mendeley Recent Style Id 9_1">
    <vt:lpwstr>http://www.zotero.org/styles/nature</vt:lpwstr>
  </property>
  <property fmtid="{D5CDD505-2E9C-101B-9397-08002B2CF9AE}" pid="21" name="Mendeley Recent Style Name 9_1">
    <vt:lpwstr>Nature</vt:lpwstr>
  </property>
  <property fmtid="{D5CDD505-2E9C-101B-9397-08002B2CF9AE}" pid="22" name="Mendeley Document_1">
    <vt:lpwstr>True</vt:lpwstr>
  </property>
  <property fmtid="{D5CDD505-2E9C-101B-9397-08002B2CF9AE}" pid="23" name="Mendeley Unique User Id_1">
    <vt:lpwstr>6507037c-1040-3752-b673-997be81b9d44</vt:lpwstr>
  </property>
  <property fmtid="{D5CDD505-2E9C-101B-9397-08002B2CF9AE}" pid="24" name="Mendeley Citation Style_1">
    <vt:lpwstr>http://www.zotero.org/styles/american-geophysical-union</vt:lpwstr>
  </property>
</Properties>
</file>